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4332">
      <w:pPr>
        <w:jc w:val="center"/>
        <w:rPr>
          <w:rFonts w:asciiTheme="minorEastAsia" w:hAnsiTheme="minorEastAsia" w:eastAsiaTheme="minorEastAsia"/>
          <w:color w:val="auto"/>
          <w:sz w:val="44"/>
          <w:szCs w:val="44"/>
          <w:highlight w:val="none"/>
        </w:rPr>
      </w:pPr>
      <w:bookmarkStart w:id="0" w:name="_Toc473123020"/>
      <w:bookmarkStart w:id="1" w:name="_Toc70613217"/>
      <w:bookmarkStart w:id="2" w:name="_Toc478126589"/>
      <w:bookmarkStart w:id="3" w:name="_Toc528427552"/>
    </w:p>
    <w:p w14:paraId="6AA1A177">
      <w:pPr>
        <w:jc w:val="both"/>
        <w:rPr>
          <w:rFonts w:asciiTheme="minorEastAsia" w:hAnsiTheme="minorEastAsia" w:eastAsiaTheme="minorEastAsia"/>
          <w:color w:val="auto"/>
          <w:sz w:val="44"/>
          <w:szCs w:val="44"/>
          <w:highlight w:val="none"/>
        </w:rPr>
      </w:pPr>
    </w:p>
    <w:p w14:paraId="2C3B04C2">
      <w:pPr>
        <w:jc w:val="center"/>
        <w:rPr>
          <w:rFonts w:hint="eastAsia" w:asciiTheme="minorEastAsia" w:hAnsiTheme="minorEastAsia" w:eastAsiaTheme="minorEastAsia"/>
          <w:color w:val="auto"/>
          <w:sz w:val="44"/>
          <w:szCs w:val="44"/>
          <w:highlight w:val="none"/>
          <w:lang w:eastAsia="zh-CN"/>
        </w:rPr>
      </w:pPr>
      <w:r>
        <w:rPr>
          <w:rFonts w:asciiTheme="minorEastAsia" w:hAnsiTheme="minorEastAsia" w:eastAsiaTheme="minorEastAsia"/>
          <w:color w:val="auto"/>
          <w:sz w:val="44"/>
          <w:szCs w:val="44"/>
          <w:highlight w:val="none"/>
        </w:rPr>
        <w:t xml:space="preserve"> </w:t>
      </w:r>
      <w:r>
        <w:rPr>
          <w:rFonts w:hint="eastAsia" w:asciiTheme="minorEastAsia" w:hAnsiTheme="minorEastAsia" w:eastAsiaTheme="minorEastAsia"/>
          <w:color w:val="auto"/>
          <w:sz w:val="44"/>
          <w:szCs w:val="44"/>
          <w:highlight w:val="none"/>
          <w:lang w:eastAsia="zh-CN"/>
        </w:rPr>
        <w:t>西安都市现代农业科创中心项目</w:t>
      </w:r>
    </w:p>
    <w:p w14:paraId="45DEF01C">
      <w:pPr>
        <w:jc w:val="center"/>
        <w:rPr>
          <w:rFonts w:asciiTheme="minorEastAsia" w:hAnsiTheme="minorEastAsia" w:eastAsiaTheme="minorEastAsia"/>
          <w:color w:val="auto"/>
          <w:sz w:val="44"/>
          <w:szCs w:val="44"/>
          <w:highlight w:val="none"/>
        </w:rPr>
      </w:pPr>
    </w:p>
    <w:p w14:paraId="30767E45">
      <w:pPr>
        <w:jc w:val="center"/>
        <w:rPr>
          <w:rFonts w:asciiTheme="minorEastAsia" w:hAnsiTheme="minorEastAsia" w:eastAsiaTheme="minorEastAsia"/>
          <w:color w:val="auto"/>
          <w:sz w:val="48"/>
          <w:szCs w:val="48"/>
          <w:highlight w:val="none"/>
        </w:rPr>
      </w:pPr>
    </w:p>
    <w:p w14:paraId="379BAD98">
      <w:pPr>
        <w:jc w:val="center"/>
        <w:rPr>
          <w:rFonts w:asciiTheme="minorEastAsia" w:hAnsiTheme="minorEastAsia" w:eastAsiaTheme="minorEastAsia"/>
          <w:color w:val="auto"/>
          <w:sz w:val="48"/>
          <w:szCs w:val="48"/>
          <w:highlight w:val="none"/>
        </w:rPr>
      </w:pPr>
    </w:p>
    <w:p w14:paraId="15F564CB">
      <w:pPr>
        <w:jc w:val="center"/>
        <w:rPr>
          <w:rFonts w:asciiTheme="minorEastAsia" w:hAnsiTheme="minorEastAsia" w:eastAsiaTheme="minorEastAsia"/>
          <w:color w:val="auto"/>
          <w:sz w:val="48"/>
          <w:szCs w:val="48"/>
          <w:highlight w:val="none"/>
        </w:rPr>
      </w:pPr>
    </w:p>
    <w:p w14:paraId="0FB4C6DD">
      <w:pPr>
        <w:jc w:val="center"/>
        <w:rPr>
          <w:rFonts w:asciiTheme="minorEastAsia" w:hAnsiTheme="minorEastAsia" w:eastAsiaTheme="minorEastAsia"/>
          <w:color w:val="auto"/>
          <w:sz w:val="48"/>
          <w:szCs w:val="48"/>
          <w:highlight w:val="none"/>
        </w:rPr>
      </w:pPr>
      <w:r>
        <w:rPr>
          <w:rFonts w:hint="eastAsia" w:asciiTheme="minorEastAsia" w:hAnsiTheme="minorEastAsia" w:eastAsiaTheme="minorEastAsia"/>
          <w:color w:val="auto"/>
          <w:sz w:val="48"/>
          <w:szCs w:val="48"/>
          <w:highlight w:val="none"/>
        </w:rPr>
        <w:t>监</w:t>
      </w:r>
    </w:p>
    <w:p w14:paraId="39A1BF57">
      <w:pPr>
        <w:jc w:val="center"/>
        <w:rPr>
          <w:rFonts w:asciiTheme="minorEastAsia" w:hAnsiTheme="minorEastAsia" w:eastAsiaTheme="minorEastAsia"/>
          <w:color w:val="auto"/>
          <w:sz w:val="48"/>
          <w:szCs w:val="48"/>
          <w:highlight w:val="none"/>
        </w:rPr>
      </w:pPr>
    </w:p>
    <w:p w14:paraId="2457694A">
      <w:pPr>
        <w:jc w:val="center"/>
        <w:rPr>
          <w:rFonts w:asciiTheme="minorEastAsia" w:hAnsiTheme="minorEastAsia" w:eastAsiaTheme="minorEastAsia"/>
          <w:color w:val="auto"/>
          <w:sz w:val="48"/>
          <w:szCs w:val="48"/>
          <w:highlight w:val="none"/>
        </w:rPr>
      </w:pPr>
      <w:r>
        <w:rPr>
          <w:rFonts w:hint="eastAsia" w:asciiTheme="minorEastAsia" w:hAnsiTheme="minorEastAsia" w:eastAsiaTheme="minorEastAsia"/>
          <w:color w:val="auto"/>
          <w:sz w:val="48"/>
          <w:szCs w:val="48"/>
          <w:highlight w:val="none"/>
        </w:rPr>
        <w:t>理</w:t>
      </w:r>
    </w:p>
    <w:p w14:paraId="0347E054">
      <w:pPr>
        <w:jc w:val="center"/>
        <w:rPr>
          <w:rFonts w:asciiTheme="minorEastAsia" w:hAnsiTheme="minorEastAsia" w:eastAsiaTheme="minorEastAsia"/>
          <w:color w:val="auto"/>
          <w:sz w:val="48"/>
          <w:szCs w:val="48"/>
          <w:highlight w:val="none"/>
        </w:rPr>
      </w:pPr>
    </w:p>
    <w:p w14:paraId="48D9D7DD">
      <w:pPr>
        <w:jc w:val="center"/>
        <w:rPr>
          <w:rFonts w:asciiTheme="minorEastAsia" w:hAnsiTheme="minorEastAsia" w:eastAsiaTheme="minorEastAsia"/>
          <w:color w:val="auto"/>
          <w:sz w:val="48"/>
          <w:szCs w:val="48"/>
          <w:highlight w:val="none"/>
        </w:rPr>
      </w:pPr>
      <w:r>
        <w:rPr>
          <w:rFonts w:hint="eastAsia" w:asciiTheme="minorEastAsia" w:hAnsiTheme="minorEastAsia" w:eastAsiaTheme="minorEastAsia"/>
          <w:color w:val="auto"/>
          <w:sz w:val="48"/>
          <w:szCs w:val="48"/>
          <w:highlight w:val="none"/>
        </w:rPr>
        <w:t>合</w:t>
      </w:r>
    </w:p>
    <w:p w14:paraId="497EEEE1">
      <w:pPr>
        <w:jc w:val="center"/>
        <w:rPr>
          <w:rFonts w:asciiTheme="minorEastAsia" w:hAnsiTheme="minorEastAsia" w:eastAsiaTheme="minorEastAsia"/>
          <w:color w:val="auto"/>
          <w:sz w:val="48"/>
          <w:szCs w:val="48"/>
          <w:highlight w:val="none"/>
        </w:rPr>
      </w:pPr>
    </w:p>
    <w:p w14:paraId="7B5EE2EC">
      <w:pPr>
        <w:jc w:val="center"/>
        <w:rPr>
          <w:rFonts w:asciiTheme="minorEastAsia" w:hAnsiTheme="minorEastAsia" w:eastAsiaTheme="minorEastAsia"/>
          <w:color w:val="auto"/>
          <w:sz w:val="48"/>
          <w:szCs w:val="48"/>
          <w:highlight w:val="none"/>
        </w:rPr>
      </w:pPr>
      <w:r>
        <w:rPr>
          <w:rFonts w:hint="eastAsia" w:asciiTheme="minorEastAsia" w:hAnsiTheme="minorEastAsia" w:eastAsiaTheme="minorEastAsia"/>
          <w:color w:val="auto"/>
          <w:sz w:val="48"/>
          <w:szCs w:val="48"/>
          <w:highlight w:val="none"/>
        </w:rPr>
        <w:t>同</w:t>
      </w:r>
    </w:p>
    <w:p w14:paraId="303053CB">
      <w:pPr>
        <w:rPr>
          <w:rFonts w:asciiTheme="minorEastAsia" w:hAnsiTheme="minorEastAsia" w:eastAsiaTheme="minorEastAsia"/>
          <w:color w:val="auto"/>
          <w:sz w:val="28"/>
          <w:szCs w:val="28"/>
          <w:highlight w:val="none"/>
        </w:rPr>
      </w:pPr>
    </w:p>
    <w:p w14:paraId="0175D9C1">
      <w:pPr>
        <w:spacing w:line="480" w:lineRule="auto"/>
        <w:rPr>
          <w:rFonts w:asciiTheme="minorEastAsia" w:hAnsiTheme="minorEastAsia" w:eastAsiaTheme="minorEastAsia"/>
          <w:color w:val="auto"/>
          <w:sz w:val="28"/>
          <w:szCs w:val="28"/>
          <w:highlight w:val="none"/>
        </w:rPr>
      </w:pPr>
    </w:p>
    <w:p w14:paraId="091530CB">
      <w:pPr>
        <w:spacing w:line="480" w:lineRule="auto"/>
        <w:ind w:firstLine="548" w:firstLineChars="196"/>
        <w:rPr>
          <w:rFonts w:asciiTheme="minorEastAsia" w:hAnsiTheme="minorEastAsia" w:eastAsiaTheme="minorEastAsia"/>
          <w:color w:val="auto"/>
          <w:sz w:val="28"/>
          <w:szCs w:val="28"/>
          <w:highlight w:val="none"/>
        </w:rPr>
      </w:pPr>
    </w:p>
    <w:p w14:paraId="716D0639">
      <w:pPr>
        <w:spacing w:line="480" w:lineRule="auto"/>
        <w:ind w:firstLine="2492" w:firstLineChars="89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合同编号：</w:t>
      </w:r>
      <w:r>
        <w:rPr>
          <w:rFonts w:hint="eastAsia" w:ascii="宋体" w:hAnsi="宋体" w:cs="宋体"/>
          <w:b/>
          <w:bCs/>
          <w:color w:val="auto"/>
          <w:sz w:val="28"/>
          <w:szCs w:val="28"/>
          <w:highlight w:val="none"/>
          <w:rPrChange w:id="1" w:author="思创" w:date="2026-01-26T08:39:16Z">
            <w:rPr>
              <w:rFonts w:hint="eastAsia" w:ascii="宋体" w:hAnsi="宋体" w:cs="宋体"/>
              <w:b/>
              <w:bCs/>
              <w:color w:val="0000FF"/>
              <w:sz w:val="28"/>
              <w:szCs w:val="28"/>
              <w:highlight w:val="none"/>
            </w:rPr>
          </w:rPrChange>
        </w:rPr>
        <w:t>E6101123506WJsc816px001</w:t>
      </w:r>
    </w:p>
    <w:p w14:paraId="00FC5EA6">
      <w:pPr>
        <w:spacing w:line="480" w:lineRule="auto"/>
        <w:ind w:firstLine="2492" w:firstLineChars="89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监理人：</w:t>
      </w:r>
      <w:r>
        <w:rPr>
          <w:rFonts w:hint="eastAsia" w:ascii="宋体" w:hAnsi="宋体" w:cs="宋体"/>
          <w:b/>
          <w:bCs/>
          <w:color w:val="auto"/>
          <w:sz w:val="28"/>
          <w:szCs w:val="28"/>
          <w:highlight w:val="none"/>
          <w:lang w:val="en-US" w:eastAsia="zh-CN"/>
          <w:rPrChange w:id="2" w:author="思创" w:date="2026-01-26T08:39:16Z">
            <w:rPr>
              <w:rFonts w:hint="eastAsia" w:ascii="宋体" w:hAnsi="宋体" w:cs="宋体"/>
              <w:b/>
              <w:bCs/>
              <w:color w:val="0000FF"/>
              <w:sz w:val="28"/>
              <w:szCs w:val="28"/>
              <w:highlight w:val="none"/>
              <w:lang w:val="en-US" w:eastAsia="zh-CN"/>
            </w:rPr>
          </w:rPrChange>
        </w:rPr>
        <w:t>陕西华茂建设监理咨询有限公司</w:t>
      </w:r>
    </w:p>
    <w:p w14:paraId="14F1CB12">
      <w:pPr>
        <w:spacing w:line="480" w:lineRule="auto"/>
        <w:ind w:firstLine="2492" w:firstLineChars="89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签订日期：</w:t>
      </w:r>
      <w:r>
        <w:rPr>
          <w:rFonts w:hint="eastAsia" w:asciiTheme="minorEastAsia" w:hAnsiTheme="minorEastAsia" w:eastAsiaTheme="minorEastAsia"/>
          <w:color w:val="auto"/>
          <w:sz w:val="28"/>
          <w:szCs w:val="28"/>
          <w:highlight w:val="none"/>
          <w:lang w:val="en-US" w:eastAsia="zh-CN"/>
        </w:rPr>
        <w:t xml:space="preserve">   年  月  日</w:t>
      </w:r>
    </w:p>
    <w:p w14:paraId="1D877BEE">
      <w:pPr>
        <w:spacing w:line="360" w:lineRule="auto"/>
        <w:rPr>
          <w:rFonts w:asciiTheme="minorEastAsia" w:hAnsiTheme="minorEastAsia" w:eastAsiaTheme="minorEastAsia"/>
          <w:b/>
          <w:bCs/>
          <w:snapToGrid w:val="0"/>
          <w:color w:val="auto"/>
          <w:kern w:val="0"/>
          <w:sz w:val="30"/>
          <w:szCs w:val="30"/>
          <w:highlight w:val="none"/>
        </w:rPr>
      </w:pPr>
    </w:p>
    <w:p w14:paraId="733C2324">
      <w:pPr>
        <w:spacing w:line="360" w:lineRule="auto"/>
        <w:rPr>
          <w:rFonts w:asciiTheme="minorEastAsia" w:hAnsiTheme="minorEastAsia" w:eastAsiaTheme="minorEastAsia"/>
          <w:b/>
          <w:bCs/>
          <w:snapToGrid w:val="0"/>
          <w:color w:val="auto"/>
          <w:kern w:val="0"/>
          <w:sz w:val="48"/>
          <w:szCs w:val="48"/>
          <w:highlight w:val="none"/>
        </w:rPr>
      </w:pPr>
    </w:p>
    <w:p w14:paraId="0177B4A4">
      <w:pPr>
        <w:spacing w:line="360" w:lineRule="auto"/>
        <w:rPr>
          <w:rFonts w:asciiTheme="minorEastAsia" w:hAnsiTheme="minorEastAsia" w:eastAsiaTheme="minorEastAsia"/>
          <w:b/>
          <w:bCs/>
          <w:snapToGrid w:val="0"/>
          <w:color w:val="auto"/>
          <w:kern w:val="0"/>
          <w:sz w:val="48"/>
          <w:szCs w:val="48"/>
          <w:highlight w:val="none"/>
        </w:rPr>
      </w:pPr>
    </w:p>
    <w:p w14:paraId="32C8CA98">
      <w:pPr>
        <w:spacing w:line="360" w:lineRule="auto"/>
        <w:jc w:val="center"/>
        <w:rPr>
          <w:rFonts w:asciiTheme="minorEastAsia" w:hAnsiTheme="minorEastAsia" w:eastAsiaTheme="minorEastAsia"/>
          <w:b/>
          <w:bCs/>
          <w:snapToGrid w:val="0"/>
          <w:color w:val="auto"/>
          <w:kern w:val="0"/>
          <w:sz w:val="48"/>
          <w:szCs w:val="48"/>
          <w:highlight w:val="none"/>
        </w:rPr>
      </w:pPr>
    </w:p>
    <w:p w14:paraId="15E9C4AA">
      <w:pPr>
        <w:spacing w:line="360" w:lineRule="auto"/>
        <w:jc w:val="center"/>
        <w:rPr>
          <w:rFonts w:asciiTheme="minorEastAsia" w:hAnsiTheme="minorEastAsia" w:eastAsiaTheme="minorEastAsia"/>
          <w:b/>
          <w:bCs/>
          <w:snapToGrid w:val="0"/>
          <w:color w:val="auto"/>
          <w:kern w:val="0"/>
          <w:sz w:val="52"/>
          <w:szCs w:val="52"/>
          <w:highlight w:val="none"/>
        </w:rPr>
      </w:pPr>
      <w:r>
        <w:rPr>
          <w:rFonts w:hint="eastAsia" w:asciiTheme="minorEastAsia" w:hAnsiTheme="minorEastAsia" w:eastAsiaTheme="minorEastAsia"/>
          <w:b/>
          <w:bCs/>
          <w:snapToGrid w:val="0"/>
          <w:color w:val="auto"/>
          <w:kern w:val="0"/>
          <w:sz w:val="52"/>
          <w:szCs w:val="52"/>
          <w:highlight w:val="none"/>
        </w:rPr>
        <w:t>建设工程监理合同</w:t>
      </w:r>
    </w:p>
    <w:p w14:paraId="79F90FB7">
      <w:pPr>
        <w:spacing w:line="360" w:lineRule="auto"/>
        <w:jc w:val="center"/>
        <w:rPr>
          <w:rFonts w:asciiTheme="minorEastAsia" w:hAnsiTheme="minorEastAsia" w:eastAsiaTheme="minorEastAsia"/>
          <w:b/>
          <w:bCs/>
          <w:snapToGrid w:val="0"/>
          <w:color w:val="auto"/>
          <w:kern w:val="0"/>
          <w:sz w:val="24"/>
          <w:highlight w:val="none"/>
        </w:rPr>
      </w:pPr>
    </w:p>
    <w:p w14:paraId="5AE8155A">
      <w:pPr>
        <w:spacing w:line="360" w:lineRule="auto"/>
        <w:jc w:val="center"/>
        <w:rPr>
          <w:rFonts w:asciiTheme="minorEastAsia" w:hAnsiTheme="minorEastAsia" w:eastAsiaTheme="minorEastAsia"/>
          <w:b/>
          <w:bCs/>
          <w:snapToGrid w:val="0"/>
          <w:color w:val="auto"/>
          <w:kern w:val="0"/>
          <w:sz w:val="24"/>
          <w:highlight w:val="none"/>
        </w:rPr>
      </w:pPr>
    </w:p>
    <w:p w14:paraId="4F1157C4">
      <w:pPr>
        <w:spacing w:line="360" w:lineRule="auto"/>
        <w:jc w:val="center"/>
        <w:rPr>
          <w:rFonts w:asciiTheme="minorEastAsia" w:hAnsiTheme="minorEastAsia" w:eastAsiaTheme="minorEastAsia"/>
          <w:b/>
          <w:bCs/>
          <w:snapToGrid w:val="0"/>
          <w:color w:val="auto"/>
          <w:kern w:val="0"/>
          <w:sz w:val="24"/>
          <w:highlight w:val="none"/>
        </w:rPr>
      </w:pPr>
    </w:p>
    <w:p w14:paraId="7D5D433D">
      <w:pPr>
        <w:spacing w:line="360" w:lineRule="auto"/>
        <w:jc w:val="center"/>
        <w:rPr>
          <w:rFonts w:asciiTheme="minorEastAsia" w:hAnsiTheme="minorEastAsia" w:eastAsiaTheme="minorEastAsia"/>
          <w:b/>
          <w:bCs/>
          <w:snapToGrid w:val="0"/>
          <w:color w:val="auto"/>
          <w:kern w:val="0"/>
          <w:sz w:val="24"/>
          <w:highlight w:val="none"/>
        </w:rPr>
      </w:pPr>
    </w:p>
    <w:p w14:paraId="3FB87C43">
      <w:pPr>
        <w:spacing w:line="360" w:lineRule="auto"/>
        <w:jc w:val="center"/>
        <w:rPr>
          <w:rFonts w:asciiTheme="minorEastAsia" w:hAnsiTheme="minorEastAsia" w:eastAsiaTheme="minorEastAsia"/>
          <w:b/>
          <w:bCs/>
          <w:snapToGrid w:val="0"/>
          <w:color w:val="auto"/>
          <w:kern w:val="0"/>
          <w:sz w:val="24"/>
          <w:highlight w:val="none"/>
        </w:rPr>
      </w:pPr>
    </w:p>
    <w:p w14:paraId="1692CFF1">
      <w:pPr>
        <w:spacing w:line="360" w:lineRule="auto"/>
        <w:jc w:val="center"/>
        <w:rPr>
          <w:rFonts w:asciiTheme="minorEastAsia" w:hAnsiTheme="minorEastAsia" w:eastAsiaTheme="minorEastAsia"/>
          <w:b/>
          <w:bCs/>
          <w:snapToGrid w:val="0"/>
          <w:color w:val="auto"/>
          <w:kern w:val="0"/>
          <w:sz w:val="24"/>
          <w:highlight w:val="none"/>
        </w:rPr>
      </w:pPr>
    </w:p>
    <w:p w14:paraId="4B07267E">
      <w:pPr>
        <w:spacing w:line="360" w:lineRule="auto"/>
        <w:rPr>
          <w:rFonts w:asciiTheme="minorEastAsia" w:hAnsiTheme="minorEastAsia" w:eastAsiaTheme="minorEastAsia"/>
          <w:b/>
          <w:bCs/>
          <w:snapToGrid w:val="0"/>
          <w:color w:val="auto"/>
          <w:kern w:val="0"/>
          <w:sz w:val="24"/>
          <w:highlight w:val="none"/>
        </w:rPr>
      </w:pPr>
    </w:p>
    <w:p w14:paraId="6FD950A7">
      <w:pPr>
        <w:spacing w:line="360" w:lineRule="auto"/>
        <w:rPr>
          <w:rFonts w:asciiTheme="minorEastAsia" w:hAnsiTheme="minorEastAsia" w:eastAsiaTheme="minorEastAsia"/>
          <w:b/>
          <w:bCs/>
          <w:snapToGrid w:val="0"/>
          <w:color w:val="auto"/>
          <w:kern w:val="0"/>
          <w:sz w:val="24"/>
          <w:highlight w:val="none"/>
        </w:rPr>
      </w:pPr>
    </w:p>
    <w:p w14:paraId="2C5F39F6">
      <w:pPr>
        <w:spacing w:line="360" w:lineRule="auto"/>
        <w:jc w:val="center"/>
        <w:rPr>
          <w:rFonts w:asciiTheme="minorEastAsia" w:hAnsiTheme="minorEastAsia" w:eastAsiaTheme="minorEastAsia"/>
          <w:b/>
          <w:bCs/>
          <w:snapToGrid w:val="0"/>
          <w:color w:val="auto"/>
          <w:kern w:val="0"/>
          <w:sz w:val="24"/>
          <w:highlight w:val="none"/>
        </w:rPr>
      </w:pPr>
    </w:p>
    <w:p w14:paraId="3BCD1AF3">
      <w:pPr>
        <w:spacing w:line="360" w:lineRule="auto"/>
        <w:jc w:val="center"/>
        <w:rPr>
          <w:rFonts w:asciiTheme="minorEastAsia" w:hAnsiTheme="minorEastAsia" w:eastAsiaTheme="minorEastAsia"/>
          <w:b/>
          <w:bCs/>
          <w:snapToGrid w:val="0"/>
          <w:color w:val="auto"/>
          <w:kern w:val="0"/>
          <w:sz w:val="24"/>
          <w:highlight w:val="none"/>
        </w:rPr>
      </w:pPr>
    </w:p>
    <w:p w14:paraId="63792C43">
      <w:pPr>
        <w:spacing w:line="360" w:lineRule="auto"/>
        <w:rPr>
          <w:rFonts w:asciiTheme="minorEastAsia" w:hAnsiTheme="minorEastAsia" w:eastAsiaTheme="minorEastAsia"/>
          <w:b/>
          <w:bCs/>
          <w:snapToGrid w:val="0"/>
          <w:color w:val="auto"/>
          <w:kern w:val="0"/>
          <w:sz w:val="24"/>
          <w:highlight w:val="none"/>
        </w:rPr>
      </w:pPr>
    </w:p>
    <w:p w14:paraId="3752C670">
      <w:pPr>
        <w:spacing w:line="360" w:lineRule="auto"/>
        <w:rPr>
          <w:rFonts w:asciiTheme="minorEastAsia" w:hAnsiTheme="minorEastAsia" w:eastAsiaTheme="minorEastAsia"/>
          <w:b/>
          <w:bCs/>
          <w:snapToGrid w:val="0"/>
          <w:color w:val="auto"/>
          <w:kern w:val="0"/>
          <w:sz w:val="24"/>
          <w:highlight w:val="none"/>
        </w:rPr>
      </w:pPr>
    </w:p>
    <w:p w14:paraId="13880556">
      <w:pPr>
        <w:spacing w:line="360" w:lineRule="auto"/>
        <w:rPr>
          <w:rFonts w:asciiTheme="minorEastAsia" w:hAnsiTheme="minorEastAsia" w:eastAsiaTheme="minorEastAsia"/>
          <w:b/>
          <w:bCs/>
          <w:snapToGrid w:val="0"/>
          <w:color w:val="auto"/>
          <w:kern w:val="0"/>
          <w:sz w:val="24"/>
          <w:highlight w:val="none"/>
        </w:rPr>
      </w:pPr>
    </w:p>
    <w:p w14:paraId="290687C3">
      <w:pPr>
        <w:spacing w:line="360" w:lineRule="auto"/>
        <w:jc w:val="center"/>
        <w:rPr>
          <w:rFonts w:asciiTheme="minorEastAsia" w:hAnsiTheme="minorEastAsia" w:eastAsiaTheme="minorEastAsia"/>
          <w:b/>
          <w:snapToGrid w:val="0"/>
          <w:color w:val="auto"/>
          <w:kern w:val="0"/>
          <w:highlight w:val="none"/>
        </w:rPr>
      </w:pPr>
      <w:r>
        <w:rPr>
          <w:rFonts w:asciiTheme="minorEastAsia" w:hAnsiTheme="minorEastAsia" w:eastAsiaTheme="minorEastAsia"/>
          <w:b/>
          <w:bCs/>
          <w:snapToGrid w:val="0"/>
          <w:color w:val="auto"/>
          <w:kern w:val="0"/>
          <w:sz w:val="32"/>
          <w:szCs w:val="32"/>
          <w:highlight w:val="none"/>
        </w:rPr>
        <w:t xml:space="preserve">  住房和城乡建设部</w:t>
      </w:r>
    </w:p>
    <w:p w14:paraId="282874FB">
      <w:pPr>
        <w:spacing w:line="360" w:lineRule="auto"/>
        <w:jc w:val="center"/>
        <w:rPr>
          <w:rFonts w:asciiTheme="minorEastAsia" w:hAnsiTheme="minorEastAsia" w:eastAsiaTheme="minorEastAsia"/>
          <w:b/>
          <w:snapToGrid w:val="0"/>
          <w:color w:val="auto"/>
          <w:kern w:val="0"/>
          <w:sz w:val="32"/>
          <w:szCs w:val="32"/>
          <w:highlight w:val="none"/>
        </w:rPr>
      </w:pPr>
      <w:r>
        <w:rPr>
          <w:rFonts w:hint="eastAsia" w:asciiTheme="minorEastAsia" w:hAnsiTheme="minorEastAsia" w:eastAsiaTheme="minorEastAsia"/>
          <w:b/>
          <w:snapToGrid w:val="0"/>
          <w:color w:val="auto"/>
          <w:kern w:val="0"/>
          <w:sz w:val="32"/>
          <w:szCs w:val="32"/>
          <w:highlight w:val="none"/>
        </w:rPr>
        <w:t>制定</w:t>
      </w:r>
    </w:p>
    <w:p w14:paraId="365B31D9">
      <w:pPr>
        <w:spacing w:line="360" w:lineRule="auto"/>
        <w:jc w:val="center"/>
        <w:rPr>
          <w:rFonts w:asciiTheme="minorEastAsia" w:hAnsiTheme="minorEastAsia" w:eastAsiaTheme="minorEastAsia"/>
          <w:b/>
          <w:snapToGrid w:val="0"/>
          <w:color w:val="auto"/>
          <w:kern w:val="0"/>
          <w:highlight w:val="none"/>
        </w:rPr>
      </w:pPr>
      <w:r>
        <w:rPr>
          <w:rFonts w:asciiTheme="minorEastAsia" w:hAnsiTheme="minorEastAsia" w:eastAsiaTheme="minorEastAsia"/>
          <w:b/>
          <w:bCs/>
          <w:snapToGrid w:val="0"/>
          <w:color w:val="auto"/>
          <w:kern w:val="0"/>
          <w:sz w:val="32"/>
          <w:szCs w:val="32"/>
          <w:highlight w:val="none"/>
        </w:rPr>
        <w:t xml:space="preserve">   国家工商行政管理总局</w:t>
      </w:r>
    </w:p>
    <w:p w14:paraId="56693156">
      <w:pPr>
        <w:spacing w:line="360" w:lineRule="auto"/>
        <w:rPr>
          <w:rFonts w:asciiTheme="minorEastAsia" w:hAnsiTheme="minorEastAsia" w:eastAsiaTheme="minorEastAsia"/>
          <w:b/>
          <w:bCs/>
          <w:snapToGrid w:val="0"/>
          <w:color w:val="auto"/>
          <w:kern w:val="0"/>
          <w:sz w:val="32"/>
          <w:szCs w:val="32"/>
          <w:highlight w:val="none"/>
        </w:rPr>
      </w:pPr>
    </w:p>
    <w:p w14:paraId="12729A10">
      <w:pPr>
        <w:rPr>
          <w:rFonts w:asciiTheme="minorEastAsia" w:hAnsiTheme="minorEastAsia" w:eastAsiaTheme="minorEastAsia"/>
          <w:color w:val="auto"/>
          <w:highlight w:val="none"/>
        </w:rPr>
      </w:pPr>
      <w:r>
        <w:rPr>
          <w:rFonts w:asciiTheme="minorEastAsia" w:hAnsiTheme="minorEastAsia" w:eastAsiaTheme="minorEastAsia"/>
          <w:b/>
          <w:bCs/>
          <w:snapToGrid w:val="0"/>
          <w:color w:val="auto"/>
          <w:kern w:val="0"/>
          <w:sz w:val="44"/>
          <w:szCs w:val="44"/>
          <w:highlight w:val="none"/>
        </w:rPr>
        <w:br w:type="page"/>
      </w:r>
      <w:bookmarkStart w:id="4" w:name="_Toc216165904"/>
      <w:bookmarkEnd w:id="4"/>
      <w:bookmarkStart w:id="5" w:name="_Toc530882103"/>
      <w:bookmarkEnd w:id="5"/>
      <w:bookmarkStart w:id="6" w:name="_Toc10512277"/>
      <w:bookmarkEnd w:id="6"/>
      <w:bookmarkStart w:id="7" w:name="_Toc140051495"/>
      <w:bookmarkEnd w:id="7"/>
      <w:bookmarkStart w:id="8" w:name="_Toc122489592"/>
      <w:bookmarkEnd w:id="8"/>
    </w:p>
    <w:bookmarkEnd w:id="0"/>
    <w:bookmarkEnd w:id="1"/>
    <w:bookmarkEnd w:id="2"/>
    <w:bookmarkEnd w:id="3"/>
    <w:p w14:paraId="746EC863">
      <w:pPr>
        <w:tabs>
          <w:tab w:val="left" w:pos="3120"/>
        </w:tabs>
        <w:adjustRightInd w:val="0"/>
        <w:snapToGrid w:val="0"/>
        <w:spacing w:before="100" w:beforeAutospacing="1" w:after="100" w:afterAutospacing="1" w:line="360" w:lineRule="auto"/>
        <w:jc w:val="center"/>
        <w:rPr>
          <w:rFonts w:asciiTheme="minorEastAsia" w:hAnsiTheme="minorEastAsia" w:eastAsiaTheme="minorEastAsia"/>
          <w:b/>
          <w:bCs/>
          <w:snapToGrid w:val="0"/>
          <w:color w:val="auto"/>
          <w:kern w:val="0"/>
          <w:sz w:val="32"/>
          <w:szCs w:val="32"/>
          <w:highlight w:val="none"/>
        </w:rPr>
      </w:pPr>
      <w:r>
        <w:rPr>
          <w:rFonts w:hint="eastAsia" w:asciiTheme="minorEastAsia" w:hAnsiTheme="minorEastAsia" w:eastAsiaTheme="minorEastAsia"/>
          <w:b/>
          <w:bCs/>
          <w:snapToGrid w:val="0"/>
          <w:color w:val="auto"/>
          <w:kern w:val="0"/>
          <w:sz w:val="32"/>
          <w:szCs w:val="32"/>
          <w:highlight w:val="none"/>
        </w:rPr>
        <w:t>目录</w:t>
      </w:r>
    </w:p>
    <w:p w14:paraId="72BA35E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第一部分协议书</w:t>
      </w:r>
    </w:p>
    <w:p w14:paraId="20BF277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第二部分通用条件</w:t>
      </w:r>
    </w:p>
    <w:p w14:paraId="4BECD86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第三部分专用条件</w:t>
      </w:r>
    </w:p>
    <w:p w14:paraId="58602D24">
      <w:pPr>
        <w:spacing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附件</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：《各施工阶段监理工程师岗位人员数量表》</w:t>
      </w:r>
    </w:p>
    <w:p w14:paraId="7459160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附件</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：《监理例会制度》</w:t>
      </w:r>
    </w:p>
    <w:p w14:paraId="0121323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附件</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：《项目首次会议制度》</w:t>
      </w:r>
    </w:p>
    <w:p w14:paraId="3B10633E">
      <w:pPr>
        <w:spacing w:line="360" w:lineRule="auto"/>
        <w:rPr>
          <w:rFonts w:hint="eastAsia" w:cs="Times New Roman" w:asciiTheme="minorEastAsia" w:hAnsiTheme="minorEastAsia" w:eastAsiaTheme="minorEastAsia"/>
          <w:b/>
          <w:color w:val="auto"/>
          <w:sz w:val="24"/>
          <w:highlight w:val="none"/>
        </w:rPr>
      </w:pPr>
      <w:r>
        <w:rPr>
          <w:rFonts w:hint="eastAsia" w:cs="Times New Roman" w:asciiTheme="minorEastAsia" w:hAnsiTheme="minorEastAsia" w:eastAsiaTheme="minorEastAsia"/>
          <w:b/>
          <w:color w:val="auto"/>
          <w:sz w:val="24"/>
          <w:highlight w:val="none"/>
          <w:lang w:val="en-US" w:eastAsia="zh-CN"/>
        </w:rPr>
        <w:t>附件四：《</w:t>
      </w:r>
      <w:r>
        <w:rPr>
          <w:rFonts w:hint="eastAsia" w:cs="Times New Roman" w:asciiTheme="minorEastAsia" w:hAnsiTheme="minorEastAsia" w:eastAsiaTheme="minorEastAsia"/>
          <w:b/>
          <w:color w:val="auto"/>
          <w:sz w:val="24"/>
          <w:highlight w:val="none"/>
        </w:rPr>
        <w:t>安全生产目标责任书</w:t>
      </w:r>
      <w:r>
        <w:rPr>
          <w:rFonts w:hint="eastAsia" w:cs="Times New Roman" w:asciiTheme="minorEastAsia" w:hAnsiTheme="minorEastAsia" w:eastAsiaTheme="minorEastAsia"/>
          <w:b/>
          <w:color w:val="auto"/>
          <w:sz w:val="24"/>
          <w:highlight w:val="none"/>
          <w:lang w:val="en-US" w:eastAsia="zh-CN"/>
        </w:rPr>
        <w:t>》</w:t>
      </w:r>
    </w:p>
    <w:p w14:paraId="6B6114F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附件</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：《廉政承诺书》</w:t>
      </w:r>
    </w:p>
    <w:p w14:paraId="6668D452">
      <w:pPr>
        <w:spacing w:line="360" w:lineRule="auto"/>
        <w:rPr>
          <w:rFonts w:asciiTheme="minorEastAsia" w:hAnsiTheme="minorEastAsia" w:eastAsiaTheme="minorEastAsia"/>
          <w:b/>
          <w:color w:val="auto"/>
          <w:sz w:val="24"/>
          <w:highlight w:val="none"/>
        </w:rPr>
      </w:pPr>
    </w:p>
    <w:p w14:paraId="483FB2F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附录</w:t>
      </w:r>
      <w:r>
        <w:rPr>
          <w:rFonts w:asciiTheme="minorEastAsia" w:hAnsiTheme="minorEastAsia" w:eastAsiaTheme="minorEastAsia"/>
          <w:b/>
          <w:color w:val="auto"/>
          <w:sz w:val="24"/>
          <w:highlight w:val="none"/>
        </w:rPr>
        <w:t>A</w:t>
      </w:r>
    </w:p>
    <w:p w14:paraId="6FAE759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附录</w:t>
      </w:r>
      <w:r>
        <w:rPr>
          <w:rFonts w:asciiTheme="minorEastAsia" w:hAnsiTheme="minorEastAsia" w:eastAsiaTheme="minorEastAsia"/>
          <w:b/>
          <w:color w:val="auto"/>
          <w:sz w:val="24"/>
          <w:highlight w:val="none"/>
        </w:rPr>
        <w:t>B</w:t>
      </w:r>
    </w:p>
    <w:p w14:paraId="050CAE91">
      <w:pPr>
        <w:tabs>
          <w:tab w:val="left" w:pos="3120"/>
        </w:tabs>
        <w:adjustRightInd w:val="0"/>
        <w:snapToGrid w:val="0"/>
        <w:spacing w:line="360" w:lineRule="auto"/>
        <w:jc w:val="center"/>
        <w:rPr>
          <w:rFonts w:asciiTheme="minorEastAsia" w:hAnsiTheme="minorEastAsia" w:eastAsiaTheme="minorEastAsia"/>
          <w:b/>
          <w:bCs/>
          <w:snapToGrid w:val="0"/>
          <w:color w:val="auto"/>
          <w:kern w:val="0"/>
          <w:sz w:val="32"/>
          <w:szCs w:val="32"/>
          <w:highlight w:val="none"/>
        </w:rPr>
      </w:pPr>
      <w:r>
        <w:rPr>
          <w:rFonts w:asciiTheme="minorEastAsia" w:hAnsiTheme="minorEastAsia" w:eastAsiaTheme="minorEastAsia"/>
          <w:b/>
          <w:bCs/>
          <w:snapToGrid w:val="0"/>
          <w:color w:val="auto"/>
          <w:kern w:val="0"/>
          <w:sz w:val="32"/>
          <w:szCs w:val="32"/>
          <w:highlight w:val="none"/>
        </w:rPr>
        <w:br w:type="page"/>
      </w:r>
      <w:r>
        <w:rPr>
          <w:rFonts w:hint="eastAsia" w:asciiTheme="minorEastAsia" w:hAnsiTheme="minorEastAsia" w:eastAsiaTheme="minorEastAsia"/>
          <w:b/>
          <w:bCs/>
          <w:snapToGrid w:val="0"/>
          <w:color w:val="auto"/>
          <w:kern w:val="0"/>
          <w:sz w:val="32"/>
          <w:szCs w:val="32"/>
          <w:highlight w:val="none"/>
        </w:rPr>
        <w:t>第一部分协议书</w:t>
      </w:r>
    </w:p>
    <w:p w14:paraId="3B363B16">
      <w:pPr>
        <w:adjustRightInd w:val="0"/>
        <w:snapToGrid w:val="0"/>
        <w:spacing w:line="360" w:lineRule="auto"/>
        <w:rPr>
          <w:rFonts w:asciiTheme="minorEastAsia" w:hAnsiTheme="minorEastAsia" w:eastAsiaTheme="minorEastAsia"/>
          <w:b/>
          <w:snapToGrid w:val="0"/>
          <w:color w:val="auto"/>
          <w:kern w:val="0"/>
          <w:sz w:val="24"/>
          <w:highlight w:val="none"/>
        </w:rPr>
      </w:pPr>
    </w:p>
    <w:p w14:paraId="17C612FA">
      <w:pPr>
        <w:adjustRightInd w:val="0"/>
        <w:snapToGrid w:val="0"/>
        <w:spacing w:line="360" w:lineRule="auto"/>
        <w:ind w:firstLine="482" w:firstLineChars="200"/>
        <w:rPr>
          <w:rFonts w:asciiTheme="minorEastAsia" w:hAnsiTheme="minorEastAsia" w:eastAsiaTheme="minorEastAsia"/>
          <w:b/>
          <w:snapToGrid w:val="0"/>
          <w:color w:val="auto"/>
          <w:kern w:val="0"/>
          <w:sz w:val="24"/>
          <w:highlight w:val="none"/>
        </w:rPr>
      </w:pPr>
      <w:r>
        <w:rPr>
          <w:rFonts w:hint="eastAsia" w:asciiTheme="minorEastAsia" w:hAnsiTheme="minorEastAsia" w:eastAsiaTheme="minorEastAsia"/>
          <w:b/>
          <w:snapToGrid w:val="0"/>
          <w:color w:val="auto"/>
          <w:kern w:val="0"/>
          <w:sz w:val="24"/>
          <w:highlight w:val="none"/>
        </w:rPr>
        <w:t>委托人（全称）：</w:t>
      </w:r>
      <w:r>
        <w:rPr>
          <w:rFonts w:hint="eastAsia" w:asciiTheme="minorEastAsia" w:hAnsiTheme="minorEastAsia" w:eastAsiaTheme="minorEastAsia"/>
          <w:b/>
          <w:snapToGrid w:val="0"/>
          <w:color w:val="auto"/>
          <w:kern w:val="0"/>
          <w:sz w:val="24"/>
          <w:highlight w:val="none"/>
          <w:u w:val="single"/>
          <w:lang w:val="en-US" w:eastAsia="zh-CN"/>
        </w:rPr>
        <w:t xml:space="preserve"> 西安思创农业科技有限公司</w:t>
      </w:r>
      <w:r>
        <w:rPr>
          <w:rFonts w:asciiTheme="minorEastAsia" w:hAnsiTheme="minorEastAsia" w:eastAsiaTheme="minorEastAsia"/>
          <w:b/>
          <w:snapToGrid w:val="0"/>
          <w:color w:val="auto"/>
          <w:kern w:val="0"/>
          <w:sz w:val="24"/>
          <w:highlight w:val="none"/>
          <w:u w:val="single"/>
        </w:rPr>
        <w:t xml:space="preserve">  </w:t>
      </w:r>
    </w:p>
    <w:p w14:paraId="707747E8">
      <w:pPr>
        <w:adjustRightInd w:val="0"/>
        <w:snapToGrid w:val="0"/>
        <w:spacing w:line="360" w:lineRule="auto"/>
        <w:ind w:firstLine="482" w:firstLineChars="200"/>
        <w:rPr>
          <w:rFonts w:asciiTheme="minorEastAsia" w:hAnsiTheme="minorEastAsia" w:eastAsiaTheme="minorEastAsia"/>
          <w:snapToGrid w:val="0"/>
          <w:color w:val="auto"/>
          <w:kern w:val="0"/>
          <w:sz w:val="24"/>
          <w:highlight w:val="none"/>
          <w:u w:val="single"/>
        </w:rPr>
      </w:pPr>
      <w:r>
        <w:rPr>
          <w:rFonts w:hint="eastAsia" w:asciiTheme="minorEastAsia" w:hAnsiTheme="minorEastAsia" w:eastAsiaTheme="minorEastAsia"/>
          <w:b/>
          <w:snapToGrid w:val="0"/>
          <w:color w:val="auto"/>
          <w:kern w:val="0"/>
          <w:sz w:val="24"/>
          <w:highlight w:val="none"/>
        </w:rPr>
        <w:t>监理人（全称）：</w:t>
      </w:r>
      <w:r>
        <w:rPr>
          <w:rFonts w:hint="eastAsia" w:asciiTheme="minorEastAsia" w:hAnsiTheme="minorEastAsia" w:eastAsiaTheme="minorEastAsia"/>
          <w:b/>
          <w:snapToGrid w:val="0"/>
          <w:color w:val="auto"/>
          <w:kern w:val="0"/>
          <w:sz w:val="24"/>
          <w:szCs w:val="24"/>
          <w:highlight w:val="none"/>
          <w:u w:val="single"/>
        </w:rPr>
        <w:t xml:space="preserve"> </w:t>
      </w:r>
      <w:r>
        <w:rPr>
          <w:rFonts w:hint="eastAsia" w:ascii="宋体" w:hAnsi="宋体" w:cs="宋体"/>
          <w:b/>
          <w:bCs/>
          <w:color w:val="auto"/>
          <w:sz w:val="24"/>
          <w:szCs w:val="24"/>
          <w:highlight w:val="none"/>
          <w:u w:val="single"/>
          <w:lang w:val="en-US" w:eastAsia="zh-CN"/>
          <w:rPrChange w:id="3" w:author="思创" w:date="2026-01-26T08:39:16Z">
            <w:rPr>
              <w:rFonts w:hint="eastAsia" w:ascii="宋体" w:hAnsi="宋体" w:cs="宋体"/>
              <w:b/>
              <w:bCs/>
              <w:color w:val="0000FF"/>
              <w:sz w:val="24"/>
              <w:szCs w:val="24"/>
              <w:highlight w:val="none"/>
              <w:u w:val="single"/>
              <w:lang w:val="en-US" w:eastAsia="zh-CN"/>
            </w:rPr>
          </w:rPrChange>
        </w:rPr>
        <w:t>陕西华茂建设监理咨询有限公司</w:t>
      </w:r>
      <w:r>
        <w:rPr>
          <w:rFonts w:asciiTheme="minorEastAsia" w:hAnsiTheme="minorEastAsia" w:eastAsiaTheme="minorEastAsia"/>
          <w:b/>
          <w:snapToGrid w:val="0"/>
          <w:color w:val="auto"/>
          <w:kern w:val="0"/>
          <w:sz w:val="24"/>
          <w:szCs w:val="24"/>
          <w:highlight w:val="none"/>
          <w:u w:val="single"/>
        </w:rPr>
        <w:t xml:space="preserve">  </w:t>
      </w:r>
    </w:p>
    <w:p w14:paraId="0EA1C2FD">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u w:val="single"/>
        </w:rPr>
      </w:pPr>
      <w:r>
        <w:rPr>
          <w:rFonts w:hint="eastAsia" w:asciiTheme="minorEastAsia" w:hAnsiTheme="minorEastAsia" w:eastAsiaTheme="minorEastAsia"/>
          <w:snapToGrid w:val="0"/>
          <w:color w:val="auto"/>
          <w:kern w:val="0"/>
          <w:sz w:val="24"/>
          <w:highlight w:val="none"/>
        </w:rPr>
        <w:t>根据《中华人民共和国民法典》、《中华人民共和国建筑法》及其他有关法律、法规，遵循平等、自愿、公平和诚信的原则，双方就下述工程委托监理与相关服务事项协商一致，订立本合同。</w:t>
      </w:r>
    </w:p>
    <w:p w14:paraId="0A17E1D1">
      <w:pPr>
        <w:adjustRightInd w:val="0"/>
        <w:snapToGrid w:val="0"/>
        <w:spacing w:line="360" w:lineRule="auto"/>
        <w:ind w:firstLine="477" w:firstLineChars="198"/>
        <w:rPr>
          <w:rFonts w:asciiTheme="minorEastAsia" w:hAnsiTheme="minorEastAsia" w:eastAsiaTheme="minorEastAsia"/>
          <w:b/>
          <w:snapToGrid w:val="0"/>
          <w:color w:val="auto"/>
          <w:kern w:val="0"/>
          <w:sz w:val="24"/>
          <w:highlight w:val="none"/>
        </w:rPr>
      </w:pPr>
      <w:r>
        <w:rPr>
          <w:rFonts w:hint="eastAsia" w:asciiTheme="minorEastAsia" w:hAnsiTheme="minorEastAsia" w:eastAsiaTheme="minorEastAsia"/>
          <w:b/>
          <w:snapToGrid w:val="0"/>
          <w:color w:val="auto"/>
          <w:kern w:val="0"/>
          <w:sz w:val="24"/>
          <w:highlight w:val="none"/>
        </w:rPr>
        <w:t>一、工程概况</w:t>
      </w:r>
    </w:p>
    <w:p w14:paraId="1D639365">
      <w:pPr>
        <w:adjustRightInd w:val="0"/>
        <w:snapToGrid w:val="0"/>
        <w:spacing w:line="360" w:lineRule="auto"/>
        <w:ind w:firstLine="475" w:firstLineChars="198"/>
        <w:rPr>
          <w:rFonts w:hint="default" w:asciiTheme="minorEastAsia" w:hAnsiTheme="minorEastAsia" w:eastAsiaTheme="minorEastAsia"/>
          <w:snapToGrid w:val="0"/>
          <w:color w:val="auto"/>
          <w:kern w:val="0"/>
          <w:sz w:val="24"/>
          <w:highlight w:val="none"/>
          <w:u w:val="single"/>
          <w:lang w:val="en-US"/>
        </w:rPr>
      </w:pPr>
      <w:r>
        <w:rPr>
          <w:rFonts w:asciiTheme="minorEastAsia" w:hAnsiTheme="minorEastAsia" w:eastAsiaTheme="minorEastAsia"/>
          <w:snapToGrid w:val="0"/>
          <w:color w:val="auto"/>
          <w:kern w:val="0"/>
          <w:sz w:val="24"/>
          <w:highlight w:val="none"/>
        </w:rPr>
        <w:t xml:space="preserve">1. </w:t>
      </w:r>
      <w:r>
        <w:rPr>
          <w:rFonts w:hint="eastAsia" w:asciiTheme="minorEastAsia" w:hAnsiTheme="minorEastAsia" w:eastAsiaTheme="minorEastAsia"/>
          <w:snapToGrid w:val="0"/>
          <w:color w:val="auto"/>
          <w:kern w:val="0"/>
          <w:sz w:val="24"/>
          <w:highlight w:val="none"/>
        </w:rPr>
        <w:t>工程名称：</w:t>
      </w:r>
      <w:r>
        <w:rPr>
          <w:rFonts w:asciiTheme="minorEastAsia" w:hAnsiTheme="minorEastAsia" w:eastAsiaTheme="minorEastAsia"/>
          <w:snapToGrid w:val="0"/>
          <w:color w:val="auto"/>
          <w:kern w:val="0"/>
          <w:sz w:val="24"/>
          <w:highlight w:val="none"/>
          <w:u w:val="single"/>
        </w:rPr>
        <w:t xml:space="preserve"> </w:t>
      </w:r>
      <w:r>
        <w:rPr>
          <w:rFonts w:hint="eastAsia" w:asciiTheme="minorEastAsia" w:hAnsiTheme="minorEastAsia" w:eastAsiaTheme="minorEastAsia"/>
          <w:snapToGrid w:val="0"/>
          <w:color w:val="auto"/>
          <w:kern w:val="0"/>
          <w:sz w:val="24"/>
          <w:highlight w:val="none"/>
          <w:u w:val="single"/>
          <w:lang w:eastAsia="zh-CN"/>
        </w:rPr>
        <w:t>西安都市现代农业科创中心项目监理</w:t>
      </w:r>
      <w:r>
        <w:rPr>
          <w:rFonts w:hint="eastAsia" w:asciiTheme="minorEastAsia" w:hAnsiTheme="minorEastAsia" w:eastAsiaTheme="minorEastAsia"/>
          <w:snapToGrid w:val="0"/>
          <w:color w:val="auto"/>
          <w:kern w:val="0"/>
          <w:sz w:val="24"/>
          <w:highlight w:val="none"/>
          <w:u w:val="single"/>
          <w:lang w:val="en-US" w:eastAsia="zh-CN"/>
        </w:rPr>
        <w:t xml:space="preserve"> </w:t>
      </w:r>
    </w:p>
    <w:p w14:paraId="5EFDE3C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u w:val="single"/>
        </w:rPr>
      </w:pPr>
      <w:r>
        <w:rPr>
          <w:rFonts w:asciiTheme="minorEastAsia" w:hAnsiTheme="minorEastAsia" w:eastAsiaTheme="minorEastAsia"/>
          <w:snapToGrid w:val="0"/>
          <w:color w:val="auto"/>
          <w:kern w:val="0"/>
          <w:sz w:val="24"/>
          <w:highlight w:val="none"/>
        </w:rPr>
        <w:t xml:space="preserve">2. </w:t>
      </w:r>
      <w:r>
        <w:rPr>
          <w:rFonts w:hint="eastAsia" w:asciiTheme="minorEastAsia" w:hAnsiTheme="minorEastAsia" w:eastAsiaTheme="minorEastAsia"/>
          <w:snapToGrid w:val="0"/>
          <w:color w:val="auto"/>
          <w:kern w:val="0"/>
          <w:sz w:val="24"/>
          <w:highlight w:val="none"/>
        </w:rPr>
        <w:t>工程地点：</w:t>
      </w:r>
      <w:r>
        <w:rPr>
          <w:rFonts w:hint="eastAsia" w:asciiTheme="minorEastAsia" w:hAnsiTheme="minorEastAsia" w:eastAsiaTheme="minorEastAsia"/>
          <w:snapToGrid w:val="0"/>
          <w:color w:val="auto"/>
          <w:kern w:val="0"/>
          <w:sz w:val="24"/>
          <w:highlight w:val="none"/>
          <w:u w:val="single"/>
          <w:lang w:val="en-US" w:eastAsia="zh-CN"/>
        </w:rPr>
        <w:t xml:space="preserve"> </w:t>
      </w:r>
      <w:r>
        <w:rPr>
          <w:rFonts w:hint="eastAsia" w:asciiTheme="minorEastAsia" w:hAnsiTheme="minorEastAsia" w:eastAsiaTheme="minorEastAsia"/>
          <w:snapToGrid w:val="0"/>
          <w:color w:val="auto"/>
          <w:kern w:val="0"/>
          <w:sz w:val="24"/>
          <w:highlight w:val="none"/>
          <w:u w:val="single"/>
        </w:rPr>
        <w:t>西安市未央区朱宏路41号。</w:t>
      </w:r>
    </w:p>
    <w:p w14:paraId="7FDDEEEF">
      <w:pPr>
        <w:adjustRightInd w:val="0"/>
        <w:snapToGrid w:val="0"/>
        <w:spacing w:line="360" w:lineRule="auto"/>
        <w:ind w:firstLine="480" w:firstLineChars="200"/>
        <w:rPr>
          <w:rFonts w:hint="default" w:asciiTheme="minorEastAsia" w:hAnsiTheme="minorEastAsia" w:eastAsiaTheme="minorEastAsia"/>
          <w:snapToGrid w:val="0"/>
          <w:color w:val="auto"/>
          <w:kern w:val="0"/>
          <w:sz w:val="24"/>
          <w:highlight w:val="none"/>
          <w:u w:val="single"/>
          <w:lang w:val="en-US" w:eastAsia="zh-CN"/>
        </w:rPr>
      </w:pPr>
      <w:r>
        <w:rPr>
          <w:rFonts w:asciiTheme="minorEastAsia" w:hAnsiTheme="minorEastAsia" w:eastAsiaTheme="minorEastAsia"/>
          <w:snapToGrid w:val="0"/>
          <w:color w:val="auto"/>
          <w:kern w:val="0"/>
          <w:sz w:val="24"/>
          <w:highlight w:val="none"/>
        </w:rPr>
        <w:t xml:space="preserve">3. </w:t>
      </w:r>
      <w:r>
        <w:rPr>
          <w:rFonts w:hint="eastAsia" w:asciiTheme="minorEastAsia" w:hAnsiTheme="minorEastAsia" w:eastAsiaTheme="minorEastAsia"/>
          <w:snapToGrid w:val="0"/>
          <w:color w:val="auto"/>
          <w:kern w:val="0"/>
          <w:sz w:val="24"/>
          <w:highlight w:val="none"/>
        </w:rPr>
        <w:t>工程规模：</w:t>
      </w:r>
      <w:r>
        <w:rPr>
          <w:rFonts w:hint="eastAsia" w:asciiTheme="minorEastAsia" w:hAnsiTheme="minorEastAsia" w:eastAsiaTheme="minorEastAsia"/>
          <w:snapToGrid w:val="0"/>
          <w:color w:val="auto"/>
          <w:kern w:val="0"/>
          <w:sz w:val="24"/>
          <w:highlight w:val="none"/>
          <w:u w:val="single"/>
          <w:lang w:val="en-US" w:eastAsia="zh-CN"/>
        </w:rPr>
        <w:t>占地19.13亩，为商务金融（综合）用地。项目建筑面积约4.42万平方米，建设包含新型鲜农市集、创新农业主题商业的开放街区、农业产业孵化平台、农业科创展示中心等。</w:t>
      </w:r>
    </w:p>
    <w:p w14:paraId="555A179D">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4、工程建筑安装工程费</w:t>
      </w:r>
      <w:r>
        <w:rPr>
          <w:rFonts w:hint="eastAsia" w:asciiTheme="minorEastAsia" w:hAnsiTheme="minorEastAsia" w:eastAsiaTheme="minorEastAsia"/>
          <w:snapToGrid w:val="0"/>
          <w:color w:val="auto"/>
          <w:kern w:val="0"/>
          <w:sz w:val="24"/>
          <w:highlight w:val="none"/>
          <w:u w:val="single"/>
        </w:rPr>
        <w:t>：</w:t>
      </w:r>
      <w:r>
        <w:rPr>
          <w:rFonts w:hint="eastAsia" w:asciiTheme="minorEastAsia" w:hAnsiTheme="minorEastAsia" w:eastAsiaTheme="minorEastAsia"/>
          <w:snapToGrid w:val="0"/>
          <w:color w:val="auto"/>
          <w:kern w:val="0"/>
          <w:sz w:val="24"/>
          <w:highlight w:val="none"/>
          <w:u w:val="single"/>
          <w:lang w:val="en-US" w:eastAsia="zh-CN"/>
        </w:rPr>
        <w:t>约为</w:t>
      </w:r>
      <w:r>
        <w:rPr>
          <w:rFonts w:hint="eastAsia" w:asciiTheme="minorEastAsia" w:hAnsiTheme="minorEastAsia" w:eastAsiaTheme="minorEastAsia"/>
          <w:snapToGrid w:val="0"/>
          <w:color w:val="auto"/>
          <w:kern w:val="0"/>
          <w:sz w:val="24"/>
          <w:highlight w:val="none"/>
          <w:u w:val="single"/>
        </w:rPr>
        <w:t>30670万元。</w:t>
      </w:r>
    </w:p>
    <w:p w14:paraId="076EB2F2">
      <w:pPr>
        <w:adjustRightInd w:val="0"/>
        <w:snapToGrid w:val="0"/>
        <w:spacing w:line="360" w:lineRule="auto"/>
        <w:ind w:firstLine="477" w:firstLineChars="198"/>
        <w:rPr>
          <w:rFonts w:asciiTheme="minorEastAsia" w:hAnsiTheme="minorEastAsia" w:eastAsiaTheme="minorEastAsia"/>
          <w:b/>
          <w:snapToGrid w:val="0"/>
          <w:color w:val="auto"/>
          <w:kern w:val="0"/>
          <w:sz w:val="24"/>
          <w:highlight w:val="none"/>
        </w:rPr>
      </w:pPr>
      <w:r>
        <w:rPr>
          <w:rFonts w:hint="eastAsia" w:asciiTheme="minorEastAsia" w:hAnsiTheme="minorEastAsia" w:eastAsiaTheme="minorEastAsia"/>
          <w:b/>
          <w:snapToGrid w:val="0"/>
          <w:color w:val="auto"/>
          <w:kern w:val="0"/>
          <w:sz w:val="24"/>
          <w:highlight w:val="none"/>
        </w:rPr>
        <w:t>二、词语限定</w:t>
      </w:r>
    </w:p>
    <w:p w14:paraId="785DD98C">
      <w:pPr>
        <w:adjustRightInd w:val="0"/>
        <w:snapToGrid w:val="0"/>
        <w:spacing w:line="360" w:lineRule="auto"/>
        <w:ind w:firstLine="475" w:firstLineChars="198"/>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协议书中相关词语的含义与通用条件中的定义与解释相同。</w:t>
      </w:r>
    </w:p>
    <w:p w14:paraId="48C09364">
      <w:pPr>
        <w:spacing w:line="500" w:lineRule="exact"/>
        <w:ind w:firstLine="477" w:firstLineChars="19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三、组成本合同的文件</w:t>
      </w:r>
    </w:p>
    <w:p w14:paraId="0B8FCD32">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协议书；</w:t>
      </w:r>
    </w:p>
    <w:p w14:paraId="59B3017A">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中标通知书；</w:t>
      </w:r>
    </w:p>
    <w:p w14:paraId="02B26348">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rPr>
        <w:t>投标文件；</w:t>
      </w:r>
    </w:p>
    <w:p w14:paraId="74F2CBBF">
      <w:pPr>
        <w:adjustRightInd w:val="0"/>
        <w:snapToGrid w:val="0"/>
        <w:spacing w:line="500" w:lineRule="exac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4. 专用条件；</w:t>
      </w:r>
    </w:p>
    <w:p w14:paraId="285BEE2D">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5. </w:t>
      </w:r>
      <w:r>
        <w:rPr>
          <w:rFonts w:hint="eastAsia" w:asciiTheme="minorEastAsia" w:hAnsiTheme="minorEastAsia" w:eastAsiaTheme="minorEastAsia"/>
          <w:color w:val="auto"/>
          <w:sz w:val="24"/>
          <w:highlight w:val="none"/>
        </w:rPr>
        <w:t>通用条件；</w:t>
      </w:r>
    </w:p>
    <w:p w14:paraId="318C2691">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 </w:t>
      </w:r>
      <w:r>
        <w:rPr>
          <w:rFonts w:hint="eastAsia" w:asciiTheme="minorEastAsia" w:hAnsiTheme="minorEastAsia" w:eastAsiaTheme="minorEastAsia"/>
          <w:color w:val="auto"/>
          <w:sz w:val="24"/>
          <w:highlight w:val="none"/>
        </w:rPr>
        <w:t>附录，即：</w:t>
      </w:r>
    </w:p>
    <w:p w14:paraId="2A91E36B">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附录</w:t>
      </w:r>
      <w:r>
        <w:rPr>
          <w:rFonts w:asciiTheme="minorEastAsia" w:hAnsiTheme="minorEastAsia" w:eastAsiaTheme="minorEastAsia"/>
          <w:color w:val="auto"/>
          <w:sz w:val="24"/>
          <w:highlight w:val="none"/>
        </w:rPr>
        <w:t xml:space="preserve">A  </w:t>
      </w:r>
      <w:r>
        <w:rPr>
          <w:rFonts w:hint="eastAsia" w:asciiTheme="minorEastAsia" w:hAnsiTheme="minorEastAsia" w:eastAsiaTheme="minorEastAsia"/>
          <w:color w:val="auto"/>
          <w:sz w:val="24"/>
          <w:highlight w:val="none"/>
        </w:rPr>
        <w:t>相关服务的范围和内容</w:t>
      </w:r>
    </w:p>
    <w:p w14:paraId="6098D3A6">
      <w:pPr>
        <w:adjustRightInd w:val="0"/>
        <w:snapToGrid w:val="0"/>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附录</w:t>
      </w:r>
      <w:r>
        <w:rPr>
          <w:rFonts w:asciiTheme="minorEastAsia" w:hAnsiTheme="minorEastAsia" w:eastAsiaTheme="minorEastAsia"/>
          <w:color w:val="auto"/>
          <w:sz w:val="24"/>
          <w:highlight w:val="none"/>
        </w:rPr>
        <w:t xml:space="preserve">B  </w:t>
      </w:r>
      <w:r>
        <w:rPr>
          <w:rFonts w:hint="eastAsia" w:asciiTheme="minorEastAsia" w:hAnsiTheme="minorEastAsia" w:eastAsiaTheme="minorEastAsia"/>
          <w:color w:val="auto"/>
          <w:sz w:val="24"/>
          <w:highlight w:val="none"/>
        </w:rPr>
        <w:t>委托人派遣的人员和提供的</w:t>
      </w:r>
      <w:r>
        <w:rPr>
          <w:rFonts w:hint="eastAsia" w:asciiTheme="minorEastAsia" w:hAnsiTheme="minorEastAsia" w:eastAsiaTheme="minorEastAsia"/>
          <w:bCs/>
          <w:color w:val="auto"/>
          <w:sz w:val="24"/>
          <w:highlight w:val="none"/>
        </w:rPr>
        <w:t>房屋、资料</w:t>
      </w:r>
      <w:r>
        <w:rPr>
          <w:rFonts w:hint="eastAsia" w:asciiTheme="minorEastAsia" w:hAnsiTheme="minorEastAsia" w:eastAsiaTheme="minorEastAsia"/>
          <w:color w:val="auto"/>
          <w:sz w:val="24"/>
          <w:highlight w:val="none"/>
        </w:rPr>
        <w:t>、设备</w:t>
      </w:r>
    </w:p>
    <w:p w14:paraId="406D8F7C">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本合同签订后，双方依法签订的补充协议也是本合同文件的组成部分。</w:t>
      </w:r>
    </w:p>
    <w:p w14:paraId="539FE247">
      <w:pPr>
        <w:spacing w:line="500" w:lineRule="exact"/>
        <w:ind w:firstLine="477" w:firstLineChars="19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四、总监理工程师</w:t>
      </w:r>
    </w:p>
    <w:p w14:paraId="0D95B04C">
      <w:pPr>
        <w:adjustRightInd w:val="0"/>
        <w:snapToGrid w:val="0"/>
        <w:spacing w:line="500" w:lineRule="exact"/>
        <w:ind w:firstLine="475" w:firstLineChars="198"/>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总监理工程师姓名：</w:t>
      </w:r>
      <w:r>
        <w:rPr>
          <w:rFonts w:hint="eastAsia" w:asciiTheme="minorEastAsia" w:hAnsiTheme="minorEastAsia" w:eastAsiaTheme="minorEastAsia"/>
          <w:color w:val="auto"/>
          <w:kern w:val="0"/>
          <w:sz w:val="24"/>
          <w:highlight w:val="none"/>
          <w:u w:val="single"/>
        </w:rPr>
        <w:t xml:space="preserve"> </w:t>
      </w:r>
      <w:r>
        <w:rPr>
          <w:rFonts w:hint="eastAsia" w:asciiTheme="minorEastAsia" w:hAnsiTheme="minorEastAsia" w:eastAsiaTheme="minorEastAsia"/>
          <w:color w:val="auto"/>
          <w:kern w:val="0"/>
          <w:sz w:val="24"/>
          <w:highlight w:val="none"/>
          <w:u w:val="single"/>
          <w:lang w:val="en-US" w:eastAsia="zh-CN"/>
          <w:rPrChange w:id="4" w:author="思创" w:date="2026-01-26T08:39:16Z">
            <w:rPr>
              <w:rFonts w:hint="eastAsia" w:asciiTheme="minorEastAsia" w:hAnsiTheme="minorEastAsia" w:eastAsiaTheme="minorEastAsia"/>
              <w:color w:val="0000FF"/>
              <w:kern w:val="0"/>
              <w:sz w:val="24"/>
              <w:highlight w:val="none"/>
              <w:u w:val="single"/>
              <w:lang w:val="en-US" w:eastAsia="zh-CN"/>
            </w:rPr>
          </w:rPrChange>
        </w:rPr>
        <w:t>刘瑞明</w:t>
      </w:r>
      <w:r>
        <w:rPr>
          <w:rFonts w:hint="eastAsia" w:asciiTheme="minorEastAsia" w:hAnsiTheme="minorEastAsia" w:eastAsiaTheme="minorEastAsia"/>
          <w:color w:val="auto"/>
          <w:kern w:val="0"/>
          <w:sz w:val="24"/>
          <w:highlight w:val="none"/>
          <w:u w:val="single"/>
        </w:rPr>
        <w:t xml:space="preserve"> </w:t>
      </w:r>
      <w:r>
        <w:rPr>
          <w:rFonts w:hint="eastAsia" w:asciiTheme="minorEastAsia" w:hAnsiTheme="minorEastAsia" w:eastAsiaTheme="minorEastAsia"/>
          <w:color w:val="auto"/>
          <w:kern w:val="0"/>
          <w:sz w:val="24"/>
          <w:highlight w:val="none"/>
        </w:rPr>
        <w:t>，身份证号码：</w:t>
      </w:r>
      <w:r>
        <w:rPr>
          <w:rFonts w:hint="eastAsia" w:asciiTheme="minorEastAsia" w:hAnsiTheme="minorEastAsia" w:eastAsiaTheme="minorEastAsia"/>
          <w:color w:val="auto"/>
          <w:kern w:val="0"/>
          <w:sz w:val="24"/>
          <w:highlight w:val="none"/>
          <w:u w:val="single"/>
        </w:rPr>
        <w:t xml:space="preserve"> </w:t>
      </w:r>
      <w:r>
        <w:rPr>
          <w:rFonts w:hint="eastAsia" w:asciiTheme="minorEastAsia" w:hAnsiTheme="minorEastAsia" w:eastAsiaTheme="minorEastAsia"/>
          <w:color w:val="auto"/>
          <w:kern w:val="0"/>
          <w:sz w:val="24"/>
          <w:highlight w:val="none"/>
          <w:u w:val="single"/>
          <w:lang w:val="en-US" w:eastAsia="zh-CN"/>
          <w:rPrChange w:id="5" w:author="思创" w:date="2026-01-26T08:39:16Z">
            <w:rPr>
              <w:rFonts w:hint="eastAsia" w:asciiTheme="minorEastAsia" w:hAnsiTheme="minorEastAsia" w:eastAsiaTheme="minorEastAsia"/>
              <w:color w:val="0000FF"/>
              <w:kern w:val="0"/>
              <w:sz w:val="24"/>
              <w:highlight w:val="none"/>
              <w:u w:val="single"/>
              <w:lang w:val="en-US" w:eastAsia="zh-CN"/>
            </w:rPr>
          </w:rPrChange>
        </w:rPr>
        <w:t>140322198512133010</w:t>
      </w:r>
      <w:r>
        <w:rPr>
          <w:rFonts w:hint="eastAsia" w:asciiTheme="minorEastAsia" w:hAnsiTheme="minorEastAsia" w:eastAsiaTheme="minorEastAsia"/>
          <w:color w:val="auto"/>
          <w:kern w:val="0"/>
          <w:sz w:val="24"/>
          <w:highlight w:val="none"/>
          <w:u w:val="single"/>
        </w:rPr>
        <w:t xml:space="preserve"> </w:t>
      </w:r>
      <w:r>
        <w:rPr>
          <w:rFonts w:hint="eastAsia" w:asciiTheme="minorEastAsia" w:hAnsiTheme="minorEastAsia" w:eastAsiaTheme="minorEastAsia"/>
          <w:color w:val="auto"/>
          <w:kern w:val="0"/>
          <w:sz w:val="24"/>
          <w:highlight w:val="none"/>
        </w:rPr>
        <w:t>，注册号：</w:t>
      </w:r>
      <w:r>
        <w:rPr>
          <w:rFonts w:hint="eastAsia" w:asciiTheme="minorEastAsia" w:hAnsiTheme="minorEastAsia" w:eastAsiaTheme="minorEastAsia"/>
          <w:color w:val="auto"/>
          <w:kern w:val="0"/>
          <w:sz w:val="24"/>
          <w:highlight w:val="none"/>
          <w:u w:val="single"/>
        </w:rPr>
        <w:t xml:space="preserve"> </w:t>
      </w:r>
      <w:r>
        <w:rPr>
          <w:rFonts w:hint="eastAsia" w:asciiTheme="minorEastAsia" w:hAnsiTheme="minorEastAsia" w:eastAsiaTheme="minorEastAsia"/>
          <w:color w:val="auto"/>
          <w:kern w:val="0"/>
          <w:sz w:val="24"/>
          <w:highlight w:val="none"/>
          <w:u w:val="single"/>
          <w:lang w:val="en-US" w:eastAsia="zh-CN"/>
          <w:rPrChange w:id="6" w:author="思创" w:date="2026-01-26T08:39:16Z">
            <w:rPr>
              <w:rFonts w:hint="eastAsia" w:asciiTheme="minorEastAsia" w:hAnsiTheme="minorEastAsia" w:eastAsiaTheme="minorEastAsia"/>
              <w:color w:val="0000FF"/>
              <w:kern w:val="0"/>
              <w:sz w:val="24"/>
              <w:highlight w:val="none"/>
              <w:u w:val="single"/>
              <w:lang w:val="en-US" w:eastAsia="zh-CN"/>
            </w:rPr>
          </w:rPrChange>
        </w:rPr>
        <w:t>61009420</w:t>
      </w:r>
      <w:r>
        <w:rPr>
          <w:rFonts w:hint="eastAsia" w:asciiTheme="minorEastAsia" w:hAnsiTheme="minorEastAsia" w:eastAsiaTheme="minorEastAsia"/>
          <w:color w:val="auto"/>
          <w:kern w:val="0"/>
          <w:sz w:val="24"/>
          <w:highlight w:val="none"/>
          <w:u w:val="single"/>
        </w:rPr>
        <w:t xml:space="preserve"> </w:t>
      </w:r>
      <w:r>
        <w:rPr>
          <w:rFonts w:hint="eastAsia" w:asciiTheme="minorEastAsia" w:hAnsiTheme="minorEastAsia" w:eastAsiaTheme="minorEastAsia"/>
          <w:color w:val="auto"/>
          <w:kern w:val="0"/>
          <w:sz w:val="24"/>
          <w:highlight w:val="none"/>
        </w:rPr>
        <w:t>。</w:t>
      </w:r>
    </w:p>
    <w:p w14:paraId="64C053D7">
      <w:pPr>
        <w:spacing w:line="500" w:lineRule="exact"/>
        <w:ind w:firstLine="477" w:firstLineChars="19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五、签约酬金</w:t>
      </w:r>
    </w:p>
    <w:p w14:paraId="09CCCEB3">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签约酬金（大写）：</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Change w:id="7" w:author="思创" w:date="2026-01-26T08:39:16Z">
            <w:rPr>
              <w:rFonts w:hint="eastAsia" w:asciiTheme="minorEastAsia" w:hAnsiTheme="minorEastAsia" w:eastAsiaTheme="minorEastAsia"/>
              <w:color w:val="0000FF"/>
              <w:sz w:val="24"/>
              <w:highlight w:val="none"/>
              <w:u w:val="single"/>
              <w:lang w:val="en-US" w:eastAsia="zh-CN"/>
            </w:rPr>
          </w:rPrChange>
        </w:rPr>
        <w:t>叁佰壹拾玖万壹仟柒佰元整</w:t>
      </w:r>
      <w:r>
        <w:rPr>
          <w:rFonts w:asciiTheme="minorEastAsia" w:hAnsiTheme="minorEastAsia" w:eastAsiaTheme="minorEastAsia"/>
          <w:color w:val="auto"/>
          <w:sz w:val="24"/>
          <w:highlight w:val="none"/>
          <w:u w:val="single"/>
          <w:rPrChange w:id="8" w:author="思创" w:date="2026-01-26T08:39:16Z">
            <w:rPr>
              <w:rFonts w:asciiTheme="minorEastAsia" w:hAnsiTheme="minorEastAsia" w:eastAsiaTheme="minorEastAsia"/>
              <w:color w:val="0000FF"/>
              <w:sz w:val="24"/>
              <w:highlight w:val="none"/>
              <w:u w:val="single"/>
            </w:rPr>
          </w:rPrChange>
        </w:rPr>
        <w:t>元</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Change w:id="9" w:author="思创" w:date="2026-01-26T08:39:16Z">
            <w:rPr>
              <w:rFonts w:hint="eastAsia" w:asciiTheme="minorEastAsia" w:hAnsiTheme="minorEastAsia" w:eastAsiaTheme="minorEastAsia"/>
              <w:color w:val="0000FF"/>
              <w:sz w:val="24"/>
              <w:highlight w:val="none"/>
              <w:u w:val="single"/>
              <w:lang w:val="en-US" w:eastAsia="zh-CN"/>
            </w:rPr>
          </w:rPrChange>
        </w:rPr>
        <w:t>3191700.00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元），此酬金已包含相关税金。</w:t>
      </w:r>
    </w:p>
    <w:p w14:paraId="12A7689D">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包括：</w:t>
      </w:r>
    </w:p>
    <w:p w14:paraId="0EA542B0">
      <w:pPr>
        <w:adjustRightInd w:val="0"/>
        <w:snapToGrid w:val="0"/>
        <w:spacing w:line="500" w:lineRule="exact"/>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监理酬金：</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Change w:id="10" w:author="思创" w:date="2026-01-26T08:39:16Z">
            <w:rPr>
              <w:rFonts w:hint="eastAsia" w:asciiTheme="minorEastAsia" w:hAnsiTheme="minorEastAsia" w:eastAsiaTheme="minorEastAsia"/>
              <w:color w:val="0000FF"/>
              <w:sz w:val="24"/>
              <w:highlight w:val="none"/>
              <w:u w:val="single"/>
              <w:lang w:val="en-US" w:eastAsia="zh-CN"/>
            </w:rPr>
          </w:rPrChange>
        </w:rPr>
        <w:t>3191700.00</w:t>
      </w:r>
      <w:r>
        <w:rPr>
          <w:rFonts w:asciiTheme="minorEastAsia" w:hAnsiTheme="minorEastAsia" w:eastAsiaTheme="minorEastAsia"/>
          <w:color w:val="auto"/>
          <w:sz w:val="24"/>
          <w:highlight w:val="none"/>
          <w:u w:val="single"/>
        </w:rPr>
        <w:t xml:space="preserve">元 </w:t>
      </w:r>
      <w:r>
        <w:rPr>
          <w:rFonts w:hint="eastAsia" w:asciiTheme="minorEastAsia" w:hAnsiTheme="minorEastAsia" w:eastAsiaTheme="minorEastAsia"/>
          <w:color w:val="auto"/>
          <w:sz w:val="24"/>
          <w:highlight w:val="none"/>
        </w:rPr>
        <w:t>。</w:t>
      </w:r>
    </w:p>
    <w:p w14:paraId="67CB65EB">
      <w:pPr>
        <w:adjustRightInd w:val="0"/>
        <w:snapToGrid w:val="0"/>
        <w:spacing w:line="500" w:lineRule="exact"/>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相关服务酬金：</w:t>
      </w:r>
      <w:r>
        <w:rPr>
          <w:rFonts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p w14:paraId="45C9868F">
      <w:pPr>
        <w:spacing w:line="500" w:lineRule="exact"/>
        <w:ind w:firstLine="477" w:firstLineChars="19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六、期限</w:t>
      </w:r>
    </w:p>
    <w:p w14:paraId="1A0BAEBB">
      <w:pPr>
        <w:adjustRightInd w:val="0"/>
        <w:snapToGrid w:val="0"/>
        <w:spacing w:line="500" w:lineRule="exact"/>
        <w:ind w:firstLine="600" w:firstLineChars="250"/>
        <w:jc w:val="left"/>
        <w:rPr>
          <w:rFonts w:asciiTheme="minorEastAsia" w:hAnsiTheme="minorEastAsia" w:eastAsiaTheme="minorEastAsia"/>
          <w:color w:val="auto"/>
          <w:sz w:val="24"/>
          <w:highlight w:val="none"/>
        </w:rPr>
      </w:pPr>
      <w:r>
        <w:rPr>
          <w:rFonts w:asciiTheme="minorEastAsia" w:hAnsiTheme="minorEastAsia" w:eastAsiaTheme="minorEastAsia"/>
          <w:color w:val="auto"/>
          <w:kern w:val="0"/>
          <w:sz w:val="24"/>
          <w:highlight w:val="none"/>
        </w:rPr>
        <w:t xml:space="preserve">1. </w:t>
      </w:r>
      <w:r>
        <w:rPr>
          <w:rFonts w:hint="eastAsia" w:asciiTheme="minorEastAsia" w:hAnsiTheme="minorEastAsia" w:eastAsiaTheme="minorEastAsia"/>
          <w:color w:val="auto"/>
          <w:sz w:val="24"/>
          <w:highlight w:val="none"/>
        </w:rPr>
        <w:t>监理期限：暂定</w:t>
      </w:r>
      <w:r>
        <w:rPr>
          <w:rFonts w:hint="eastAsia" w:asciiTheme="minorEastAsia" w:hAnsiTheme="minorEastAsia" w:eastAsiaTheme="minorEastAsia"/>
          <w:color w:val="auto"/>
          <w:sz w:val="24"/>
          <w:highlight w:val="none"/>
          <w:u w:val="single"/>
          <w:lang w:val="en-US" w:eastAsia="zh-CN"/>
          <w:rPrChange w:id="11" w:author="思创" w:date="2026-01-26T08:39:16Z">
            <w:rPr>
              <w:rFonts w:hint="eastAsia" w:asciiTheme="minorEastAsia" w:hAnsiTheme="minorEastAsia" w:eastAsiaTheme="minorEastAsia"/>
              <w:color w:val="0000FF"/>
              <w:sz w:val="24"/>
              <w:highlight w:val="none"/>
              <w:u w:val="single"/>
              <w:lang w:val="en-US" w:eastAsia="zh-CN"/>
            </w:rPr>
          </w:rPrChange>
        </w:rPr>
        <w:t>730</w:t>
      </w:r>
      <w:r>
        <w:rPr>
          <w:rFonts w:hint="eastAsia" w:asciiTheme="minorEastAsia" w:hAnsiTheme="minorEastAsia" w:eastAsiaTheme="minorEastAsia"/>
          <w:color w:val="auto"/>
          <w:kern w:val="0"/>
          <w:sz w:val="24"/>
          <w:highlight w:val="none"/>
        </w:rPr>
        <w:t>日历天</w:t>
      </w:r>
      <w:r>
        <w:rPr>
          <w:rFonts w:hint="eastAsia" w:asciiTheme="minorEastAsia" w:hAnsiTheme="minorEastAsia" w:eastAsiaTheme="minorEastAsia"/>
          <w:color w:val="auto"/>
          <w:kern w:val="0"/>
          <w:sz w:val="24"/>
          <w:highlight w:val="none"/>
          <w:lang w:eastAsia="zh-CN"/>
        </w:rPr>
        <w:t>（监理服务期同施工周期）</w:t>
      </w: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color w:val="auto"/>
          <w:sz w:val="24"/>
          <w:highlight w:val="none"/>
        </w:rPr>
        <w:t>（具体开工日期以委托人发出的开工令为准）。</w:t>
      </w:r>
    </w:p>
    <w:p w14:paraId="5E96776F">
      <w:pPr>
        <w:spacing w:line="500" w:lineRule="exact"/>
        <w:ind w:firstLine="477" w:firstLineChars="19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七、双方承诺</w:t>
      </w:r>
    </w:p>
    <w:p w14:paraId="68AE360D">
      <w:pPr>
        <w:spacing w:line="360" w:lineRule="auto"/>
        <w:ind w:firstLine="523" w:firstLineChars="218"/>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监理人向委托人承诺，按照本合同约定</w:t>
      </w:r>
      <w:r>
        <w:rPr>
          <w:rFonts w:hint="eastAsia" w:asciiTheme="minorEastAsia" w:hAnsiTheme="minorEastAsia" w:eastAsiaTheme="minorEastAsia"/>
          <w:color w:val="auto"/>
          <w:kern w:val="0"/>
          <w:sz w:val="24"/>
          <w:highlight w:val="none"/>
        </w:rPr>
        <w:t>提供</w:t>
      </w:r>
      <w:r>
        <w:rPr>
          <w:rFonts w:hint="eastAsia" w:asciiTheme="minorEastAsia" w:hAnsiTheme="minorEastAsia" w:eastAsiaTheme="minorEastAsia"/>
          <w:color w:val="auto"/>
          <w:sz w:val="24"/>
          <w:highlight w:val="none"/>
        </w:rPr>
        <w:t>监理与相关服务。</w:t>
      </w:r>
    </w:p>
    <w:p w14:paraId="402800FB">
      <w:pPr>
        <w:spacing w:line="360" w:lineRule="auto"/>
        <w:ind w:firstLine="523" w:firstLineChars="21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委托人向监理人承诺，按照本合同约定派遣相应的人员，提供</w:t>
      </w:r>
      <w:r>
        <w:rPr>
          <w:rFonts w:hint="eastAsia" w:asciiTheme="minorEastAsia" w:hAnsiTheme="minorEastAsia" w:eastAsiaTheme="minorEastAsia"/>
          <w:bCs/>
          <w:color w:val="auto"/>
          <w:sz w:val="24"/>
          <w:highlight w:val="none"/>
        </w:rPr>
        <w:t>房屋、资料</w:t>
      </w:r>
      <w:r>
        <w:rPr>
          <w:rFonts w:hint="eastAsia" w:asciiTheme="minorEastAsia" w:hAnsiTheme="minorEastAsia" w:eastAsiaTheme="minorEastAsia"/>
          <w:color w:val="auto"/>
          <w:sz w:val="24"/>
          <w:highlight w:val="none"/>
        </w:rPr>
        <w:t>、设备，并按本合同约定支付酬金。</w:t>
      </w:r>
    </w:p>
    <w:p w14:paraId="5DA390C6">
      <w:pPr>
        <w:spacing w:line="500" w:lineRule="exact"/>
        <w:ind w:firstLine="477" w:firstLineChars="19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八、合同订立</w:t>
      </w:r>
    </w:p>
    <w:p w14:paraId="1B0987CA">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订立时间：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98A68FB">
      <w:pPr>
        <w:adjustRightInd w:val="0"/>
        <w:snapToGrid w:val="0"/>
        <w:spacing w:line="500" w:lineRule="exact"/>
        <w:ind w:firstLine="475" w:firstLineChars="198"/>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订立地点：</w:t>
      </w:r>
      <w:r>
        <w:rPr>
          <w:rFonts w:hint="eastAsia" w:asciiTheme="minorEastAsia" w:hAnsiTheme="minorEastAsia" w:eastAsiaTheme="minorEastAsia"/>
          <w:color w:val="auto"/>
          <w:sz w:val="24"/>
          <w:highlight w:val="none"/>
          <w:u w:val="single"/>
        </w:rPr>
        <w:t xml:space="preserve">      。</w:t>
      </w:r>
    </w:p>
    <w:p w14:paraId="5E5D64E0">
      <w:pPr>
        <w:adjustRightInd w:val="0"/>
        <w:snapToGrid w:val="0"/>
        <w:spacing w:line="500" w:lineRule="exact"/>
        <w:ind w:firstLine="475" w:firstLineChars="198"/>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rPr>
        <w:t>本合同一式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Change w:id="12" w:author="思创" w:date="2026-01-26T08:39:16Z">
            <w:rPr>
              <w:rFonts w:hint="eastAsia" w:asciiTheme="minorEastAsia" w:hAnsiTheme="minorEastAsia" w:eastAsiaTheme="minorEastAsia"/>
              <w:color w:val="0000FF"/>
              <w:sz w:val="24"/>
              <w:highlight w:val="none"/>
              <w:u w:val="single"/>
              <w:lang w:val="en-US" w:eastAsia="zh-CN"/>
            </w:rPr>
          </w:rPrChange>
        </w:rPr>
        <w:t>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份，具有同等法律效力，双方各执</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Change w:id="13" w:author="思创" w:date="2026-01-26T08:39:16Z">
            <w:rPr>
              <w:rFonts w:hint="eastAsia" w:asciiTheme="minorEastAsia" w:hAnsiTheme="minorEastAsia" w:eastAsiaTheme="minorEastAsia"/>
              <w:color w:val="0000FF"/>
              <w:sz w:val="24"/>
              <w:highlight w:val="none"/>
              <w:u w:val="single"/>
              <w:lang w:val="en-US" w:eastAsia="zh-CN"/>
            </w:rPr>
          </w:rPrChange>
        </w:rPr>
        <w:t>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份。</w:t>
      </w:r>
    </w:p>
    <w:p w14:paraId="4521FE22">
      <w:pPr>
        <w:rPr>
          <w:rFonts w:asciiTheme="minorEastAsia" w:hAnsiTheme="minorEastAsia" w:eastAsiaTheme="minorEastAsia"/>
          <w:color w:val="auto"/>
          <w:sz w:val="24"/>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color w:val="auto"/>
          <w:sz w:val="24"/>
          <w:highlight w:val="none"/>
        </w:rPr>
        <w:t>（本页无正文）</w:t>
      </w:r>
    </w:p>
    <w:p w14:paraId="0737A2EC">
      <w:pPr>
        <w:pStyle w:val="9"/>
        <w:rPr>
          <w:color w:val="auto"/>
          <w:highlight w:val="none"/>
          <w:lang w:val="en-US" w:bidi="ar-SA"/>
        </w:rPr>
      </w:pPr>
    </w:p>
    <w:p w14:paraId="36B67904">
      <w:pPr>
        <w:pStyle w:val="9"/>
        <w:rPr>
          <w:color w:val="auto"/>
          <w:highlight w:val="none"/>
          <w:lang w:val="en-US" w:bidi="ar-SA"/>
        </w:rPr>
      </w:pPr>
    </w:p>
    <w:p w14:paraId="288D71EC">
      <w:pPr>
        <w:pStyle w:val="9"/>
        <w:rPr>
          <w:color w:val="auto"/>
          <w:highlight w:val="none"/>
          <w:lang w:val="en-US" w:bidi="ar-SA"/>
        </w:rPr>
      </w:pPr>
    </w:p>
    <w:tbl>
      <w:tblPr>
        <w:tblStyle w:val="6"/>
        <w:tblW w:w="0" w:type="auto"/>
        <w:tblInd w:w="0" w:type="dxa"/>
        <w:tblLayout w:type="autofit"/>
        <w:tblCellMar>
          <w:top w:w="0" w:type="dxa"/>
          <w:left w:w="108" w:type="dxa"/>
          <w:bottom w:w="0" w:type="dxa"/>
          <w:right w:w="108" w:type="dxa"/>
        </w:tblCellMar>
      </w:tblPr>
      <w:tblGrid>
        <w:gridCol w:w="4587"/>
        <w:gridCol w:w="4587"/>
      </w:tblGrid>
      <w:tr w14:paraId="2CB95222">
        <w:tblPrEx>
          <w:tblCellMar>
            <w:top w:w="0" w:type="dxa"/>
            <w:left w:w="108" w:type="dxa"/>
            <w:bottom w:w="0" w:type="dxa"/>
            <w:right w:w="108" w:type="dxa"/>
          </w:tblCellMar>
        </w:tblPrEx>
        <w:trPr>
          <w:trHeight w:val="634" w:hRule="atLeast"/>
        </w:trPr>
        <w:tc>
          <w:tcPr>
            <w:tcW w:w="4898" w:type="dxa"/>
            <w:vAlign w:val="center"/>
          </w:tcPr>
          <w:p w14:paraId="6AFBAD9F">
            <w:pPr>
              <w:adjustRightInd w:val="0"/>
              <w:snapToGrid w:val="0"/>
              <w:spacing w:line="500" w:lineRule="exac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color w:val="auto"/>
                <w:sz w:val="24"/>
                <w:highlight w:val="none"/>
              </w:rPr>
              <w:t>委托人：</w:t>
            </w:r>
            <w:r>
              <w:rPr>
                <w:rFonts w:asciiTheme="minorEastAsia" w:hAnsiTheme="minorEastAsia" w:eastAsiaTheme="minorEastAsia"/>
                <w:color w:val="auto"/>
                <w:sz w:val="24"/>
                <w:highlight w:val="none"/>
                <w:u w:val="single"/>
              </w:rPr>
              <w:t xml:space="preserve">   （盖章）     </w:t>
            </w:r>
          </w:p>
        </w:tc>
        <w:tc>
          <w:tcPr>
            <w:tcW w:w="4899" w:type="dxa"/>
            <w:vAlign w:val="center"/>
          </w:tcPr>
          <w:p w14:paraId="52D92DD4">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w:t>
            </w:r>
            <w:r>
              <w:rPr>
                <w:rFonts w:hint="eastAsia" w:asciiTheme="minorEastAsia" w:hAnsiTheme="minorEastAsia" w:eastAsiaTheme="minorEastAsia"/>
                <w:color w:val="auto"/>
                <w:sz w:val="24"/>
                <w:highlight w:val="none"/>
                <w:u w:val="single"/>
                <w:lang w:val="en-US" w:eastAsia="zh-CN"/>
                <w:rPrChange w:id="14" w:author="思创" w:date="2026-01-26T08:39:16Z">
                  <w:rPr>
                    <w:rFonts w:hint="eastAsia" w:asciiTheme="minorEastAsia" w:hAnsiTheme="minorEastAsia" w:eastAsiaTheme="minorEastAsia"/>
                    <w:color w:val="0000FF"/>
                    <w:sz w:val="24"/>
                    <w:highlight w:val="none"/>
                    <w:u w:val="single"/>
                    <w:lang w:val="en-US" w:eastAsia="zh-CN"/>
                  </w:rPr>
                </w:rPrChange>
              </w:rPr>
              <w:t>陕西华茂建设监理咨询有限公司</w:t>
            </w:r>
            <w:r>
              <w:rPr>
                <w:rFonts w:asciiTheme="minorEastAsia" w:hAnsiTheme="minorEastAsia" w:eastAsiaTheme="minorEastAsia"/>
                <w:color w:val="auto"/>
                <w:sz w:val="24"/>
                <w:highlight w:val="none"/>
                <w:u w:val="single"/>
              </w:rPr>
              <w:t>（盖章）</w:t>
            </w:r>
          </w:p>
        </w:tc>
      </w:tr>
      <w:tr w14:paraId="798AB174">
        <w:tblPrEx>
          <w:tblCellMar>
            <w:top w:w="0" w:type="dxa"/>
            <w:left w:w="108" w:type="dxa"/>
            <w:bottom w:w="0" w:type="dxa"/>
            <w:right w:w="108" w:type="dxa"/>
          </w:tblCellMar>
        </w:tblPrEx>
        <w:trPr>
          <w:trHeight w:val="634" w:hRule="atLeast"/>
        </w:trPr>
        <w:tc>
          <w:tcPr>
            <w:tcW w:w="4898" w:type="dxa"/>
            <w:vAlign w:val="center"/>
          </w:tcPr>
          <w:p w14:paraId="186BD05C">
            <w:pPr>
              <w:adjustRightInd w:val="0"/>
              <w:snapToGrid w:val="0"/>
              <w:ind w:left="1200" w:hanging="1200" w:hangingChars="5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单位地址：</w:t>
            </w:r>
          </w:p>
        </w:tc>
        <w:tc>
          <w:tcPr>
            <w:tcW w:w="4899" w:type="dxa"/>
            <w:vAlign w:val="center"/>
          </w:tcPr>
          <w:p w14:paraId="6A40933F">
            <w:pPr>
              <w:adjustRightInd w:val="0"/>
              <w:snapToGrid w:val="0"/>
              <w:ind w:left="1200" w:hanging="1200" w:hangingChars="5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单位地址：</w:t>
            </w:r>
            <w:r>
              <w:rPr>
                <w:rFonts w:hint="eastAsia" w:asciiTheme="minorEastAsia" w:hAnsiTheme="minorEastAsia" w:eastAsiaTheme="minorEastAsia"/>
                <w:color w:val="auto"/>
                <w:sz w:val="24"/>
                <w:highlight w:val="none"/>
                <w:rPrChange w:id="15" w:author="思创" w:date="2026-01-26T08:39:16Z">
                  <w:rPr>
                    <w:rFonts w:hint="eastAsia" w:asciiTheme="minorEastAsia" w:hAnsiTheme="minorEastAsia" w:eastAsiaTheme="minorEastAsia"/>
                    <w:color w:val="0000FF"/>
                    <w:sz w:val="24"/>
                    <w:highlight w:val="none"/>
                  </w:rPr>
                </w:rPrChange>
              </w:rPr>
              <w:t>陕西省</w:t>
            </w:r>
            <w:r>
              <w:rPr>
                <w:rFonts w:hint="eastAsia" w:asciiTheme="minorEastAsia" w:hAnsiTheme="minorEastAsia" w:eastAsiaTheme="minorEastAsia"/>
                <w:color w:val="auto"/>
                <w:sz w:val="24"/>
                <w:highlight w:val="none"/>
                <w:lang w:val="en-US" w:eastAsia="zh-CN"/>
                <w:rPrChange w:id="16" w:author="思创" w:date="2026-01-26T08:39:16Z">
                  <w:rPr>
                    <w:rFonts w:hint="eastAsia" w:asciiTheme="minorEastAsia" w:hAnsiTheme="minorEastAsia" w:eastAsiaTheme="minorEastAsia"/>
                    <w:color w:val="0000FF"/>
                    <w:sz w:val="24"/>
                    <w:highlight w:val="none"/>
                    <w:lang w:val="en-US" w:eastAsia="zh-CN"/>
                  </w:rPr>
                </w:rPrChange>
              </w:rPr>
              <w:t>西安市梁家牌楼28号</w:t>
            </w:r>
          </w:p>
        </w:tc>
      </w:tr>
      <w:tr w14:paraId="65D0393B">
        <w:tblPrEx>
          <w:tblCellMar>
            <w:top w:w="0" w:type="dxa"/>
            <w:left w:w="108" w:type="dxa"/>
            <w:bottom w:w="0" w:type="dxa"/>
            <w:right w:w="108" w:type="dxa"/>
          </w:tblCellMar>
        </w:tblPrEx>
        <w:trPr>
          <w:trHeight w:val="454" w:hRule="atLeast"/>
        </w:trPr>
        <w:tc>
          <w:tcPr>
            <w:tcW w:w="4898" w:type="dxa"/>
            <w:vAlign w:val="center"/>
          </w:tcPr>
          <w:p w14:paraId="77F016C4">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邮政编码：</w:t>
            </w:r>
          </w:p>
        </w:tc>
        <w:tc>
          <w:tcPr>
            <w:tcW w:w="4899" w:type="dxa"/>
            <w:vAlign w:val="center"/>
          </w:tcPr>
          <w:p w14:paraId="2A546063">
            <w:pPr>
              <w:adjustRightInd w:val="0"/>
              <w:snapToGrid w:val="0"/>
              <w:spacing w:line="500" w:lineRule="exac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邮政编码：</w:t>
            </w:r>
            <w:r>
              <w:rPr>
                <w:rFonts w:hint="eastAsia" w:asciiTheme="minorEastAsia" w:hAnsiTheme="minorEastAsia" w:eastAsiaTheme="minorEastAsia"/>
                <w:color w:val="auto"/>
                <w:sz w:val="24"/>
                <w:highlight w:val="none"/>
                <w:lang w:val="en-US" w:eastAsia="zh-CN"/>
                <w:rPrChange w:id="17" w:author="思创" w:date="2026-01-26T08:39:16Z">
                  <w:rPr>
                    <w:rFonts w:hint="eastAsia" w:asciiTheme="minorEastAsia" w:hAnsiTheme="minorEastAsia" w:eastAsiaTheme="minorEastAsia"/>
                    <w:color w:val="0000FF"/>
                    <w:sz w:val="24"/>
                    <w:highlight w:val="none"/>
                    <w:lang w:val="en-US" w:eastAsia="zh-CN"/>
                  </w:rPr>
                </w:rPrChange>
              </w:rPr>
              <w:t>710002</w:t>
            </w:r>
          </w:p>
        </w:tc>
      </w:tr>
      <w:tr w14:paraId="0AE415BB">
        <w:tblPrEx>
          <w:tblCellMar>
            <w:top w:w="0" w:type="dxa"/>
            <w:left w:w="108" w:type="dxa"/>
            <w:bottom w:w="0" w:type="dxa"/>
            <w:right w:w="108" w:type="dxa"/>
          </w:tblCellMar>
        </w:tblPrEx>
        <w:trPr>
          <w:trHeight w:val="624" w:hRule="atLeast"/>
        </w:trPr>
        <w:tc>
          <w:tcPr>
            <w:tcW w:w="4898" w:type="dxa"/>
            <w:vAlign w:val="center"/>
          </w:tcPr>
          <w:p w14:paraId="1DB11491">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法定代表人或其授权的代理人：</w:t>
            </w:r>
            <w:r>
              <w:rPr>
                <w:rFonts w:hint="eastAsia" w:asciiTheme="minorEastAsia" w:hAnsiTheme="minorEastAsia" w:eastAsiaTheme="minorEastAsia"/>
                <w:color w:val="auto"/>
                <w:sz w:val="24"/>
                <w:highlight w:val="none"/>
                <w:u w:val="single"/>
              </w:rPr>
              <w:t>（盖章）</w:t>
            </w:r>
          </w:p>
        </w:tc>
        <w:tc>
          <w:tcPr>
            <w:tcW w:w="4899" w:type="dxa"/>
            <w:vAlign w:val="center"/>
          </w:tcPr>
          <w:p w14:paraId="2D1356D3">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法定代表人或其授权的代理人：</w:t>
            </w:r>
            <w:r>
              <w:rPr>
                <w:rFonts w:hint="eastAsia" w:asciiTheme="minorEastAsia" w:hAnsiTheme="minorEastAsia" w:eastAsiaTheme="minorEastAsia"/>
                <w:color w:val="auto"/>
                <w:sz w:val="24"/>
                <w:highlight w:val="none"/>
                <w:u w:val="single"/>
              </w:rPr>
              <w:t>（盖章）</w:t>
            </w:r>
          </w:p>
        </w:tc>
      </w:tr>
      <w:tr w14:paraId="6A54F7E3">
        <w:tblPrEx>
          <w:tblCellMar>
            <w:top w:w="0" w:type="dxa"/>
            <w:left w:w="108" w:type="dxa"/>
            <w:bottom w:w="0" w:type="dxa"/>
            <w:right w:w="108" w:type="dxa"/>
          </w:tblCellMar>
        </w:tblPrEx>
        <w:trPr>
          <w:trHeight w:val="454" w:hRule="atLeast"/>
        </w:trPr>
        <w:tc>
          <w:tcPr>
            <w:tcW w:w="4898" w:type="dxa"/>
            <w:vAlign w:val="center"/>
          </w:tcPr>
          <w:p w14:paraId="49975B2A">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电话：</w:t>
            </w:r>
          </w:p>
        </w:tc>
        <w:tc>
          <w:tcPr>
            <w:tcW w:w="4899" w:type="dxa"/>
            <w:vAlign w:val="center"/>
          </w:tcPr>
          <w:p w14:paraId="748D06A6">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电话：</w:t>
            </w:r>
          </w:p>
        </w:tc>
      </w:tr>
      <w:tr w14:paraId="08E666EE">
        <w:tblPrEx>
          <w:tblCellMar>
            <w:top w:w="0" w:type="dxa"/>
            <w:left w:w="108" w:type="dxa"/>
            <w:bottom w:w="0" w:type="dxa"/>
            <w:right w:w="108" w:type="dxa"/>
          </w:tblCellMar>
        </w:tblPrEx>
        <w:trPr>
          <w:trHeight w:val="454" w:hRule="atLeast"/>
        </w:trPr>
        <w:tc>
          <w:tcPr>
            <w:tcW w:w="4898" w:type="dxa"/>
            <w:vAlign w:val="center"/>
          </w:tcPr>
          <w:p w14:paraId="2E65635C">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p>
        </w:tc>
        <w:tc>
          <w:tcPr>
            <w:tcW w:w="4899" w:type="dxa"/>
            <w:vAlign w:val="center"/>
          </w:tcPr>
          <w:p w14:paraId="4F872777">
            <w:pPr>
              <w:adjustRightInd w:val="0"/>
              <w:snapToGrid w:val="0"/>
              <w:spacing w:line="5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p>
        </w:tc>
      </w:tr>
    </w:tbl>
    <w:p w14:paraId="4A20DA7A">
      <w:pPr>
        <w:adjustRightInd w:val="0"/>
        <w:snapToGrid w:val="0"/>
        <w:spacing w:line="480" w:lineRule="auto"/>
        <w:ind w:firstLine="475" w:firstLineChars="198"/>
        <w:rPr>
          <w:rFonts w:asciiTheme="minorEastAsia" w:hAnsiTheme="minorEastAsia" w:eastAsiaTheme="minorEastAsia"/>
          <w:color w:val="auto"/>
          <w:sz w:val="24"/>
          <w:highlight w:val="none"/>
          <w:u w:val="single"/>
        </w:rPr>
      </w:pPr>
    </w:p>
    <w:p w14:paraId="2E30931E">
      <w:pPr>
        <w:pageBreakBefore/>
        <w:adjustRightInd w:val="0"/>
        <w:snapToGrid w:val="0"/>
        <w:spacing w:line="360" w:lineRule="auto"/>
        <w:jc w:val="center"/>
        <w:rPr>
          <w:rFonts w:asciiTheme="minorEastAsia" w:hAnsiTheme="minorEastAsia" w:eastAsiaTheme="minorEastAsia"/>
          <w:b/>
          <w:snapToGrid w:val="0"/>
          <w:color w:val="auto"/>
          <w:kern w:val="0"/>
          <w:sz w:val="24"/>
          <w:highlight w:val="none"/>
        </w:rPr>
      </w:pPr>
      <w:r>
        <w:rPr>
          <w:rFonts w:hint="eastAsia" w:asciiTheme="minorEastAsia" w:hAnsiTheme="minorEastAsia" w:eastAsiaTheme="minorEastAsia"/>
          <w:b/>
          <w:snapToGrid w:val="0"/>
          <w:color w:val="auto"/>
          <w:kern w:val="0"/>
          <w:sz w:val="32"/>
          <w:szCs w:val="32"/>
          <w:highlight w:val="none"/>
        </w:rPr>
        <w:t>第二部分通用条件</w:t>
      </w:r>
    </w:p>
    <w:p w14:paraId="621362B4">
      <w:pPr>
        <w:adjustRightInd w:val="0"/>
        <w:snapToGrid w:val="0"/>
        <w:spacing w:line="360" w:lineRule="auto"/>
        <w:rPr>
          <w:rFonts w:asciiTheme="minorEastAsia" w:hAnsiTheme="minorEastAsia" w:eastAsiaTheme="minorEastAsia"/>
          <w:b/>
          <w:snapToGrid w:val="0"/>
          <w:color w:val="auto"/>
          <w:kern w:val="0"/>
          <w:sz w:val="24"/>
          <w:highlight w:val="none"/>
        </w:rPr>
      </w:pPr>
      <w:r>
        <w:rPr>
          <w:rFonts w:asciiTheme="minorEastAsia" w:hAnsiTheme="minorEastAsia" w:eastAsiaTheme="minorEastAsia"/>
          <w:b/>
          <w:snapToGrid w:val="0"/>
          <w:color w:val="auto"/>
          <w:kern w:val="0"/>
          <w:sz w:val="24"/>
          <w:highlight w:val="none"/>
        </w:rPr>
        <w:t xml:space="preserve">1. </w:t>
      </w:r>
      <w:r>
        <w:rPr>
          <w:rFonts w:hint="eastAsia" w:asciiTheme="minorEastAsia" w:hAnsiTheme="minorEastAsia" w:eastAsiaTheme="minorEastAsia"/>
          <w:b/>
          <w:snapToGrid w:val="0"/>
          <w:color w:val="auto"/>
          <w:kern w:val="0"/>
          <w:sz w:val="24"/>
          <w:highlight w:val="none"/>
        </w:rPr>
        <w:t>定义与解释</w:t>
      </w:r>
    </w:p>
    <w:p w14:paraId="7B5BCB7F">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 </w:t>
      </w:r>
      <w:r>
        <w:rPr>
          <w:rFonts w:hint="eastAsia" w:asciiTheme="minorEastAsia" w:hAnsiTheme="minorEastAsia" w:eastAsiaTheme="minorEastAsia"/>
          <w:bCs/>
          <w:snapToGrid w:val="0"/>
          <w:color w:val="auto"/>
          <w:kern w:val="0"/>
          <w:sz w:val="24"/>
          <w:highlight w:val="none"/>
        </w:rPr>
        <w:t>定义</w:t>
      </w:r>
    </w:p>
    <w:p w14:paraId="7A0249F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除根据上下文另有其意义外，组成本合同的全部文件中的下列名词和用语应具有本款所赋予的含义：</w:t>
      </w:r>
    </w:p>
    <w:p w14:paraId="009CC540">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 </w:t>
      </w:r>
      <w:r>
        <w:rPr>
          <w:rFonts w:hint="eastAsia" w:asciiTheme="minorEastAsia" w:hAnsiTheme="minorEastAsia" w:eastAsiaTheme="minorEastAsia"/>
          <w:snapToGrid w:val="0"/>
          <w:color w:val="auto"/>
          <w:kern w:val="0"/>
          <w:sz w:val="24"/>
          <w:highlight w:val="none"/>
        </w:rPr>
        <w:t>“工程”是指按照本合同约定实施监理与相关服务的建设工程。</w:t>
      </w:r>
    </w:p>
    <w:p w14:paraId="2DF9084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1.1.2 </w:t>
      </w:r>
      <w:r>
        <w:rPr>
          <w:rFonts w:hint="eastAsia" w:asciiTheme="minorEastAsia" w:hAnsiTheme="minorEastAsia" w:eastAsiaTheme="minorEastAsia"/>
          <w:snapToGrid w:val="0"/>
          <w:color w:val="auto"/>
          <w:kern w:val="0"/>
          <w:sz w:val="24"/>
          <w:highlight w:val="none"/>
        </w:rPr>
        <w:t>“委托人”是指本合同中委托监理与相关服务的一方，及其合法的继承人或受让人。</w:t>
      </w:r>
    </w:p>
    <w:p w14:paraId="278C843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1.1.3 </w:t>
      </w:r>
      <w:r>
        <w:rPr>
          <w:rFonts w:hint="eastAsia" w:asciiTheme="minorEastAsia" w:hAnsiTheme="minorEastAsia" w:eastAsiaTheme="minorEastAsia"/>
          <w:snapToGrid w:val="0"/>
          <w:color w:val="auto"/>
          <w:kern w:val="0"/>
          <w:sz w:val="24"/>
          <w:highlight w:val="none"/>
        </w:rPr>
        <w:t>“监理人”是指本合同中提供监理与相关服务的一方，及其合法的继承人。</w:t>
      </w:r>
    </w:p>
    <w:p w14:paraId="1A5D4DCA">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1.1.4 </w:t>
      </w:r>
      <w:r>
        <w:rPr>
          <w:rFonts w:hint="eastAsia" w:asciiTheme="minorEastAsia" w:hAnsiTheme="minorEastAsia" w:eastAsiaTheme="minorEastAsia"/>
          <w:snapToGrid w:val="0"/>
          <w:color w:val="auto"/>
          <w:kern w:val="0"/>
          <w:sz w:val="24"/>
          <w:highlight w:val="none"/>
        </w:rPr>
        <w:t>“承包人”是指在工程范围内与委托人签订勘察、设计、施工等有关合同的当事人，及其合法的继承人。</w:t>
      </w:r>
    </w:p>
    <w:p w14:paraId="69EDA70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1.1.5 </w:t>
      </w:r>
      <w:r>
        <w:rPr>
          <w:rFonts w:hint="eastAsia" w:asciiTheme="minorEastAsia" w:hAnsiTheme="minorEastAsia" w:eastAsiaTheme="minorEastAsia"/>
          <w:snapToGrid w:val="0"/>
          <w:color w:val="auto"/>
          <w:kern w:val="0"/>
          <w:sz w:val="24"/>
          <w:highlight w:val="none"/>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B3CF2AA">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1.1.6 </w:t>
      </w:r>
      <w:r>
        <w:rPr>
          <w:rFonts w:hint="eastAsia" w:asciiTheme="minorEastAsia" w:hAnsiTheme="minorEastAsia" w:eastAsiaTheme="minorEastAsia"/>
          <w:snapToGrid w:val="0"/>
          <w:color w:val="auto"/>
          <w:kern w:val="0"/>
          <w:sz w:val="24"/>
          <w:highlight w:val="none"/>
        </w:rPr>
        <w:t>“相关服务”是指监理人受委托人的委托，按照本合同约定，在勘察、设计、保修等阶段提供的服务活动。</w:t>
      </w:r>
    </w:p>
    <w:p w14:paraId="2C1877C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1.1.7 </w:t>
      </w:r>
      <w:r>
        <w:rPr>
          <w:rFonts w:hint="eastAsia" w:asciiTheme="minorEastAsia" w:hAnsiTheme="minorEastAsia" w:eastAsiaTheme="minorEastAsia"/>
          <w:snapToGrid w:val="0"/>
          <w:color w:val="auto"/>
          <w:kern w:val="0"/>
          <w:sz w:val="24"/>
          <w:highlight w:val="none"/>
        </w:rPr>
        <w:t>“正常工作”指本合同订立时通用条件和专用条件中约定的监理人的工作。</w:t>
      </w:r>
    </w:p>
    <w:p w14:paraId="30115C24">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1.1.8 </w:t>
      </w:r>
      <w:r>
        <w:rPr>
          <w:rFonts w:hint="eastAsia" w:asciiTheme="minorEastAsia" w:hAnsiTheme="minorEastAsia" w:eastAsiaTheme="minorEastAsia"/>
          <w:snapToGrid w:val="0"/>
          <w:color w:val="auto"/>
          <w:kern w:val="0"/>
          <w:sz w:val="24"/>
          <w:highlight w:val="none"/>
        </w:rPr>
        <w:t>“附加工作”是指本合同约定的正常工作以外监理人的工作。</w:t>
      </w:r>
    </w:p>
    <w:p w14:paraId="07A92F39">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1.1.9 </w:t>
      </w:r>
      <w:r>
        <w:rPr>
          <w:rFonts w:hint="eastAsia" w:asciiTheme="minorEastAsia" w:hAnsiTheme="minorEastAsia" w:eastAsiaTheme="minorEastAsia"/>
          <w:snapToGrid w:val="0"/>
          <w:color w:val="auto"/>
          <w:kern w:val="0"/>
          <w:sz w:val="24"/>
          <w:highlight w:val="none"/>
        </w:rPr>
        <w:t>“项目监理机构”是指监理人派驻工程负责履行本合同的组织机构。</w:t>
      </w:r>
    </w:p>
    <w:p w14:paraId="6361639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1.1.10 </w:t>
      </w:r>
      <w:r>
        <w:rPr>
          <w:rFonts w:hint="eastAsia" w:asciiTheme="minorEastAsia" w:hAnsiTheme="minorEastAsia" w:eastAsiaTheme="minorEastAsia"/>
          <w:snapToGrid w:val="0"/>
          <w:color w:val="auto"/>
          <w:kern w:val="0"/>
          <w:sz w:val="24"/>
          <w:highlight w:val="none"/>
        </w:rPr>
        <w:t>“总监理工程师”是指由监理人的法定代表人书面授权，全面负责履行本合同、主持项目监理机构工作的注册监理工程师。</w:t>
      </w:r>
    </w:p>
    <w:p w14:paraId="5695C70A">
      <w:pPr>
        <w:adjustRightInd w:val="0"/>
        <w:snapToGrid w:val="0"/>
        <w:spacing w:line="360" w:lineRule="auto"/>
        <w:ind w:firstLine="475" w:firstLineChars="198"/>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1.1.11 </w:t>
      </w:r>
      <w:r>
        <w:rPr>
          <w:rFonts w:hint="eastAsia" w:asciiTheme="minorEastAsia" w:hAnsiTheme="minorEastAsia" w:eastAsiaTheme="minorEastAsia"/>
          <w:snapToGrid w:val="0"/>
          <w:color w:val="auto"/>
          <w:kern w:val="0"/>
          <w:sz w:val="24"/>
          <w:highlight w:val="none"/>
        </w:rPr>
        <w:t>“酬金”是指监理人履行本合同义务，委托人按照本合同约定给付监理人的金额。</w:t>
      </w:r>
    </w:p>
    <w:p w14:paraId="3ADBFD9B">
      <w:pPr>
        <w:adjustRightInd w:val="0"/>
        <w:snapToGrid w:val="0"/>
        <w:spacing w:line="360" w:lineRule="auto"/>
        <w:ind w:firstLine="475" w:firstLineChars="198"/>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1.1.12 </w:t>
      </w:r>
      <w:r>
        <w:rPr>
          <w:rFonts w:hint="eastAsia" w:asciiTheme="minorEastAsia" w:hAnsiTheme="minorEastAsia" w:eastAsiaTheme="minorEastAsia"/>
          <w:snapToGrid w:val="0"/>
          <w:color w:val="auto"/>
          <w:kern w:val="0"/>
          <w:sz w:val="24"/>
          <w:highlight w:val="none"/>
        </w:rPr>
        <w:t>“正常工作</w:t>
      </w:r>
      <w:r>
        <w:rPr>
          <w:rFonts w:hint="eastAsia" w:cs="宋体" w:asciiTheme="minorEastAsia" w:hAnsiTheme="minorEastAsia" w:eastAsiaTheme="minorEastAsia"/>
          <w:snapToGrid w:val="0"/>
          <w:color w:val="auto"/>
          <w:kern w:val="0"/>
          <w:sz w:val="24"/>
          <w:highlight w:val="none"/>
        </w:rPr>
        <w:t>酬金”</w:t>
      </w:r>
      <w:r>
        <w:rPr>
          <w:rFonts w:hint="eastAsia" w:asciiTheme="minorEastAsia" w:hAnsiTheme="minorEastAsia" w:eastAsiaTheme="minorEastAsia"/>
          <w:snapToGrid w:val="0"/>
          <w:color w:val="auto"/>
          <w:kern w:val="0"/>
          <w:sz w:val="24"/>
          <w:highlight w:val="none"/>
        </w:rPr>
        <w:t>是指监理人完成正常工作，委托人应给付监理人并在协议书中载明的签约</w:t>
      </w:r>
      <w:r>
        <w:rPr>
          <w:rFonts w:hint="eastAsia" w:cs="宋体" w:asciiTheme="minorEastAsia" w:hAnsiTheme="minorEastAsia" w:eastAsiaTheme="minorEastAsia"/>
          <w:snapToGrid w:val="0"/>
          <w:color w:val="auto"/>
          <w:kern w:val="0"/>
          <w:sz w:val="24"/>
          <w:highlight w:val="none"/>
        </w:rPr>
        <w:t>酬金额</w:t>
      </w:r>
      <w:r>
        <w:rPr>
          <w:rFonts w:hint="eastAsia" w:asciiTheme="minorEastAsia" w:hAnsiTheme="minorEastAsia" w:eastAsiaTheme="minorEastAsia"/>
          <w:snapToGrid w:val="0"/>
          <w:color w:val="auto"/>
          <w:kern w:val="0"/>
          <w:sz w:val="24"/>
          <w:highlight w:val="none"/>
        </w:rPr>
        <w:t>。</w:t>
      </w:r>
    </w:p>
    <w:p w14:paraId="3EDB82AD">
      <w:pPr>
        <w:adjustRightInd w:val="0"/>
        <w:snapToGrid w:val="0"/>
        <w:spacing w:line="360" w:lineRule="auto"/>
        <w:ind w:firstLine="475" w:firstLineChars="198"/>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1.1.13 </w:t>
      </w:r>
      <w:r>
        <w:rPr>
          <w:rFonts w:hint="eastAsia" w:asciiTheme="minorEastAsia" w:hAnsiTheme="minorEastAsia" w:eastAsiaTheme="minorEastAsia"/>
          <w:snapToGrid w:val="0"/>
          <w:color w:val="auto"/>
          <w:kern w:val="0"/>
          <w:sz w:val="24"/>
          <w:highlight w:val="none"/>
        </w:rPr>
        <w:t>“附加工作酬金”是指监理人完成附加工作，委托人应给付监理人的金额。</w:t>
      </w:r>
    </w:p>
    <w:p w14:paraId="1DFC0D9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1.1.14 </w:t>
      </w:r>
      <w:r>
        <w:rPr>
          <w:rFonts w:hint="eastAsia" w:asciiTheme="minorEastAsia" w:hAnsiTheme="minorEastAsia" w:eastAsiaTheme="minorEastAsia"/>
          <w:snapToGrid w:val="0"/>
          <w:color w:val="auto"/>
          <w:kern w:val="0"/>
          <w:sz w:val="24"/>
          <w:highlight w:val="none"/>
        </w:rPr>
        <w:t>“一方”是指委托人或监理人；“双方”是指委托人和监理人；“第三方”是指除委托人和监理人以外的有关方。</w:t>
      </w:r>
    </w:p>
    <w:p w14:paraId="05FC6CD3">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1.1.15 </w:t>
      </w:r>
      <w:r>
        <w:rPr>
          <w:rFonts w:hint="eastAsia" w:asciiTheme="minorEastAsia" w:hAnsiTheme="minorEastAsia" w:eastAsiaTheme="minorEastAsia"/>
          <w:snapToGrid w:val="0"/>
          <w:color w:val="auto"/>
          <w:kern w:val="0"/>
          <w:sz w:val="24"/>
          <w:highlight w:val="none"/>
        </w:rPr>
        <w:t>“书面形式”是指合同书、信件和数据电文（包括电报、电传、传真、电子数据交换和电子邮件）等可以有形地表现所载内容的形式。</w:t>
      </w:r>
    </w:p>
    <w:p w14:paraId="174AFF07">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1.1.16 </w:t>
      </w:r>
      <w:r>
        <w:rPr>
          <w:rFonts w:hint="eastAsia" w:asciiTheme="minorEastAsia" w:hAnsiTheme="minorEastAsia" w:eastAsiaTheme="minorEastAsia"/>
          <w:snapToGrid w:val="0"/>
          <w:color w:val="auto"/>
          <w:kern w:val="0"/>
          <w:sz w:val="24"/>
          <w:highlight w:val="none"/>
        </w:rPr>
        <w:t>“天”是指第一天零时至第二天零时的时间。</w:t>
      </w:r>
    </w:p>
    <w:p w14:paraId="2977C82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1.1.17“月”是指按公历从一个月中任何一天开始的一个</w:t>
      </w:r>
      <w:r>
        <w:rPr>
          <w:rFonts w:hint="eastAsia" w:asciiTheme="minorEastAsia" w:hAnsiTheme="minorEastAsia" w:eastAsiaTheme="minorEastAsia"/>
          <w:snapToGrid w:val="0"/>
          <w:color w:val="auto"/>
          <w:kern w:val="0"/>
          <w:sz w:val="24"/>
          <w:highlight w:val="none"/>
        </w:rPr>
        <w:t>公历月时间。</w:t>
      </w:r>
    </w:p>
    <w:p w14:paraId="1A45F20D">
      <w:pPr>
        <w:adjustRightInd w:val="0"/>
        <w:snapToGrid w:val="0"/>
        <w:spacing w:line="360" w:lineRule="auto"/>
        <w:ind w:firstLine="645"/>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1.1.18 </w:t>
      </w:r>
      <w:r>
        <w:rPr>
          <w:rFonts w:hint="eastAsia" w:asciiTheme="minorEastAsia" w:hAnsiTheme="minorEastAsia" w:eastAsiaTheme="minorEastAsia"/>
          <w:snapToGrid w:val="0"/>
          <w:color w:val="auto"/>
          <w:kern w:val="0"/>
          <w:sz w:val="24"/>
          <w:highlight w:val="none"/>
        </w:rPr>
        <w:t>“不可抗力”是指委托人和监理人在订立本合同时不可预见，在工程施工过程中不可避免发生并不能克服的自然灾害和社会性突发事件，如地震、海啸、瘟疫、水灾、骚乱、暴动、战争和专用条件约定的其他情形。</w:t>
      </w:r>
    </w:p>
    <w:p w14:paraId="26A9E9A6">
      <w:pPr>
        <w:adjustRightInd w:val="0"/>
        <w:snapToGrid w:val="0"/>
        <w:spacing w:line="360" w:lineRule="auto"/>
        <w:ind w:left="240" w:leftChars="100"/>
        <w:rPr>
          <w:rFonts w:asciiTheme="minorEastAsia" w:hAnsiTheme="minorEastAsia" w:eastAsiaTheme="minorEastAsia"/>
          <w:snapToGrid w:val="0"/>
          <w:color w:val="auto"/>
          <w:kern w:val="0"/>
          <w:sz w:val="24"/>
          <w:highlight w:val="none"/>
        </w:rPr>
      </w:pPr>
      <w:r>
        <w:rPr>
          <w:rFonts w:asciiTheme="minorEastAsia" w:hAnsiTheme="minorEastAsia" w:eastAsiaTheme="minorEastAsia"/>
          <w:bCs/>
          <w:snapToGrid w:val="0"/>
          <w:color w:val="auto"/>
          <w:kern w:val="0"/>
          <w:sz w:val="24"/>
          <w:highlight w:val="none"/>
        </w:rPr>
        <w:t xml:space="preserve">1.2 </w:t>
      </w:r>
      <w:r>
        <w:rPr>
          <w:rFonts w:hint="eastAsia" w:asciiTheme="minorEastAsia" w:hAnsiTheme="minorEastAsia" w:eastAsiaTheme="minorEastAsia"/>
          <w:snapToGrid w:val="0"/>
          <w:color w:val="auto"/>
          <w:kern w:val="0"/>
          <w:sz w:val="24"/>
          <w:highlight w:val="none"/>
        </w:rPr>
        <w:t>解释</w:t>
      </w:r>
    </w:p>
    <w:p w14:paraId="3F52B995">
      <w:pPr>
        <w:tabs>
          <w:tab w:val="left" w:pos="6140"/>
        </w:tabs>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1.2.1本合同使用中文书写、解释和说明。如专用条件约定使用两种及以上语言文字时，应以中文为准。</w:t>
      </w:r>
    </w:p>
    <w:p w14:paraId="573D50C3">
      <w:pPr>
        <w:tabs>
          <w:tab w:val="left" w:pos="6140"/>
        </w:tabs>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1.2.2 </w:t>
      </w:r>
      <w:r>
        <w:rPr>
          <w:rFonts w:hint="eastAsia" w:asciiTheme="minorEastAsia" w:hAnsiTheme="minorEastAsia" w:eastAsiaTheme="minorEastAsia"/>
          <w:snapToGrid w:val="0"/>
          <w:color w:val="auto"/>
          <w:kern w:val="0"/>
          <w:sz w:val="24"/>
          <w:highlight w:val="none"/>
        </w:rPr>
        <w:t>组成本合同的下列文件彼此应能相互解释、互为说明。除专用条件另有约定外，本合同文件的解释顺序如下：</w:t>
      </w:r>
    </w:p>
    <w:p w14:paraId="465F4250">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1）协议书；</w:t>
      </w:r>
    </w:p>
    <w:p w14:paraId="302D23F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2）中标通知书（适用于招标工程）或委托书（适用于非招标工程）；</w:t>
      </w:r>
    </w:p>
    <w:p w14:paraId="55224F0A">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3）专用条件及附录A、附录B；</w:t>
      </w:r>
    </w:p>
    <w:p w14:paraId="3C5F0FE7">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4）通用条件；</w:t>
      </w:r>
    </w:p>
    <w:p w14:paraId="5F26C329">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5）投标文件（适用于招标工程）或监理与相关服务建议书（适用于非招标工程）。</w:t>
      </w:r>
    </w:p>
    <w:p w14:paraId="37EAB6A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双方签订的补充协议与其他文件发生矛盾或歧义时，属于同一类内容的文件，应以最新签署的为准。</w:t>
      </w:r>
    </w:p>
    <w:p w14:paraId="2382044A">
      <w:pPr>
        <w:adjustRightInd w:val="0"/>
        <w:snapToGrid w:val="0"/>
        <w:spacing w:line="360" w:lineRule="auto"/>
        <w:rPr>
          <w:rFonts w:asciiTheme="minorEastAsia" w:hAnsiTheme="minorEastAsia" w:eastAsiaTheme="minorEastAsia"/>
          <w:b/>
          <w:snapToGrid w:val="0"/>
          <w:color w:val="auto"/>
          <w:kern w:val="0"/>
          <w:sz w:val="24"/>
          <w:highlight w:val="none"/>
        </w:rPr>
      </w:pPr>
      <w:r>
        <w:rPr>
          <w:rFonts w:asciiTheme="minorEastAsia" w:hAnsiTheme="minorEastAsia" w:eastAsiaTheme="minorEastAsia"/>
          <w:b/>
          <w:snapToGrid w:val="0"/>
          <w:color w:val="auto"/>
          <w:kern w:val="0"/>
          <w:sz w:val="24"/>
          <w:highlight w:val="none"/>
        </w:rPr>
        <w:t xml:space="preserve">2. </w:t>
      </w:r>
      <w:r>
        <w:rPr>
          <w:rFonts w:hint="eastAsia" w:asciiTheme="minorEastAsia" w:hAnsiTheme="minorEastAsia" w:eastAsiaTheme="minorEastAsia"/>
          <w:b/>
          <w:snapToGrid w:val="0"/>
          <w:color w:val="auto"/>
          <w:kern w:val="0"/>
          <w:sz w:val="24"/>
          <w:highlight w:val="none"/>
        </w:rPr>
        <w:t>监理人的义务</w:t>
      </w:r>
    </w:p>
    <w:p w14:paraId="4744A89F">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2.1 </w:t>
      </w:r>
      <w:r>
        <w:rPr>
          <w:rFonts w:hint="eastAsia" w:asciiTheme="minorEastAsia" w:hAnsiTheme="minorEastAsia" w:eastAsiaTheme="minorEastAsia"/>
          <w:snapToGrid w:val="0"/>
          <w:color w:val="auto"/>
          <w:kern w:val="0"/>
          <w:sz w:val="24"/>
          <w:highlight w:val="none"/>
        </w:rPr>
        <w:t>监理的范围和工作内容</w:t>
      </w:r>
    </w:p>
    <w:p w14:paraId="40954DB7">
      <w:pPr>
        <w:adjustRightInd w:val="0"/>
        <w:snapToGrid w:val="0"/>
        <w:spacing w:line="360" w:lineRule="auto"/>
        <w:ind w:left="480" w:left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2.1.1 </w:t>
      </w:r>
      <w:r>
        <w:rPr>
          <w:rFonts w:hint="eastAsia" w:asciiTheme="minorEastAsia" w:hAnsiTheme="minorEastAsia" w:eastAsiaTheme="minorEastAsia"/>
          <w:snapToGrid w:val="0"/>
          <w:color w:val="auto"/>
          <w:kern w:val="0"/>
          <w:sz w:val="24"/>
          <w:highlight w:val="none"/>
        </w:rPr>
        <w:t>监理范围在专用条件中约定。</w:t>
      </w:r>
    </w:p>
    <w:p w14:paraId="621AF635">
      <w:pPr>
        <w:adjustRightInd w:val="0"/>
        <w:snapToGrid w:val="0"/>
        <w:spacing w:line="360" w:lineRule="auto"/>
        <w:ind w:left="480" w:left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2.1.2 </w:t>
      </w:r>
      <w:r>
        <w:rPr>
          <w:rFonts w:hint="eastAsia" w:asciiTheme="minorEastAsia" w:hAnsiTheme="minorEastAsia" w:eastAsiaTheme="minorEastAsia"/>
          <w:snapToGrid w:val="0"/>
          <w:color w:val="auto"/>
          <w:kern w:val="0"/>
          <w:sz w:val="24"/>
          <w:highlight w:val="none"/>
        </w:rPr>
        <w:t>除专用条件另有约定外，监理工作内容包括：</w:t>
      </w:r>
    </w:p>
    <w:p w14:paraId="536B561B">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1）收到工程设计文件后编制监理规划，并在第一次工地会议7天前报委托人。根据有关规定和监理工作需要，编制监理实施细则；</w:t>
      </w:r>
    </w:p>
    <w:p w14:paraId="40C323AD">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2）熟悉工程设计文件，并参加由委托人主持的图纸会审和设计交底会议；</w:t>
      </w:r>
    </w:p>
    <w:p w14:paraId="4F3079B5">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3）参加由委托人主持的第一次工地会议；主持监理例会并根据工程需要主持或参加专题会议；</w:t>
      </w:r>
    </w:p>
    <w:p w14:paraId="011DC27D">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4）审查施工承包人提交的施工组织设计，重点审查其中的质量安全技术措施、专项施工方案与工程建设强制性标准的符合性；</w:t>
      </w:r>
    </w:p>
    <w:p w14:paraId="58DA9935">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 xml:space="preserve">5）检查施工承包人工程质量、安全生产管理制度及组织机构和人员资格； </w:t>
      </w:r>
    </w:p>
    <w:p w14:paraId="2DCDD2BA">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6）检查施工承包人专职安全生产管理人员的配备情况；</w:t>
      </w:r>
    </w:p>
    <w:p w14:paraId="0D9FA4EA">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7）审查施工承包人提交的施工进度计划，核查承包人对施工进度计划的调整；</w:t>
      </w:r>
    </w:p>
    <w:p w14:paraId="2DDFE195">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8）检查施工承包人的试验室；</w:t>
      </w:r>
    </w:p>
    <w:p w14:paraId="5FB3DE13">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9）审核施工分包人资质条件；</w:t>
      </w:r>
    </w:p>
    <w:p w14:paraId="14858877">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10）查验施工承包人的施工测量放线成果；</w:t>
      </w:r>
    </w:p>
    <w:p w14:paraId="01BE14F0">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11）审查工程开工条件，对条件具备的签发开</w:t>
      </w:r>
      <w:r>
        <w:rPr>
          <w:rFonts w:hint="eastAsia" w:asciiTheme="minorEastAsia" w:hAnsiTheme="minorEastAsia" w:eastAsiaTheme="minorEastAsia"/>
          <w:snapToGrid w:val="0"/>
          <w:color w:val="auto"/>
          <w:kern w:val="0"/>
          <w:sz w:val="24"/>
          <w:highlight w:val="none"/>
        </w:rPr>
        <w:t>工令；</w:t>
      </w:r>
    </w:p>
    <w:p w14:paraId="1AD8B9E4">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12）审查施工承包人报送的工程材料、构配件、设备质量证明文件的有效性和符合性，并按规定对用于工程的材料采取平行检验或见证取样方式进行抽检；</w:t>
      </w:r>
    </w:p>
    <w:p w14:paraId="290C5E38">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13）审核施工承包人提交的工程款支付申请，签发或出具工程款支付证书，并报委托人审核、批准；</w:t>
      </w:r>
    </w:p>
    <w:p w14:paraId="36130805">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14）在巡视、旁站和检验过程中，发现工程质量、施工安全存在事故隐患的，要求施工承包人整改并报委托人；</w:t>
      </w:r>
    </w:p>
    <w:p w14:paraId="0D6B2DE5">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15）经委托人同意，签发工程暂停令和</w:t>
      </w:r>
      <w:r>
        <w:rPr>
          <w:rFonts w:hint="eastAsia" w:asciiTheme="minorEastAsia" w:hAnsiTheme="minorEastAsia" w:eastAsiaTheme="minorEastAsia"/>
          <w:snapToGrid w:val="0"/>
          <w:color w:val="auto"/>
          <w:kern w:val="0"/>
          <w:sz w:val="24"/>
          <w:highlight w:val="none"/>
        </w:rPr>
        <w:t>复工令；</w:t>
      </w:r>
    </w:p>
    <w:p w14:paraId="5C4C2D96">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16）审查施工承包人提交的采用新材料、新工艺、新技术、新设备的论证材料及相关验收标准；</w:t>
      </w:r>
    </w:p>
    <w:p w14:paraId="42B1B786">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17）验收隐蔽工程、分部分项工程；</w:t>
      </w:r>
    </w:p>
    <w:p w14:paraId="780D313D">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18）审查施工承包人提交的工程变更申请，协调处理施工进度调整、费用索赔、合同争议等事项；</w:t>
      </w:r>
    </w:p>
    <w:p w14:paraId="0289772E">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19）审查施工承包人提交的竣工验收申请，编写工程质量评估报告；</w:t>
      </w:r>
    </w:p>
    <w:p w14:paraId="0D66FB28">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20）参加工程竣工验收，签署竣工验收意见；</w:t>
      </w:r>
    </w:p>
    <w:p w14:paraId="0314CE47">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21）审查施工承包人提交的竣工结算申请并报委托人；</w:t>
      </w:r>
    </w:p>
    <w:p w14:paraId="400C7E8C">
      <w:pPr>
        <w:adjustRightInd w:val="0"/>
        <w:snapToGrid w:val="0"/>
        <w:spacing w:line="360" w:lineRule="auto"/>
        <w:ind w:firstLine="540" w:firstLineChars="225"/>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22）编制、整理工程监理归档文件并报委托人。</w:t>
      </w:r>
    </w:p>
    <w:p w14:paraId="5DA2D9DA">
      <w:pPr>
        <w:adjustRightInd w:val="0"/>
        <w:snapToGrid w:val="0"/>
        <w:spacing w:line="360" w:lineRule="auto"/>
        <w:ind w:left="480" w:leftChars="200" w:firstLine="120" w:firstLineChars="5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2.1.3 </w:t>
      </w:r>
      <w:r>
        <w:rPr>
          <w:rFonts w:hint="eastAsia" w:asciiTheme="minorEastAsia" w:hAnsiTheme="minorEastAsia" w:eastAsiaTheme="minorEastAsia"/>
          <w:snapToGrid w:val="0"/>
          <w:color w:val="auto"/>
          <w:kern w:val="0"/>
          <w:sz w:val="24"/>
          <w:highlight w:val="none"/>
        </w:rPr>
        <w:t>相关服务的范围和内容在附录</w:t>
      </w:r>
      <w:r>
        <w:rPr>
          <w:rFonts w:asciiTheme="minorEastAsia" w:hAnsiTheme="minorEastAsia" w:eastAsiaTheme="minorEastAsia"/>
          <w:snapToGrid w:val="0"/>
          <w:color w:val="auto"/>
          <w:kern w:val="0"/>
          <w:sz w:val="24"/>
          <w:highlight w:val="none"/>
        </w:rPr>
        <w:t>A中约定。</w:t>
      </w:r>
    </w:p>
    <w:p w14:paraId="713EB061">
      <w:pPr>
        <w:adjustRightInd w:val="0"/>
        <w:snapToGrid w:val="0"/>
        <w:spacing w:line="360" w:lineRule="auto"/>
        <w:ind w:firstLine="240" w:firstLine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2.2 </w:t>
      </w:r>
      <w:r>
        <w:rPr>
          <w:rFonts w:hint="eastAsia" w:asciiTheme="minorEastAsia" w:hAnsiTheme="minorEastAsia" w:eastAsiaTheme="minorEastAsia"/>
          <w:bCs/>
          <w:snapToGrid w:val="0"/>
          <w:color w:val="auto"/>
          <w:kern w:val="0"/>
          <w:sz w:val="24"/>
          <w:highlight w:val="none"/>
        </w:rPr>
        <w:t>监理与相关服务依据</w:t>
      </w:r>
    </w:p>
    <w:p w14:paraId="5DC9B97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2.2.1 </w:t>
      </w:r>
      <w:r>
        <w:rPr>
          <w:rFonts w:hint="eastAsia" w:asciiTheme="minorEastAsia" w:hAnsiTheme="minorEastAsia" w:eastAsiaTheme="minorEastAsia"/>
          <w:snapToGrid w:val="0"/>
          <w:color w:val="auto"/>
          <w:kern w:val="0"/>
          <w:sz w:val="24"/>
          <w:highlight w:val="none"/>
        </w:rPr>
        <w:t>监理依据包括：</w:t>
      </w:r>
    </w:p>
    <w:p w14:paraId="22928270">
      <w:pPr>
        <w:adjustRightInd w:val="0"/>
        <w:snapToGrid w:val="0"/>
        <w:spacing w:line="360" w:lineRule="auto"/>
        <w:ind w:firstLine="600" w:firstLineChars="25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1）适用的法律、行政法规及部门规章；</w:t>
      </w:r>
    </w:p>
    <w:p w14:paraId="586AECA8">
      <w:pPr>
        <w:adjustRightInd w:val="0"/>
        <w:snapToGrid w:val="0"/>
        <w:spacing w:line="360" w:lineRule="auto"/>
        <w:ind w:firstLine="600" w:firstLineChars="25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2）与工程有关的标准；</w:t>
      </w:r>
    </w:p>
    <w:p w14:paraId="53D6285B">
      <w:pPr>
        <w:adjustRightInd w:val="0"/>
        <w:snapToGrid w:val="0"/>
        <w:spacing w:line="360" w:lineRule="auto"/>
        <w:ind w:firstLine="600" w:firstLineChars="25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3）工程设计及有关文件；</w:t>
      </w:r>
    </w:p>
    <w:p w14:paraId="3FD0F50B">
      <w:pPr>
        <w:adjustRightInd w:val="0"/>
        <w:snapToGrid w:val="0"/>
        <w:spacing w:line="360" w:lineRule="auto"/>
        <w:ind w:firstLine="600" w:firstLineChars="25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4）本合同及委托人与第三方签订的与实施工程有关的其他合同。</w:t>
      </w:r>
    </w:p>
    <w:p w14:paraId="06D6587B">
      <w:pPr>
        <w:adjustRightInd w:val="0"/>
        <w:snapToGrid w:val="0"/>
        <w:spacing w:line="360" w:lineRule="auto"/>
        <w:ind w:left="240" w:leftChars="100"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bCs/>
          <w:snapToGrid w:val="0"/>
          <w:color w:val="auto"/>
          <w:kern w:val="0"/>
          <w:sz w:val="24"/>
          <w:highlight w:val="none"/>
        </w:rPr>
        <w:t>双方根据工程的行业和地域特点，在专用条件中具体约定监理依据。</w:t>
      </w:r>
    </w:p>
    <w:p w14:paraId="450EBFA7">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2.2.2 </w:t>
      </w:r>
      <w:r>
        <w:rPr>
          <w:rFonts w:hint="eastAsia" w:asciiTheme="minorEastAsia" w:hAnsiTheme="minorEastAsia" w:eastAsiaTheme="minorEastAsia"/>
          <w:snapToGrid w:val="0"/>
          <w:color w:val="auto"/>
          <w:kern w:val="0"/>
          <w:sz w:val="24"/>
          <w:highlight w:val="none"/>
        </w:rPr>
        <w:t>相关服务依据在专用条件中约定。</w:t>
      </w:r>
    </w:p>
    <w:p w14:paraId="7ED4769A">
      <w:pPr>
        <w:adjustRightInd w:val="0"/>
        <w:snapToGrid w:val="0"/>
        <w:spacing w:line="360" w:lineRule="auto"/>
        <w:ind w:firstLine="240" w:firstLine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2.3 </w:t>
      </w:r>
      <w:r>
        <w:rPr>
          <w:rFonts w:hint="eastAsia" w:cs="宋体" w:asciiTheme="minorEastAsia" w:hAnsiTheme="minorEastAsia" w:eastAsiaTheme="minorEastAsia"/>
          <w:snapToGrid w:val="0"/>
          <w:color w:val="auto"/>
          <w:kern w:val="0"/>
          <w:sz w:val="24"/>
          <w:highlight w:val="none"/>
        </w:rPr>
        <w:t>项目监理机构和人员</w:t>
      </w:r>
    </w:p>
    <w:p w14:paraId="25175FF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2.3.1 </w:t>
      </w:r>
      <w:r>
        <w:rPr>
          <w:rFonts w:hint="eastAsia" w:asciiTheme="minorEastAsia" w:hAnsiTheme="minorEastAsia" w:eastAsiaTheme="minorEastAsia"/>
          <w:snapToGrid w:val="0"/>
          <w:color w:val="auto"/>
          <w:kern w:val="0"/>
          <w:sz w:val="24"/>
          <w:highlight w:val="none"/>
        </w:rPr>
        <w:t>监理人应组建满足工作需要的项目监理机构，配备必要的检测设备。项目监理机构的主要人员应具有相应的资格条件。</w:t>
      </w:r>
    </w:p>
    <w:p w14:paraId="7CEC323B">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2.3.2本合同履行过程中，总监理工程师及重要岗位监理人员应保持相对稳定，以保证监理工作正常进行。</w:t>
      </w:r>
    </w:p>
    <w:p w14:paraId="44FF313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2.3.3监理人可根据工程进展和工作需要调整项目监理机构人员。监理人</w:t>
      </w:r>
      <w:r>
        <w:rPr>
          <w:rFonts w:hint="eastAsia" w:asciiTheme="minorEastAsia" w:hAnsiTheme="minorEastAsia" w:eastAsiaTheme="minorEastAsia"/>
          <w:snapToGrid w:val="0"/>
          <w:color w:val="auto"/>
          <w:kern w:val="0"/>
          <w:sz w:val="24"/>
          <w:highlight w:val="none"/>
        </w:rPr>
        <w:t>更换总监理工程师时，应提前</w:t>
      </w:r>
      <w:r>
        <w:rPr>
          <w:rFonts w:asciiTheme="minorEastAsia" w:hAnsiTheme="minorEastAsia" w:eastAsiaTheme="minorEastAsia"/>
          <w:snapToGrid w:val="0"/>
          <w:color w:val="auto"/>
          <w:kern w:val="0"/>
          <w:sz w:val="24"/>
          <w:highlight w:val="none"/>
        </w:rPr>
        <w:t>7天向委托人书面报告，经委托人同意后方可更换；监理人更换项目监理机构其他监理人员，应以相当资格与能力的人员替换，并通知委托人。</w:t>
      </w:r>
    </w:p>
    <w:p w14:paraId="0C281FC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2.3.4 </w:t>
      </w:r>
      <w:r>
        <w:rPr>
          <w:rFonts w:hint="eastAsia" w:asciiTheme="minorEastAsia" w:hAnsiTheme="minorEastAsia" w:eastAsiaTheme="minorEastAsia"/>
          <w:snapToGrid w:val="0"/>
          <w:color w:val="auto"/>
          <w:kern w:val="0"/>
          <w:sz w:val="24"/>
          <w:highlight w:val="none"/>
        </w:rPr>
        <w:t>监理人应及时更换有下列情形之一的监理人员：</w:t>
      </w:r>
    </w:p>
    <w:p w14:paraId="588B8FE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1）严重过失行为的；</w:t>
      </w:r>
    </w:p>
    <w:p w14:paraId="312F367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2）有违法行为不能履行职责的；</w:t>
      </w:r>
    </w:p>
    <w:p w14:paraId="2F881CB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3）涉嫌犯罪的；</w:t>
      </w:r>
    </w:p>
    <w:p w14:paraId="618C833C">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4）不能胜任岗位职责的；</w:t>
      </w:r>
    </w:p>
    <w:p w14:paraId="4D8EF83A">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5）严重违反职业道德的；</w:t>
      </w:r>
    </w:p>
    <w:p w14:paraId="6E87DE5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6）专用条件约定的其他情形。</w:t>
      </w:r>
    </w:p>
    <w:p w14:paraId="17128B13">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2.3.5 </w:t>
      </w:r>
      <w:r>
        <w:rPr>
          <w:rFonts w:hint="eastAsia" w:asciiTheme="minorEastAsia" w:hAnsiTheme="minorEastAsia" w:eastAsiaTheme="minorEastAsia"/>
          <w:snapToGrid w:val="0"/>
          <w:color w:val="auto"/>
          <w:kern w:val="0"/>
          <w:sz w:val="24"/>
          <w:highlight w:val="none"/>
        </w:rPr>
        <w:t>委托人可要求监理人更换不能胜任本职工作的项目监理机构人员。</w:t>
      </w:r>
    </w:p>
    <w:p w14:paraId="5CE0F0FA">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2.4 </w:t>
      </w:r>
      <w:r>
        <w:rPr>
          <w:rFonts w:hint="eastAsia" w:cs="宋体" w:asciiTheme="minorEastAsia" w:hAnsiTheme="minorEastAsia" w:eastAsiaTheme="minorEastAsia"/>
          <w:snapToGrid w:val="0"/>
          <w:color w:val="auto"/>
          <w:kern w:val="0"/>
          <w:sz w:val="24"/>
          <w:highlight w:val="none"/>
        </w:rPr>
        <w:t>履行职责</w:t>
      </w:r>
    </w:p>
    <w:p w14:paraId="3BC6DC07">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监理人应遵循职业道德准则和行为规范，严格按照法律法规、工程建设有关标准及本合同履行职责。</w:t>
      </w:r>
    </w:p>
    <w:p w14:paraId="7050402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2.4.1 </w:t>
      </w:r>
      <w:r>
        <w:rPr>
          <w:rFonts w:hint="eastAsia" w:asciiTheme="minorEastAsia" w:hAnsiTheme="minorEastAsia" w:eastAsiaTheme="minorEastAsia"/>
          <w:snapToGrid w:val="0"/>
          <w:color w:val="auto"/>
          <w:kern w:val="0"/>
          <w:sz w:val="24"/>
          <w:highlight w:val="none"/>
        </w:rPr>
        <w:t>在监理与相关服务范围内，委托人和承包人提出的意见和要求，监理人应及时提出处置意见。当委托人与承包人之间发生合同争议时，监理人应协助委托人、承包人协商解决。</w:t>
      </w:r>
    </w:p>
    <w:p w14:paraId="4C731EF4">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2.4.2 </w:t>
      </w:r>
      <w:r>
        <w:rPr>
          <w:rFonts w:hint="eastAsia" w:asciiTheme="minorEastAsia" w:hAnsiTheme="minorEastAsia" w:eastAsiaTheme="minorEastAsia"/>
          <w:snapToGrid w:val="0"/>
          <w:color w:val="auto"/>
          <w:kern w:val="0"/>
          <w:sz w:val="24"/>
          <w:highlight w:val="none"/>
        </w:rPr>
        <w:t>当委托人与承包人之间的合同争议提交仲裁机构仲裁或人民法院审理时，监理人应提供必要的证明资料。</w:t>
      </w:r>
    </w:p>
    <w:p w14:paraId="602B0D0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2.4.3 </w:t>
      </w:r>
      <w:r>
        <w:rPr>
          <w:rFonts w:hint="eastAsia" w:asciiTheme="minorEastAsia" w:hAnsiTheme="minorEastAsia" w:eastAsiaTheme="minorEastAsia"/>
          <w:snapToGrid w:val="0"/>
          <w:color w:val="auto"/>
          <w:kern w:val="0"/>
          <w:sz w:val="24"/>
          <w:highlight w:val="none"/>
        </w:rPr>
        <w:t>监理人应在专用条件约定的授权范围内，处理委托人与承包人所签订合同的变更事宜。如果变更超过授权范围，应以书面形式报委托人批准。</w:t>
      </w:r>
    </w:p>
    <w:p w14:paraId="07F00B5D">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在紧急情况下，为了保护财产和人身安全，监理人所发出的指令未能事先报委托人批准时，应在发出指令后的</w:t>
      </w:r>
      <w:r>
        <w:rPr>
          <w:rFonts w:asciiTheme="minorEastAsia" w:hAnsiTheme="minorEastAsia" w:eastAsiaTheme="minorEastAsia"/>
          <w:snapToGrid w:val="0"/>
          <w:color w:val="auto"/>
          <w:kern w:val="0"/>
          <w:sz w:val="24"/>
          <w:highlight w:val="none"/>
        </w:rPr>
        <w:t>24小时内以书面形式报委托人。</w:t>
      </w:r>
    </w:p>
    <w:p w14:paraId="45D07DC4">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2.4.4 </w:t>
      </w:r>
      <w:r>
        <w:rPr>
          <w:rFonts w:hint="eastAsia" w:asciiTheme="minorEastAsia" w:hAnsiTheme="minorEastAsia" w:eastAsiaTheme="minorEastAsia"/>
          <w:snapToGrid w:val="0"/>
          <w:color w:val="auto"/>
          <w:kern w:val="0"/>
          <w:sz w:val="24"/>
          <w:highlight w:val="none"/>
        </w:rPr>
        <w:t>除专用条件另有约定外，监理人发现承包人的人员不能胜任本职工作的，有权要求承包人予以调换。</w:t>
      </w:r>
    </w:p>
    <w:p w14:paraId="4E7EBC7F">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2.5 </w:t>
      </w:r>
      <w:r>
        <w:rPr>
          <w:rFonts w:hint="eastAsia" w:asciiTheme="minorEastAsia" w:hAnsiTheme="minorEastAsia" w:eastAsiaTheme="minorEastAsia"/>
          <w:snapToGrid w:val="0"/>
          <w:color w:val="auto"/>
          <w:kern w:val="0"/>
          <w:sz w:val="24"/>
          <w:highlight w:val="none"/>
        </w:rPr>
        <w:t>提交</w:t>
      </w:r>
      <w:r>
        <w:rPr>
          <w:rFonts w:hint="eastAsia" w:cs="宋体" w:asciiTheme="minorEastAsia" w:hAnsiTheme="minorEastAsia" w:eastAsiaTheme="minorEastAsia"/>
          <w:snapToGrid w:val="0"/>
          <w:color w:val="auto"/>
          <w:kern w:val="0"/>
          <w:sz w:val="24"/>
          <w:highlight w:val="none"/>
        </w:rPr>
        <w:t>报告</w:t>
      </w:r>
    </w:p>
    <w:p w14:paraId="60A756A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监理人应按专用条件约定的种类、时间和份数向委托人提交监理与相关服务的报告。</w:t>
      </w:r>
    </w:p>
    <w:p w14:paraId="2B4B6863">
      <w:pPr>
        <w:adjustRightInd w:val="0"/>
        <w:snapToGrid w:val="0"/>
        <w:spacing w:line="360" w:lineRule="auto"/>
        <w:ind w:left="240" w:leftChars="1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2.6 </w:t>
      </w:r>
      <w:r>
        <w:rPr>
          <w:rFonts w:hint="eastAsia" w:asciiTheme="minorEastAsia" w:hAnsiTheme="minorEastAsia" w:eastAsiaTheme="minorEastAsia"/>
          <w:snapToGrid w:val="0"/>
          <w:color w:val="auto"/>
          <w:kern w:val="0"/>
          <w:sz w:val="24"/>
          <w:highlight w:val="none"/>
        </w:rPr>
        <w:t>文件资料</w:t>
      </w:r>
    </w:p>
    <w:p w14:paraId="6DF7381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在本合同履行期内，监理人应在现场保留工作所用的图纸、报告及记录监理工作的相关文件。工程竣工后，应当按照档案管理规定将监理有关文件归档。</w:t>
      </w:r>
    </w:p>
    <w:p w14:paraId="389F9EDF">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2.7 </w:t>
      </w:r>
      <w:r>
        <w:rPr>
          <w:rFonts w:hint="eastAsia" w:cs="宋体" w:asciiTheme="minorEastAsia" w:hAnsiTheme="minorEastAsia" w:eastAsiaTheme="minorEastAsia"/>
          <w:snapToGrid w:val="0"/>
          <w:color w:val="auto"/>
          <w:kern w:val="0"/>
          <w:sz w:val="24"/>
          <w:highlight w:val="none"/>
        </w:rPr>
        <w:t>使用委托人的财产</w:t>
      </w:r>
    </w:p>
    <w:p w14:paraId="572F834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监理人无偿使用附录</w:t>
      </w:r>
      <w:r>
        <w:rPr>
          <w:rFonts w:asciiTheme="minorEastAsia" w:hAnsiTheme="minorEastAsia" w:eastAsiaTheme="minorEastAsia"/>
          <w:snapToGrid w:val="0"/>
          <w:color w:val="auto"/>
          <w:kern w:val="0"/>
          <w:sz w:val="24"/>
          <w:highlight w:val="none"/>
        </w:rPr>
        <w:t>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0DFDAD6">
      <w:pPr>
        <w:adjustRightInd w:val="0"/>
        <w:snapToGrid w:val="0"/>
        <w:spacing w:line="360" w:lineRule="auto"/>
        <w:rPr>
          <w:rFonts w:asciiTheme="minorEastAsia" w:hAnsiTheme="minorEastAsia" w:eastAsiaTheme="minorEastAsia"/>
          <w:b/>
          <w:snapToGrid w:val="0"/>
          <w:color w:val="auto"/>
          <w:kern w:val="0"/>
          <w:sz w:val="24"/>
          <w:highlight w:val="none"/>
        </w:rPr>
      </w:pPr>
      <w:r>
        <w:rPr>
          <w:rFonts w:asciiTheme="minorEastAsia" w:hAnsiTheme="minorEastAsia" w:eastAsiaTheme="minorEastAsia"/>
          <w:b/>
          <w:snapToGrid w:val="0"/>
          <w:color w:val="auto"/>
          <w:kern w:val="0"/>
          <w:sz w:val="24"/>
          <w:highlight w:val="none"/>
        </w:rPr>
        <w:t>3．委托人的义务</w:t>
      </w:r>
    </w:p>
    <w:p w14:paraId="442554F6">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3.1 </w:t>
      </w:r>
      <w:r>
        <w:rPr>
          <w:rFonts w:hint="eastAsia" w:cs="宋体" w:asciiTheme="minorEastAsia" w:hAnsiTheme="minorEastAsia" w:eastAsiaTheme="minorEastAsia"/>
          <w:snapToGrid w:val="0"/>
          <w:color w:val="auto"/>
          <w:kern w:val="0"/>
          <w:sz w:val="24"/>
          <w:highlight w:val="none"/>
        </w:rPr>
        <w:t>告知</w:t>
      </w:r>
    </w:p>
    <w:p w14:paraId="7EE3A564">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委托人应在委托人与承包人签订的合同中明确监理人、总监理工程师和授予项目监理机构的权限。如有变更，应及时通知承包人。</w:t>
      </w:r>
    </w:p>
    <w:p w14:paraId="68CD53AA">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3.2 </w:t>
      </w:r>
      <w:r>
        <w:rPr>
          <w:rFonts w:hint="eastAsia" w:cs="宋体" w:asciiTheme="minorEastAsia" w:hAnsiTheme="minorEastAsia" w:eastAsiaTheme="minorEastAsia"/>
          <w:snapToGrid w:val="0"/>
          <w:color w:val="auto"/>
          <w:kern w:val="0"/>
          <w:sz w:val="24"/>
          <w:highlight w:val="none"/>
        </w:rPr>
        <w:t>提供资料</w:t>
      </w:r>
    </w:p>
    <w:p w14:paraId="43031730">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委托人应按照附录</w:t>
      </w:r>
      <w:r>
        <w:rPr>
          <w:rFonts w:asciiTheme="minorEastAsia" w:hAnsiTheme="minorEastAsia" w:eastAsiaTheme="minorEastAsia"/>
          <w:snapToGrid w:val="0"/>
          <w:color w:val="auto"/>
          <w:kern w:val="0"/>
          <w:sz w:val="24"/>
          <w:highlight w:val="none"/>
        </w:rPr>
        <w:t>B约定，无偿向监理人提供工程有关的资料。在本合同履行过程中，委托人应及时向监理人提供最新的与工程有关的资料。</w:t>
      </w:r>
    </w:p>
    <w:p w14:paraId="2539B5DC">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3.3 </w:t>
      </w:r>
      <w:r>
        <w:rPr>
          <w:rFonts w:hint="eastAsia" w:cs="宋体" w:asciiTheme="minorEastAsia" w:hAnsiTheme="minorEastAsia" w:eastAsiaTheme="minorEastAsia"/>
          <w:snapToGrid w:val="0"/>
          <w:color w:val="auto"/>
          <w:kern w:val="0"/>
          <w:sz w:val="24"/>
          <w:highlight w:val="none"/>
        </w:rPr>
        <w:t>提供工作条件</w:t>
      </w:r>
    </w:p>
    <w:p w14:paraId="57CAA839">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委托人应为监理人完成监理与相关服务提供必要的条件。</w:t>
      </w:r>
    </w:p>
    <w:p w14:paraId="59591D6C">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3.3.1 </w:t>
      </w:r>
      <w:r>
        <w:rPr>
          <w:rFonts w:hint="eastAsia" w:asciiTheme="minorEastAsia" w:hAnsiTheme="minorEastAsia" w:eastAsiaTheme="minorEastAsia"/>
          <w:snapToGrid w:val="0"/>
          <w:color w:val="auto"/>
          <w:kern w:val="0"/>
          <w:sz w:val="24"/>
          <w:highlight w:val="none"/>
        </w:rPr>
        <w:t>委托人应按照附录</w:t>
      </w:r>
      <w:r>
        <w:rPr>
          <w:rFonts w:asciiTheme="minorEastAsia" w:hAnsiTheme="minorEastAsia" w:eastAsiaTheme="minorEastAsia"/>
          <w:snapToGrid w:val="0"/>
          <w:color w:val="auto"/>
          <w:kern w:val="0"/>
          <w:sz w:val="24"/>
          <w:highlight w:val="none"/>
        </w:rPr>
        <w:t>B约定，派遣相应的人员，提供房屋、设备，供监理人无偿使用。</w:t>
      </w:r>
    </w:p>
    <w:p w14:paraId="3235A2F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3.3.2 </w:t>
      </w:r>
      <w:r>
        <w:rPr>
          <w:rFonts w:hint="eastAsia" w:asciiTheme="minorEastAsia" w:hAnsiTheme="minorEastAsia" w:eastAsiaTheme="minorEastAsia"/>
          <w:snapToGrid w:val="0"/>
          <w:color w:val="auto"/>
          <w:kern w:val="0"/>
          <w:sz w:val="24"/>
          <w:highlight w:val="none"/>
        </w:rPr>
        <w:t>委托人应负责协调工程建设中所有外部关系，为监理人履行本合同提供必要的外部条件。</w:t>
      </w:r>
    </w:p>
    <w:p w14:paraId="50E37649">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3.4 </w:t>
      </w:r>
      <w:r>
        <w:rPr>
          <w:rFonts w:hint="eastAsia" w:cs="宋体" w:asciiTheme="minorEastAsia" w:hAnsiTheme="minorEastAsia" w:eastAsiaTheme="minorEastAsia"/>
          <w:snapToGrid w:val="0"/>
          <w:color w:val="auto"/>
          <w:kern w:val="0"/>
          <w:sz w:val="24"/>
          <w:highlight w:val="none"/>
        </w:rPr>
        <w:t>委托人代表</w:t>
      </w:r>
    </w:p>
    <w:p w14:paraId="11A37478">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委托人应授权一名熟悉工程情况的代表，负责与监理人联系。委托人应在双方签订本合同后</w:t>
      </w:r>
      <w:r>
        <w:rPr>
          <w:rFonts w:asciiTheme="minorEastAsia" w:hAnsiTheme="minorEastAsia" w:eastAsiaTheme="minorEastAsia"/>
          <w:snapToGrid w:val="0"/>
          <w:color w:val="auto"/>
          <w:kern w:val="0"/>
          <w:sz w:val="24"/>
          <w:highlight w:val="none"/>
        </w:rPr>
        <w:t>7天内，将委托人代表的姓名和职责书面告知监理人。当委托人更换委托人代表时，应提前7天通知监理人。</w:t>
      </w:r>
    </w:p>
    <w:p w14:paraId="53819B7D">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3.5 </w:t>
      </w:r>
      <w:r>
        <w:rPr>
          <w:rFonts w:hint="eastAsia" w:cs="宋体" w:asciiTheme="minorEastAsia" w:hAnsiTheme="minorEastAsia" w:eastAsiaTheme="minorEastAsia"/>
          <w:snapToGrid w:val="0"/>
          <w:color w:val="auto"/>
          <w:kern w:val="0"/>
          <w:sz w:val="24"/>
          <w:highlight w:val="none"/>
        </w:rPr>
        <w:t>委托人意见或要求</w:t>
      </w:r>
    </w:p>
    <w:p w14:paraId="3C4FBB9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在本合同约定的监理与相关服务工作范围内，委托人对承包人的任何意见或要求应通知监理人，由监理人向承包人发出相应指令。</w:t>
      </w:r>
    </w:p>
    <w:p w14:paraId="43F6B83A">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3.6 </w:t>
      </w:r>
      <w:r>
        <w:rPr>
          <w:rFonts w:hint="eastAsia" w:cs="宋体" w:asciiTheme="minorEastAsia" w:hAnsiTheme="minorEastAsia" w:eastAsiaTheme="minorEastAsia"/>
          <w:snapToGrid w:val="0"/>
          <w:color w:val="auto"/>
          <w:kern w:val="0"/>
          <w:sz w:val="24"/>
          <w:highlight w:val="none"/>
        </w:rPr>
        <w:t>答复</w:t>
      </w:r>
    </w:p>
    <w:p w14:paraId="3B327330">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委托人应在专用条件约定的时间内，对监理人以书面形式提交并要求作出决定的事宜，给予书面答复。逾期未答复的，视为委托人认可。</w:t>
      </w:r>
    </w:p>
    <w:p w14:paraId="5554B47A">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3.7 </w:t>
      </w:r>
      <w:r>
        <w:rPr>
          <w:rFonts w:hint="eastAsia" w:cs="宋体" w:asciiTheme="minorEastAsia" w:hAnsiTheme="minorEastAsia" w:eastAsiaTheme="minorEastAsia"/>
          <w:snapToGrid w:val="0"/>
          <w:color w:val="auto"/>
          <w:kern w:val="0"/>
          <w:sz w:val="24"/>
          <w:highlight w:val="none"/>
        </w:rPr>
        <w:t>支付</w:t>
      </w:r>
    </w:p>
    <w:p w14:paraId="56FC8674">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委托人应按本合同约定，向监理人支付酬金。</w:t>
      </w:r>
    </w:p>
    <w:p w14:paraId="1FF24DCC">
      <w:pPr>
        <w:adjustRightInd w:val="0"/>
        <w:snapToGrid w:val="0"/>
        <w:spacing w:line="360" w:lineRule="auto"/>
        <w:rPr>
          <w:rFonts w:asciiTheme="minorEastAsia" w:hAnsiTheme="minorEastAsia" w:eastAsiaTheme="minorEastAsia"/>
          <w:b/>
          <w:bCs/>
          <w:snapToGrid w:val="0"/>
          <w:color w:val="auto"/>
          <w:kern w:val="0"/>
          <w:sz w:val="24"/>
          <w:highlight w:val="none"/>
        </w:rPr>
      </w:pPr>
      <w:r>
        <w:rPr>
          <w:rFonts w:asciiTheme="minorEastAsia" w:hAnsiTheme="minorEastAsia" w:eastAsiaTheme="minorEastAsia"/>
          <w:b/>
          <w:bCs/>
          <w:snapToGrid w:val="0"/>
          <w:color w:val="auto"/>
          <w:kern w:val="0"/>
          <w:sz w:val="24"/>
          <w:highlight w:val="none"/>
        </w:rPr>
        <w:t xml:space="preserve">4. </w:t>
      </w:r>
      <w:r>
        <w:rPr>
          <w:rFonts w:hint="eastAsia" w:asciiTheme="minorEastAsia" w:hAnsiTheme="minorEastAsia" w:eastAsiaTheme="minorEastAsia"/>
          <w:b/>
          <w:bCs/>
          <w:snapToGrid w:val="0"/>
          <w:color w:val="auto"/>
          <w:kern w:val="0"/>
          <w:sz w:val="24"/>
          <w:highlight w:val="none"/>
        </w:rPr>
        <w:t>违约责任</w:t>
      </w:r>
    </w:p>
    <w:p w14:paraId="72C042C8">
      <w:pPr>
        <w:adjustRightInd w:val="0"/>
        <w:snapToGrid w:val="0"/>
        <w:spacing w:line="360" w:lineRule="auto"/>
        <w:ind w:left="240" w:left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4.1 </w:t>
      </w:r>
      <w:r>
        <w:rPr>
          <w:rFonts w:hint="eastAsia" w:cs="宋体" w:asciiTheme="minorEastAsia" w:hAnsiTheme="minorEastAsia" w:eastAsiaTheme="minorEastAsia"/>
          <w:snapToGrid w:val="0"/>
          <w:color w:val="auto"/>
          <w:kern w:val="0"/>
          <w:sz w:val="24"/>
          <w:highlight w:val="none"/>
        </w:rPr>
        <w:t>监理人的违约责任</w:t>
      </w:r>
    </w:p>
    <w:p w14:paraId="32FBCE8F">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监理人未履行本合同义务的，应承担相应的责任。</w:t>
      </w:r>
    </w:p>
    <w:p w14:paraId="4F28A9E4">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4.1.1 </w:t>
      </w:r>
      <w:r>
        <w:rPr>
          <w:rFonts w:hint="eastAsia" w:asciiTheme="minorEastAsia" w:hAnsiTheme="minorEastAsia" w:eastAsiaTheme="minorEastAsia"/>
          <w:snapToGrid w:val="0"/>
          <w:color w:val="auto"/>
          <w:kern w:val="0"/>
          <w:sz w:val="24"/>
          <w:highlight w:val="none"/>
        </w:rPr>
        <w:t>因监理人</w:t>
      </w:r>
      <w:r>
        <w:rPr>
          <w:rFonts w:hint="eastAsia" w:cs="宋体" w:asciiTheme="minorEastAsia" w:hAnsiTheme="minorEastAsia" w:eastAsiaTheme="minorEastAsia"/>
          <w:snapToGrid w:val="0"/>
          <w:color w:val="auto"/>
          <w:kern w:val="0"/>
          <w:sz w:val="24"/>
          <w:highlight w:val="none"/>
        </w:rPr>
        <w:t>违反本合同约定</w:t>
      </w:r>
      <w:r>
        <w:rPr>
          <w:rFonts w:hint="eastAsia" w:asciiTheme="minorEastAsia" w:hAnsiTheme="minorEastAsia" w:eastAsiaTheme="minorEastAsia"/>
          <w:snapToGrid w:val="0"/>
          <w:color w:val="auto"/>
          <w:kern w:val="0"/>
          <w:sz w:val="24"/>
          <w:highlight w:val="none"/>
        </w:rPr>
        <w:t>给委托人造成损失的，监理人应当赔偿委托人损失。赔偿金额的确定方法在专用条件中约定。监理人承担部分赔偿责任的，其承担赔偿金额由双方协商确定。</w:t>
      </w:r>
    </w:p>
    <w:p w14:paraId="7D7D1F2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4.1.2 </w:t>
      </w:r>
      <w:r>
        <w:rPr>
          <w:rFonts w:hint="eastAsia" w:asciiTheme="minorEastAsia" w:hAnsiTheme="minorEastAsia" w:eastAsiaTheme="minorEastAsia"/>
          <w:snapToGrid w:val="0"/>
          <w:color w:val="auto"/>
          <w:kern w:val="0"/>
          <w:sz w:val="24"/>
          <w:highlight w:val="none"/>
        </w:rPr>
        <w:t>监理人向委托人的索赔不成立时，监理人应赔偿委托人由此发生的费用。</w:t>
      </w:r>
    </w:p>
    <w:p w14:paraId="101E652C">
      <w:pPr>
        <w:adjustRightInd w:val="0"/>
        <w:snapToGrid w:val="0"/>
        <w:spacing w:line="360" w:lineRule="auto"/>
        <w:ind w:firstLine="240" w:firstLineChars="100"/>
        <w:rPr>
          <w:rFonts w:cs="宋体"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4.2 </w:t>
      </w:r>
      <w:r>
        <w:rPr>
          <w:rFonts w:hint="eastAsia" w:asciiTheme="minorEastAsia" w:hAnsiTheme="minorEastAsia" w:eastAsiaTheme="minorEastAsia"/>
          <w:snapToGrid w:val="0"/>
          <w:color w:val="auto"/>
          <w:kern w:val="0"/>
          <w:sz w:val="24"/>
          <w:highlight w:val="none"/>
        </w:rPr>
        <w:t>委</w:t>
      </w:r>
      <w:r>
        <w:rPr>
          <w:rFonts w:hint="eastAsia" w:cs="宋体" w:asciiTheme="minorEastAsia" w:hAnsiTheme="minorEastAsia" w:eastAsiaTheme="minorEastAsia"/>
          <w:snapToGrid w:val="0"/>
          <w:color w:val="auto"/>
          <w:kern w:val="0"/>
          <w:sz w:val="24"/>
          <w:highlight w:val="none"/>
        </w:rPr>
        <w:t>托人的违约责任</w:t>
      </w:r>
    </w:p>
    <w:p w14:paraId="7CBAE600">
      <w:pPr>
        <w:adjustRightInd w:val="0"/>
        <w:snapToGrid w:val="0"/>
        <w:spacing w:line="360" w:lineRule="auto"/>
        <w:ind w:firstLine="480" w:firstLineChars="200"/>
        <w:rPr>
          <w:rFonts w:cs="宋体"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委托人未履行本合同义务的，应承担相应的责任。</w:t>
      </w:r>
    </w:p>
    <w:p w14:paraId="5B9A528D">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4.2.1 </w:t>
      </w:r>
      <w:r>
        <w:rPr>
          <w:rFonts w:hint="eastAsia" w:asciiTheme="minorEastAsia" w:hAnsiTheme="minorEastAsia" w:eastAsiaTheme="minorEastAsia"/>
          <w:snapToGrid w:val="0"/>
          <w:color w:val="auto"/>
          <w:kern w:val="0"/>
          <w:sz w:val="24"/>
          <w:highlight w:val="none"/>
        </w:rPr>
        <w:t>委托人违反本合同约定造成监理人损失的，委托人应予以赔偿。</w:t>
      </w:r>
    </w:p>
    <w:p w14:paraId="6E1931D7">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4.2.2 </w:t>
      </w:r>
      <w:r>
        <w:rPr>
          <w:rFonts w:hint="eastAsia" w:asciiTheme="minorEastAsia" w:hAnsiTheme="minorEastAsia" w:eastAsiaTheme="minorEastAsia"/>
          <w:snapToGrid w:val="0"/>
          <w:color w:val="auto"/>
          <w:kern w:val="0"/>
          <w:sz w:val="24"/>
          <w:highlight w:val="none"/>
        </w:rPr>
        <w:t>委托人向监理人的索赔不成立时，应赔偿监理人由此引起的费用。</w:t>
      </w:r>
    </w:p>
    <w:p w14:paraId="61724F80">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4.2.3 </w:t>
      </w:r>
      <w:r>
        <w:rPr>
          <w:rFonts w:hint="eastAsia" w:asciiTheme="minorEastAsia" w:hAnsiTheme="minorEastAsia" w:eastAsiaTheme="minorEastAsia"/>
          <w:snapToGrid w:val="0"/>
          <w:color w:val="auto"/>
          <w:kern w:val="0"/>
          <w:sz w:val="24"/>
          <w:highlight w:val="none"/>
        </w:rPr>
        <w:t>委托人未能按期支付酬金超过</w:t>
      </w:r>
      <w:r>
        <w:rPr>
          <w:rFonts w:asciiTheme="minorEastAsia" w:hAnsiTheme="minorEastAsia" w:eastAsiaTheme="minorEastAsia"/>
          <w:snapToGrid w:val="0"/>
          <w:color w:val="auto"/>
          <w:kern w:val="0"/>
          <w:sz w:val="24"/>
          <w:highlight w:val="none"/>
        </w:rPr>
        <w:t>28天，</w:t>
      </w:r>
      <w:r>
        <w:rPr>
          <w:rFonts w:hint="eastAsia" w:cs="宋体" w:asciiTheme="minorEastAsia" w:hAnsiTheme="minorEastAsia" w:eastAsiaTheme="minorEastAsia"/>
          <w:snapToGrid w:val="0"/>
          <w:color w:val="auto"/>
          <w:kern w:val="0"/>
          <w:sz w:val="24"/>
          <w:highlight w:val="none"/>
        </w:rPr>
        <w:t>应按专用条件约定支付逾期付款利息</w:t>
      </w:r>
      <w:r>
        <w:rPr>
          <w:rFonts w:hint="eastAsia" w:asciiTheme="minorEastAsia" w:hAnsiTheme="minorEastAsia" w:eastAsiaTheme="minorEastAsia"/>
          <w:snapToGrid w:val="0"/>
          <w:color w:val="auto"/>
          <w:kern w:val="0"/>
          <w:sz w:val="24"/>
          <w:highlight w:val="none"/>
        </w:rPr>
        <w:t>。</w:t>
      </w:r>
    </w:p>
    <w:p w14:paraId="5BAA40B0">
      <w:pPr>
        <w:adjustRightInd w:val="0"/>
        <w:snapToGrid w:val="0"/>
        <w:spacing w:line="360" w:lineRule="auto"/>
        <w:ind w:firstLine="240" w:firstLineChars="1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4.3 </w:t>
      </w:r>
      <w:r>
        <w:rPr>
          <w:rFonts w:hint="eastAsia" w:asciiTheme="minorEastAsia" w:hAnsiTheme="minorEastAsia" w:eastAsiaTheme="minorEastAsia"/>
          <w:snapToGrid w:val="0"/>
          <w:color w:val="auto"/>
          <w:kern w:val="0"/>
          <w:sz w:val="24"/>
          <w:highlight w:val="none"/>
        </w:rPr>
        <w:t>除外责任</w:t>
      </w:r>
    </w:p>
    <w:p w14:paraId="00D3353C">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因非监理人的原因，且监理人无过错，发生工程质量事故、安全事故、工期延误等造成的损失，监理人不承担赔偿责任。</w:t>
      </w:r>
    </w:p>
    <w:p w14:paraId="1CC6345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因不可抗力导致本合同全部或部分不能履行时，双方各自承担其因此而造成的损失、损害。</w:t>
      </w:r>
    </w:p>
    <w:p w14:paraId="7B70B134">
      <w:pPr>
        <w:adjustRightInd w:val="0"/>
        <w:snapToGrid w:val="0"/>
        <w:spacing w:line="360" w:lineRule="auto"/>
        <w:rPr>
          <w:rFonts w:asciiTheme="minorEastAsia" w:hAnsiTheme="minorEastAsia" w:eastAsiaTheme="minorEastAsia"/>
          <w:b/>
          <w:bCs/>
          <w:snapToGrid w:val="0"/>
          <w:color w:val="auto"/>
          <w:kern w:val="0"/>
          <w:sz w:val="24"/>
          <w:highlight w:val="none"/>
        </w:rPr>
      </w:pPr>
      <w:r>
        <w:rPr>
          <w:rFonts w:asciiTheme="minorEastAsia" w:hAnsiTheme="minorEastAsia" w:eastAsiaTheme="minorEastAsia"/>
          <w:b/>
          <w:bCs/>
          <w:snapToGrid w:val="0"/>
          <w:color w:val="auto"/>
          <w:kern w:val="0"/>
          <w:sz w:val="24"/>
          <w:highlight w:val="none"/>
        </w:rPr>
        <w:t xml:space="preserve">5. </w:t>
      </w:r>
      <w:r>
        <w:rPr>
          <w:rFonts w:hint="eastAsia" w:asciiTheme="minorEastAsia" w:hAnsiTheme="minorEastAsia" w:eastAsiaTheme="minorEastAsia"/>
          <w:b/>
          <w:bCs/>
          <w:snapToGrid w:val="0"/>
          <w:color w:val="auto"/>
          <w:kern w:val="0"/>
          <w:sz w:val="24"/>
          <w:highlight w:val="none"/>
        </w:rPr>
        <w:t>支付</w:t>
      </w:r>
    </w:p>
    <w:p w14:paraId="580EEDD9">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5.1 </w:t>
      </w:r>
      <w:r>
        <w:rPr>
          <w:rFonts w:hint="eastAsia" w:asciiTheme="minorEastAsia" w:hAnsiTheme="minorEastAsia" w:eastAsiaTheme="minorEastAsia"/>
          <w:bCs/>
          <w:snapToGrid w:val="0"/>
          <w:color w:val="auto"/>
          <w:kern w:val="0"/>
          <w:sz w:val="24"/>
          <w:highlight w:val="none"/>
        </w:rPr>
        <w:t>支付货币</w:t>
      </w:r>
    </w:p>
    <w:p w14:paraId="05F6C89A">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除专用条件另有约定外，酬金均以人民币支付。涉及外币支付的，所采用的货币种类、比例和汇率在专用条件中约定。</w:t>
      </w:r>
    </w:p>
    <w:p w14:paraId="7969A7DC">
      <w:pPr>
        <w:adjustRightInd w:val="0"/>
        <w:snapToGrid w:val="0"/>
        <w:spacing w:line="360" w:lineRule="auto"/>
        <w:ind w:left="240" w:leftChars="100" w:firstLine="240" w:firstLine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5.2 </w:t>
      </w:r>
      <w:r>
        <w:rPr>
          <w:rFonts w:hint="eastAsia" w:asciiTheme="minorEastAsia" w:hAnsiTheme="minorEastAsia" w:eastAsiaTheme="minorEastAsia"/>
          <w:snapToGrid w:val="0"/>
          <w:color w:val="auto"/>
          <w:kern w:val="0"/>
          <w:sz w:val="24"/>
          <w:highlight w:val="none"/>
        </w:rPr>
        <w:t>支付申请</w:t>
      </w:r>
    </w:p>
    <w:p w14:paraId="55222A4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监理人应在本合同约定的每次应付款时间的</w:t>
      </w:r>
      <w:r>
        <w:rPr>
          <w:rFonts w:asciiTheme="minorEastAsia" w:hAnsiTheme="minorEastAsia" w:eastAsiaTheme="minorEastAsia"/>
          <w:snapToGrid w:val="0"/>
          <w:color w:val="auto"/>
          <w:kern w:val="0"/>
          <w:sz w:val="24"/>
          <w:highlight w:val="none"/>
        </w:rPr>
        <w:t>7天前，向委托人提交支付申请书。支付申请书应当说明当期应付款总额，并列出当期应支付的款项及其金额。</w:t>
      </w:r>
    </w:p>
    <w:p w14:paraId="6A07BA7F">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5.3 </w:t>
      </w:r>
      <w:r>
        <w:rPr>
          <w:rFonts w:hint="eastAsia" w:asciiTheme="minorEastAsia" w:hAnsiTheme="minorEastAsia" w:eastAsiaTheme="minorEastAsia"/>
          <w:snapToGrid w:val="0"/>
          <w:color w:val="auto"/>
          <w:kern w:val="0"/>
          <w:sz w:val="24"/>
          <w:highlight w:val="none"/>
        </w:rPr>
        <w:t>支付酬金</w:t>
      </w:r>
    </w:p>
    <w:p w14:paraId="3BDA410A">
      <w:pPr>
        <w:adjustRightInd w:val="0"/>
        <w:snapToGrid w:val="0"/>
        <w:spacing w:line="360" w:lineRule="auto"/>
        <w:ind w:firstLine="48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支付的酬金包括正常工作酬金、附加工作酬金、合理化建议奖励金额及费用。</w:t>
      </w:r>
    </w:p>
    <w:p w14:paraId="66B826CD">
      <w:pPr>
        <w:adjustRightInd w:val="0"/>
        <w:snapToGrid w:val="0"/>
        <w:spacing w:line="360" w:lineRule="auto"/>
        <w:ind w:firstLine="48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5.4 </w:t>
      </w:r>
      <w:r>
        <w:rPr>
          <w:rFonts w:hint="eastAsia" w:asciiTheme="minorEastAsia" w:hAnsiTheme="minorEastAsia" w:eastAsiaTheme="minorEastAsia"/>
          <w:bCs/>
          <w:snapToGrid w:val="0"/>
          <w:color w:val="auto"/>
          <w:kern w:val="0"/>
          <w:sz w:val="24"/>
          <w:highlight w:val="none"/>
        </w:rPr>
        <w:t>有争议部分的付款</w:t>
      </w:r>
    </w:p>
    <w:p w14:paraId="47D9DB8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委托人对监理人提交的支付申请书有异议时，应当在收到监理人提交的支付申请书后</w:t>
      </w:r>
      <w:r>
        <w:rPr>
          <w:rFonts w:asciiTheme="minorEastAsia" w:hAnsiTheme="minorEastAsia" w:eastAsiaTheme="minorEastAsia"/>
          <w:snapToGrid w:val="0"/>
          <w:color w:val="auto"/>
          <w:kern w:val="0"/>
          <w:sz w:val="24"/>
          <w:highlight w:val="none"/>
        </w:rPr>
        <w:t>7天内，以书面形式向监理人发出异议通知。无异议部分的款项应按期支付，有异议部分的款项按第7条约定办理。</w:t>
      </w:r>
    </w:p>
    <w:p w14:paraId="18ED83DF">
      <w:pPr>
        <w:adjustRightInd w:val="0"/>
        <w:snapToGrid w:val="0"/>
        <w:spacing w:line="360" w:lineRule="auto"/>
        <w:rPr>
          <w:rFonts w:asciiTheme="minorEastAsia" w:hAnsiTheme="minorEastAsia" w:eastAsiaTheme="minorEastAsia"/>
          <w:b/>
          <w:bCs/>
          <w:snapToGrid w:val="0"/>
          <w:color w:val="auto"/>
          <w:kern w:val="0"/>
          <w:sz w:val="24"/>
          <w:highlight w:val="none"/>
        </w:rPr>
      </w:pPr>
      <w:r>
        <w:rPr>
          <w:rFonts w:asciiTheme="minorEastAsia" w:hAnsiTheme="minorEastAsia" w:eastAsiaTheme="minorEastAsia"/>
          <w:b/>
          <w:bCs/>
          <w:snapToGrid w:val="0"/>
          <w:color w:val="auto"/>
          <w:kern w:val="0"/>
          <w:sz w:val="24"/>
          <w:highlight w:val="none"/>
        </w:rPr>
        <w:t xml:space="preserve">6. </w:t>
      </w:r>
      <w:r>
        <w:rPr>
          <w:rFonts w:hint="eastAsia" w:asciiTheme="minorEastAsia" w:hAnsiTheme="minorEastAsia" w:eastAsiaTheme="minorEastAsia"/>
          <w:b/>
          <w:bCs/>
          <w:snapToGrid w:val="0"/>
          <w:color w:val="auto"/>
          <w:kern w:val="0"/>
          <w:sz w:val="24"/>
          <w:highlight w:val="none"/>
        </w:rPr>
        <w:t>合同生效、变更、暂停、解除与终止</w:t>
      </w:r>
    </w:p>
    <w:p w14:paraId="530ECE0C">
      <w:pPr>
        <w:adjustRightInd w:val="0"/>
        <w:snapToGrid w:val="0"/>
        <w:spacing w:line="360" w:lineRule="auto"/>
        <w:ind w:left="240" w:leftChars="1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6.1生效</w:t>
      </w:r>
    </w:p>
    <w:p w14:paraId="35CA15B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除法律另有规定或者专用条件另有约定外，委托人和监理人的法定代表人或其授权代理人在协议书上签字并盖单位章后本合同生效。</w:t>
      </w:r>
    </w:p>
    <w:p w14:paraId="74C3B71F">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6.2</w:t>
      </w:r>
      <w:r>
        <w:rPr>
          <w:rFonts w:hint="eastAsia" w:asciiTheme="minorEastAsia" w:hAnsiTheme="minorEastAsia" w:eastAsiaTheme="minorEastAsia"/>
          <w:bCs/>
          <w:snapToGrid w:val="0"/>
          <w:color w:val="auto"/>
          <w:kern w:val="0"/>
          <w:sz w:val="24"/>
          <w:highlight w:val="none"/>
        </w:rPr>
        <w:t>变更</w:t>
      </w:r>
    </w:p>
    <w:p w14:paraId="6C734AEC">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6.2.1 </w:t>
      </w:r>
      <w:r>
        <w:rPr>
          <w:rFonts w:hint="eastAsia" w:asciiTheme="minorEastAsia" w:hAnsiTheme="minorEastAsia" w:eastAsiaTheme="minorEastAsia"/>
          <w:snapToGrid w:val="0"/>
          <w:color w:val="auto"/>
          <w:kern w:val="0"/>
          <w:sz w:val="24"/>
          <w:highlight w:val="none"/>
        </w:rPr>
        <w:t>任何一方提出变更请求时，双方经协商一致后可进行变更。</w:t>
      </w:r>
    </w:p>
    <w:p w14:paraId="35BD1DE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6.2.2除不可抗力外，因非监理</w:t>
      </w:r>
      <w:r>
        <w:rPr>
          <w:rFonts w:hint="eastAsia" w:asciiTheme="minorEastAsia" w:hAnsiTheme="minorEastAsia" w:eastAsiaTheme="minorEastAsia"/>
          <w:snapToGrid w:val="0"/>
          <w:color w:val="auto"/>
          <w:kern w:val="0"/>
          <w:sz w:val="24"/>
          <w:highlight w:val="none"/>
        </w:rPr>
        <w:t>人原因导致监理人履行合同期限延长、内容增加时，监理人应当将此情况与可能产生的影响及时通知委托人。增加的监理工作时间、工作内容应视为附加工作。附加工作酬金的确定方法在专用条件中约定。</w:t>
      </w:r>
    </w:p>
    <w:p w14:paraId="61B0779F">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BA4522C">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6.2.4合同签订后，遇有与工程相关的法律法规、标准颁布或修订的，双方应遵照执行。由此引起监理与相关服务的范围、时间、酬金变化的，双方应通过协商进行相应调整。</w:t>
      </w:r>
    </w:p>
    <w:p w14:paraId="1900524C">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6.2.5 </w:t>
      </w:r>
      <w:r>
        <w:rPr>
          <w:rFonts w:hint="eastAsia" w:asciiTheme="minorEastAsia" w:hAnsiTheme="minorEastAsia" w:eastAsiaTheme="minorEastAsia"/>
          <w:snapToGrid w:val="0"/>
          <w:color w:val="auto"/>
          <w:kern w:val="0"/>
          <w:sz w:val="24"/>
          <w:highlight w:val="none"/>
        </w:rPr>
        <w:t>因非监理人原因造成工程概算投资额或建筑安装工程费增加时，正常工作酬金应作相应调整。调整方法在专用条件中约定。</w:t>
      </w:r>
    </w:p>
    <w:p w14:paraId="133653D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6.2.6 </w:t>
      </w:r>
      <w:r>
        <w:rPr>
          <w:rFonts w:hint="eastAsia" w:asciiTheme="minorEastAsia" w:hAnsiTheme="minorEastAsia" w:eastAsiaTheme="minorEastAsia"/>
          <w:snapToGrid w:val="0"/>
          <w:color w:val="auto"/>
          <w:kern w:val="0"/>
          <w:sz w:val="24"/>
          <w:highlight w:val="none"/>
        </w:rPr>
        <w:t>因工程规模、监理范围的变化导致监理人的正常工作量减少时，正常工作酬金应作相应调整。调整方法在专用条件中约定。</w:t>
      </w:r>
    </w:p>
    <w:p w14:paraId="229703B1">
      <w:pPr>
        <w:adjustRightInd w:val="0"/>
        <w:snapToGrid w:val="0"/>
        <w:spacing w:line="360" w:lineRule="auto"/>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  6.3 暂停与</w:t>
      </w:r>
      <w:r>
        <w:rPr>
          <w:rFonts w:hint="eastAsia" w:asciiTheme="minorEastAsia" w:hAnsiTheme="minorEastAsia" w:eastAsiaTheme="minorEastAsia"/>
          <w:bCs/>
          <w:snapToGrid w:val="0"/>
          <w:color w:val="auto"/>
          <w:kern w:val="0"/>
          <w:sz w:val="24"/>
          <w:highlight w:val="none"/>
        </w:rPr>
        <w:t>解除</w:t>
      </w:r>
    </w:p>
    <w:p w14:paraId="3914A6D9">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除双方协商一致可以解除本合同外，当一方无正当理由未履行本合同约定的义务时，另一方可以根据本合同约定暂停履行本合同直至解除本合同。</w:t>
      </w:r>
    </w:p>
    <w:p w14:paraId="089F478A">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6.3.1 </w:t>
      </w:r>
      <w:r>
        <w:rPr>
          <w:rFonts w:hint="eastAsia" w:asciiTheme="minorEastAsia" w:hAnsiTheme="minorEastAsia" w:eastAsiaTheme="minorEastAsia"/>
          <w:snapToGrid w:val="0"/>
          <w:color w:val="auto"/>
          <w:kern w:val="0"/>
          <w:sz w:val="24"/>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C0F5AB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因解除本合同或解除监理人的部分义务导致监理人遭受的损失，除依法可以免除责任的情况外，应由委托人予以补偿，补偿金额由双方协商确定。</w:t>
      </w:r>
    </w:p>
    <w:p w14:paraId="44DBF24D">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解除本合同的协议必须采取书面形式，协议未达成之前，本合同仍然有效。</w:t>
      </w:r>
    </w:p>
    <w:p w14:paraId="5F9B7C4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6.3.2 </w:t>
      </w:r>
      <w:r>
        <w:rPr>
          <w:rFonts w:hint="eastAsia" w:asciiTheme="minorEastAsia" w:hAnsiTheme="minorEastAsia" w:eastAsiaTheme="minorEastAsia"/>
          <w:snapToGrid w:val="0"/>
          <w:color w:val="auto"/>
          <w:kern w:val="0"/>
          <w:sz w:val="24"/>
          <w:highlight w:val="none"/>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A6206CF">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暂停部分监理与相关服务时间超过</w:t>
      </w:r>
      <w:r>
        <w:rPr>
          <w:rFonts w:asciiTheme="minorEastAsia" w:hAnsiTheme="minorEastAsia" w:eastAsiaTheme="minorEastAsia"/>
          <w:snapToGrid w:val="0"/>
          <w:color w:val="auto"/>
          <w:kern w:val="0"/>
          <w:sz w:val="24"/>
          <w:highlight w:val="none"/>
        </w:rPr>
        <w:t>182天，监理人可发出解除本合同约定的该部分义务</w:t>
      </w:r>
      <w:r>
        <w:rPr>
          <w:rFonts w:hint="eastAsia" w:asciiTheme="minorEastAsia" w:hAnsiTheme="minorEastAsia" w:eastAsiaTheme="minorEastAsia"/>
          <w:snapToGrid w:val="0"/>
          <w:color w:val="auto"/>
          <w:kern w:val="0"/>
          <w:sz w:val="24"/>
          <w:highlight w:val="none"/>
        </w:rPr>
        <w:t>的通知；暂停全部工作时间超过</w:t>
      </w:r>
      <w:r>
        <w:rPr>
          <w:rFonts w:asciiTheme="minorEastAsia" w:hAnsiTheme="minorEastAsia" w:eastAsiaTheme="minorEastAsia"/>
          <w:snapToGrid w:val="0"/>
          <w:color w:val="auto"/>
          <w:kern w:val="0"/>
          <w:sz w:val="24"/>
          <w:highlight w:val="none"/>
        </w:rPr>
        <w:t>182天，监理人可发出解除本合同的通知，本合同自通知到达委托人时解除。委托人应将监理与相关服务的酬金支付至本合同解除日，且应承担第4.2款约定的责任。</w:t>
      </w:r>
    </w:p>
    <w:p w14:paraId="456AC97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6.3.3 </w:t>
      </w:r>
      <w:r>
        <w:rPr>
          <w:rFonts w:hint="eastAsia" w:asciiTheme="minorEastAsia" w:hAnsiTheme="minorEastAsia" w:eastAsiaTheme="minorEastAsia"/>
          <w:snapToGrid w:val="0"/>
          <w:color w:val="auto"/>
          <w:kern w:val="0"/>
          <w:sz w:val="24"/>
          <w:highlight w:val="none"/>
        </w:rPr>
        <w:t>当监理人无正当理由未履行本合同约定的义务时，委托人应通知监理人限期改正。若委托人在监理人接到通知后的</w:t>
      </w:r>
      <w:r>
        <w:rPr>
          <w:rFonts w:asciiTheme="minorEastAsia" w:hAnsiTheme="minorEastAsia" w:eastAsiaTheme="minorEastAsia"/>
          <w:snapToGrid w:val="0"/>
          <w:color w:val="auto"/>
          <w:kern w:val="0"/>
          <w:sz w:val="24"/>
          <w:highlight w:val="none"/>
        </w:rPr>
        <w:t>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3682EC35">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6.3.4 </w:t>
      </w:r>
      <w:r>
        <w:rPr>
          <w:rFonts w:hint="eastAsia" w:asciiTheme="minorEastAsia" w:hAnsiTheme="minorEastAsia" w:eastAsiaTheme="minorEastAsia"/>
          <w:snapToGrid w:val="0"/>
          <w:color w:val="auto"/>
          <w:kern w:val="0"/>
          <w:sz w:val="24"/>
          <w:highlight w:val="none"/>
        </w:rPr>
        <w:t>监理人在专用条件</w:t>
      </w:r>
      <w:r>
        <w:rPr>
          <w:rFonts w:asciiTheme="minorEastAsia" w:hAnsiTheme="minorEastAsia" w:eastAsiaTheme="minorEastAsia"/>
          <w:snapToGrid w:val="0"/>
          <w:color w:val="auto"/>
          <w:kern w:val="0"/>
          <w:sz w:val="24"/>
          <w:highlight w:val="none"/>
        </w:rPr>
        <w:t>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15A7C2E">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6.3.5 </w:t>
      </w:r>
      <w:r>
        <w:rPr>
          <w:rFonts w:hint="eastAsia" w:asciiTheme="minorEastAsia" w:hAnsiTheme="minorEastAsia" w:eastAsiaTheme="minorEastAsia"/>
          <w:snapToGrid w:val="0"/>
          <w:color w:val="auto"/>
          <w:kern w:val="0"/>
          <w:sz w:val="24"/>
          <w:highlight w:val="none"/>
        </w:rPr>
        <w:t>因不可抗力致使本合同部分或全部不能履行时，一方应立即通知另一方，可暂停或解除本合同。</w:t>
      </w:r>
    </w:p>
    <w:p w14:paraId="6A82BF2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6.3.6 </w:t>
      </w:r>
      <w:r>
        <w:rPr>
          <w:rFonts w:hint="eastAsia" w:asciiTheme="minorEastAsia" w:hAnsiTheme="minorEastAsia" w:eastAsiaTheme="minorEastAsia"/>
          <w:snapToGrid w:val="0"/>
          <w:color w:val="auto"/>
          <w:kern w:val="0"/>
          <w:sz w:val="24"/>
          <w:highlight w:val="none"/>
        </w:rPr>
        <w:t>本合同解除后，本合同约定的有关结算、清理、争议解决方式的条件仍然有效。</w:t>
      </w:r>
    </w:p>
    <w:p w14:paraId="64F5B6AC">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6.4 </w:t>
      </w:r>
      <w:r>
        <w:rPr>
          <w:rFonts w:hint="eastAsia" w:asciiTheme="minorEastAsia" w:hAnsiTheme="minorEastAsia" w:eastAsiaTheme="minorEastAsia"/>
          <w:bCs/>
          <w:snapToGrid w:val="0"/>
          <w:color w:val="auto"/>
          <w:kern w:val="0"/>
          <w:sz w:val="24"/>
          <w:highlight w:val="none"/>
        </w:rPr>
        <w:t>终止</w:t>
      </w:r>
    </w:p>
    <w:p w14:paraId="03EA1CF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以下条件全部满足时，本合同即告终止：</w:t>
      </w:r>
    </w:p>
    <w:p w14:paraId="3B7D9851">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1）监理人完成本合同约定的全部工作；</w:t>
      </w:r>
    </w:p>
    <w:p w14:paraId="7B6465D7">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w:t>
      </w:r>
      <w:r>
        <w:rPr>
          <w:rFonts w:asciiTheme="minorEastAsia" w:hAnsiTheme="minorEastAsia" w:eastAsiaTheme="minorEastAsia"/>
          <w:snapToGrid w:val="0"/>
          <w:color w:val="auto"/>
          <w:kern w:val="0"/>
          <w:sz w:val="24"/>
          <w:highlight w:val="none"/>
        </w:rPr>
        <w:t>2）委托人与监理人结清并支付全部酬金。</w:t>
      </w:r>
    </w:p>
    <w:p w14:paraId="3A13C9E4">
      <w:pPr>
        <w:adjustRightInd w:val="0"/>
        <w:snapToGrid w:val="0"/>
        <w:spacing w:line="360" w:lineRule="auto"/>
        <w:rPr>
          <w:rFonts w:asciiTheme="minorEastAsia" w:hAnsiTheme="minorEastAsia" w:eastAsiaTheme="minorEastAsia"/>
          <w:b/>
          <w:bCs/>
          <w:snapToGrid w:val="0"/>
          <w:color w:val="auto"/>
          <w:kern w:val="0"/>
          <w:sz w:val="24"/>
          <w:highlight w:val="none"/>
        </w:rPr>
      </w:pPr>
      <w:r>
        <w:rPr>
          <w:rFonts w:asciiTheme="minorEastAsia" w:hAnsiTheme="minorEastAsia" w:eastAsiaTheme="minorEastAsia"/>
          <w:b/>
          <w:bCs/>
          <w:snapToGrid w:val="0"/>
          <w:color w:val="auto"/>
          <w:kern w:val="0"/>
          <w:sz w:val="24"/>
          <w:highlight w:val="none"/>
        </w:rPr>
        <w:t xml:space="preserve">7. </w:t>
      </w:r>
      <w:r>
        <w:rPr>
          <w:rFonts w:hint="eastAsia" w:asciiTheme="minorEastAsia" w:hAnsiTheme="minorEastAsia" w:eastAsiaTheme="minorEastAsia"/>
          <w:b/>
          <w:bCs/>
          <w:snapToGrid w:val="0"/>
          <w:color w:val="auto"/>
          <w:kern w:val="0"/>
          <w:sz w:val="24"/>
          <w:highlight w:val="none"/>
        </w:rPr>
        <w:t>争议解决</w:t>
      </w:r>
    </w:p>
    <w:p w14:paraId="397B530E">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7.1</w:t>
      </w:r>
      <w:r>
        <w:rPr>
          <w:rFonts w:hint="eastAsia" w:asciiTheme="minorEastAsia" w:hAnsiTheme="minorEastAsia" w:eastAsiaTheme="minorEastAsia"/>
          <w:bCs/>
          <w:snapToGrid w:val="0"/>
          <w:color w:val="auto"/>
          <w:kern w:val="0"/>
          <w:sz w:val="24"/>
          <w:highlight w:val="none"/>
        </w:rPr>
        <w:t>协商</w:t>
      </w:r>
    </w:p>
    <w:p w14:paraId="394341A1">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双方应本着诚信原则协商解决彼此间的争议。</w:t>
      </w:r>
    </w:p>
    <w:p w14:paraId="73CFCD06">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7.2</w:t>
      </w:r>
      <w:r>
        <w:rPr>
          <w:rFonts w:hint="eastAsia" w:asciiTheme="minorEastAsia" w:hAnsiTheme="minorEastAsia" w:eastAsiaTheme="minorEastAsia"/>
          <w:bCs/>
          <w:snapToGrid w:val="0"/>
          <w:color w:val="auto"/>
          <w:kern w:val="0"/>
          <w:sz w:val="24"/>
          <w:highlight w:val="none"/>
        </w:rPr>
        <w:t>调解</w:t>
      </w:r>
    </w:p>
    <w:p w14:paraId="07482977">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如果双方不能在</w:t>
      </w:r>
      <w:r>
        <w:rPr>
          <w:rFonts w:asciiTheme="minorEastAsia" w:hAnsiTheme="minorEastAsia" w:eastAsiaTheme="minorEastAsia"/>
          <w:snapToGrid w:val="0"/>
          <w:color w:val="auto"/>
          <w:kern w:val="0"/>
          <w:sz w:val="24"/>
          <w:highlight w:val="none"/>
        </w:rPr>
        <w:t>14天内或双方商定的其他时间内解决本合同争议，可以将其提交给专用条件约定的或事后达成协议的调解人进行调解。</w:t>
      </w:r>
    </w:p>
    <w:p w14:paraId="4E99BE23">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7.3</w:t>
      </w:r>
      <w:r>
        <w:rPr>
          <w:rFonts w:hint="eastAsia" w:asciiTheme="minorEastAsia" w:hAnsiTheme="minorEastAsia" w:eastAsiaTheme="minorEastAsia"/>
          <w:bCs/>
          <w:snapToGrid w:val="0"/>
          <w:color w:val="auto"/>
          <w:kern w:val="0"/>
          <w:sz w:val="24"/>
          <w:highlight w:val="none"/>
        </w:rPr>
        <w:t>仲裁或诉讼</w:t>
      </w:r>
    </w:p>
    <w:p w14:paraId="494D6FF2">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双方均有权不经调解直接向专用条件约定的仲裁机构申请仲裁或向有管辖权的人民法院提起诉讼。</w:t>
      </w:r>
    </w:p>
    <w:p w14:paraId="452D0B91">
      <w:pPr>
        <w:adjustRightInd w:val="0"/>
        <w:snapToGrid w:val="0"/>
        <w:spacing w:line="360" w:lineRule="auto"/>
        <w:rPr>
          <w:rFonts w:asciiTheme="minorEastAsia" w:hAnsiTheme="minorEastAsia" w:eastAsiaTheme="minorEastAsia"/>
          <w:b/>
          <w:bCs/>
          <w:snapToGrid w:val="0"/>
          <w:color w:val="auto"/>
          <w:kern w:val="0"/>
          <w:sz w:val="24"/>
          <w:highlight w:val="none"/>
        </w:rPr>
      </w:pPr>
      <w:r>
        <w:rPr>
          <w:rFonts w:asciiTheme="minorEastAsia" w:hAnsiTheme="minorEastAsia" w:eastAsiaTheme="minorEastAsia"/>
          <w:b/>
          <w:bCs/>
          <w:snapToGrid w:val="0"/>
          <w:color w:val="auto"/>
          <w:kern w:val="0"/>
          <w:sz w:val="24"/>
          <w:highlight w:val="none"/>
        </w:rPr>
        <w:t xml:space="preserve">8. </w:t>
      </w:r>
      <w:r>
        <w:rPr>
          <w:rFonts w:hint="eastAsia" w:asciiTheme="minorEastAsia" w:hAnsiTheme="minorEastAsia" w:eastAsiaTheme="minorEastAsia"/>
          <w:b/>
          <w:bCs/>
          <w:snapToGrid w:val="0"/>
          <w:color w:val="auto"/>
          <w:kern w:val="0"/>
          <w:sz w:val="24"/>
          <w:highlight w:val="none"/>
        </w:rPr>
        <w:t>其他</w:t>
      </w:r>
    </w:p>
    <w:p w14:paraId="0C1F661C">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8.1 </w:t>
      </w:r>
      <w:r>
        <w:rPr>
          <w:rFonts w:hint="eastAsia" w:asciiTheme="minorEastAsia" w:hAnsiTheme="minorEastAsia" w:eastAsiaTheme="minorEastAsia"/>
          <w:bCs/>
          <w:snapToGrid w:val="0"/>
          <w:color w:val="auto"/>
          <w:kern w:val="0"/>
          <w:sz w:val="24"/>
          <w:highlight w:val="none"/>
        </w:rPr>
        <w:t>外出考察费用</w:t>
      </w:r>
    </w:p>
    <w:p w14:paraId="1DF5D3C3">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经委托人同意，监理人员外出考察发生的费用由委托人审核后支付。</w:t>
      </w:r>
    </w:p>
    <w:p w14:paraId="6A8B2645">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8.2 </w:t>
      </w:r>
      <w:r>
        <w:rPr>
          <w:rFonts w:hint="eastAsia" w:asciiTheme="minorEastAsia" w:hAnsiTheme="minorEastAsia" w:eastAsiaTheme="minorEastAsia"/>
          <w:bCs/>
          <w:snapToGrid w:val="0"/>
          <w:color w:val="auto"/>
          <w:kern w:val="0"/>
          <w:sz w:val="24"/>
          <w:highlight w:val="none"/>
        </w:rPr>
        <w:t>检测费用</w:t>
      </w:r>
    </w:p>
    <w:p w14:paraId="21F31F7D">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委托人要求监理人进行的材料和设备检测所发生的费用，由委托人支付，支付时间在专用条件中约定。</w:t>
      </w:r>
    </w:p>
    <w:p w14:paraId="77A0C61A">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8.3 </w:t>
      </w:r>
      <w:r>
        <w:rPr>
          <w:rFonts w:hint="eastAsia" w:asciiTheme="minorEastAsia" w:hAnsiTheme="minorEastAsia" w:eastAsiaTheme="minorEastAsia"/>
          <w:bCs/>
          <w:snapToGrid w:val="0"/>
          <w:color w:val="auto"/>
          <w:kern w:val="0"/>
          <w:sz w:val="24"/>
          <w:highlight w:val="none"/>
        </w:rPr>
        <w:t>咨询费用</w:t>
      </w:r>
    </w:p>
    <w:p w14:paraId="0B7825B9">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经委托人同意，根据工程需要由监理人组织的相关咨询论证会以及聘请相关专家等发生的费用由委托人支付，支付时间在专用条件中约定。</w:t>
      </w:r>
    </w:p>
    <w:p w14:paraId="56EA3974">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8.4 </w:t>
      </w:r>
      <w:r>
        <w:rPr>
          <w:rFonts w:hint="eastAsia" w:asciiTheme="minorEastAsia" w:hAnsiTheme="minorEastAsia" w:eastAsiaTheme="minorEastAsia"/>
          <w:bCs/>
          <w:snapToGrid w:val="0"/>
          <w:color w:val="auto"/>
          <w:kern w:val="0"/>
          <w:sz w:val="24"/>
          <w:highlight w:val="none"/>
        </w:rPr>
        <w:t>奖励</w:t>
      </w:r>
    </w:p>
    <w:p w14:paraId="711AB506">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533DDDF1">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8.5 </w:t>
      </w:r>
      <w:r>
        <w:rPr>
          <w:rFonts w:hint="eastAsia" w:asciiTheme="minorEastAsia" w:hAnsiTheme="minorEastAsia" w:eastAsiaTheme="minorEastAsia"/>
          <w:bCs/>
          <w:snapToGrid w:val="0"/>
          <w:color w:val="auto"/>
          <w:kern w:val="0"/>
          <w:sz w:val="24"/>
          <w:highlight w:val="none"/>
        </w:rPr>
        <w:t>守法诚信</w:t>
      </w:r>
    </w:p>
    <w:p w14:paraId="17F09842">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监理人及其工作人员不得从与实施工程有关的第三方处获得任何经济利益。</w:t>
      </w:r>
    </w:p>
    <w:p w14:paraId="1A7D7A92">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8.6 </w:t>
      </w:r>
      <w:r>
        <w:rPr>
          <w:rFonts w:hint="eastAsia" w:asciiTheme="minorEastAsia" w:hAnsiTheme="minorEastAsia" w:eastAsiaTheme="minorEastAsia"/>
          <w:bCs/>
          <w:snapToGrid w:val="0"/>
          <w:color w:val="auto"/>
          <w:kern w:val="0"/>
          <w:sz w:val="24"/>
          <w:highlight w:val="none"/>
        </w:rPr>
        <w:t>保密</w:t>
      </w:r>
    </w:p>
    <w:p w14:paraId="120CF519">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双方不得泄露对方申明的保密资料，亦不得泄露与实施工程有关的第三方所提供的保密资料，保密事项在专用条件中约定。</w:t>
      </w:r>
    </w:p>
    <w:p w14:paraId="484B521A">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8.7 </w:t>
      </w:r>
      <w:r>
        <w:rPr>
          <w:rFonts w:hint="eastAsia" w:asciiTheme="minorEastAsia" w:hAnsiTheme="minorEastAsia" w:eastAsiaTheme="minorEastAsia"/>
          <w:bCs/>
          <w:snapToGrid w:val="0"/>
          <w:color w:val="auto"/>
          <w:kern w:val="0"/>
          <w:sz w:val="24"/>
          <w:highlight w:val="none"/>
        </w:rPr>
        <w:t>通知</w:t>
      </w:r>
    </w:p>
    <w:p w14:paraId="4B2A6CF9">
      <w:pPr>
        <w:adjustRightInd w:val="0"/>
        <w:snapToGrid w:val="0"/>
        <w:spacing w:line="360" w:lineRule="auto"/>
        <w:ind w:firstLine="480" w:firstLineChars="200"/>
        <w:rPr>
          <w:rFonts w:asciiTheme="minorEastAsia" w:hAnsiTheme="minorEastAsia" w:eastAsiaTheme="minorEastAsia"/>
          <w:bCs/>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本合同涉及的通知均应当采用书面形式，并在送达对方时生效，收件人应书面签收。</w:t>
      </w:r>
    </w:p>
    <w:p w14:paraId="35F369F0">
      <w:pPr>
        <w:adjustRightInd w:val="0"/>
        <w:snapToGrid w:val="0"/>
        <w:spacing w:line="360" w:lineRule="auto"/>
        <w:ind w:left="240" w:leftChars="100"/>
        <w:rPr>
          <w:rFonts w:asciiTheme="minorEastAsia" w:hAnsiTheme="minorEastAsia" w:eastAsiaTheme="minorEastAsia"/>
          <w:bCs/>
          <w:snapToGrid w:val="0"/>
          <w:color w:val="auto"/>
          <w:kern w:val="0"/>
          <w:sz w:val="24"/>
          <w:highlight w:val="none"/>
        </w:rPr>
      </w:pPr>
      <w:r>
        <w:rPr>
          <w:rFonts w:asciiTheme="minorEastAsia" w:hAnsiTheme="minorEastAsia" w:eastAsiaTheme="minorEastAsia"/>
          <w:snapToGrid w:val="0"/>
          <w:color w:val="auto"/>
          <w:kern w:val="0"/>
          <w:sz w:val="24"/>
          <w:highlight w:val="none"/>
        </w:rPr>
        <w:t xml:space="preserve">8.8 </w:t>
      </w:r>
      <w:r>
        <w:rPr>
          <w:rFonts w:hint="eastAsia" w:asciiTheme="minorEastAsia" w:hAnsiTheme="minorEastAsia" w:eastAsiaTheme="minorEastAsia"/>
          <w:bCs/>
          <w:snapToGrid w:val="0"/>
          <w:color w:val="auto"/>
          <w:kern w:val="0"/>
          <w:sz w:val="24"/>
          <w:highlight w:val="none"/>
        </w:rPr>
        <w:t>著作权</w:t>
      </w:r>
    </w:p>
    <w:p w14:paraId="4C3AB5F0">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监理人对其编制的文件拥有著作权。</w:t>
      </w:r>
    </w:p>
    <w:p w14:paraId="48DD5AFF">
      <w:pPr>
        <w:adjustRightInd w:val="0"/>
        <w:snapToGrid w:val="0"/>
        <w:spacing w:line="360" w:lineRule="auto"/>
        <w:ind w:firstLine="480" w:firstLineChars="200"/>
        <w:rPr>
          <w:rFonts w:asciiTheme="minorEastAsia" w:hAnsiTheme="minorEastAsia" w:eastAsiaTheme="minorEastAsia"/>
          <w:snapToGrid w:val="0"/>
          <w:color w:val="auto"/>
          <w:kern w:val="0"/>
          <w:sz w:val="24"/>
          <w:highlight w:val="none"/>
        </w:rPr>
      </w:pPr>
      <w:r>
        <w:rPr>
          <w:rFonts w:hint="eastAsia" w:asciiTheme="minorEastAsia" w:hAnsiTheme="minorEastAsia" w:eastAsiaTheme="minorEastAsia"/>
          <w:snapToGrid w:val="0"/>
          <w:color w:val="auto"/>
          <w:kern w:val="0"/>
          <w:sz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C1B2020">
      <w:pPr>
        <w:adjustRightInd w:val="0"/>
        <w:snapToGrid w:val="0"/>
        <w:spacing w:line="360" w:lineRule="auto"/>
        <w:ind w:firstLine="640" w:firstLineChars="200"/>
        <w:rPr>
          <w:rFonts w:asciiTheme="minorEastAsia" w:hAnsiTheme="minorEastAsia" w:eastAsiaTheme="minorEastAsia"/>
          <w:snapToGrid w:val="0"/>
          <w:color w:val="auto"/>
          <w:kern w:val="0"/>
          <w:sz w:val="32"/>
          <w:szCs w:val="32"/>
          <w:highlight w:val="none"/>
        </w:rPr>
      </w:pPr>
    </w:p>
    <w:p w14:paraId="39225BDA">
      <w:pPr>
        <w:pageBreakBefore/>
        <w:adjustRightInd w:val="0"/>
        <w:snapToGrid w:val="0"/>
        <w:spacing w:line="360" w:lineRule="auto"/>
        <w:jc w:val="center"/>
        <w:rPr>
          <w:rFonts w:asciiTheme="minorEastAsia" w:hAnsiTheme="minorEastAsia" w:eastAsiaTheme="minorEastAsia"/>
          <w:b/>
          <w:snapToGrid w:val="0"/>
          <w:color w:val="auto"/>
          <w:kern w:val="0"/>
          <w:sz w:val="32"/>
          <w:szCs w:val="32"/>
          <w:highlight w:val="none"/>
        </w:rPr>
      </w:pPr>
      <w:r>
        <w:rPr>
          <w:rFonts w:hint="eastAsia" w:asciiTheme="minorEastAsia" w:hAnsiTheme="minorEastAsia" w:eastAsiaTheme="minorEastAsia"/>
          <w:b/>
          <w:snapToGrid w:val="0"/>
          <w:color w:val="auto"/>
          <w:kern w:val="0"/>
          <w:sz w:val="32"/>
          <w:szCs w:val="32"/>
          <w:highlight w:val="none"/>
        </w:rPr>
        <w:t>第三部分专用条件</w:t>
      </w:r>
    </w:p>
    <w:p w14:paraId="46C1C2B1">
      <w:pPr>
        <w:adjustRightInd w:val="0"/>
        <w:snapToGrid w:val="0"/>
        <w:spacing w:line="360" w:lineRule="auto"/>
        <w:rPr>
          <w:rFonts w:asciiTheme="minorEastAsia" w:hAnsiTheme="minorEastAsia" w:eastAsiaTheme="minorEastAsia"/>
          <w:b/>
          <w:snapToGrid w:val="0"/>
          <w:color w:val="auto"/>
          <w:kern w:val="0"/>
          <w:sz w:val="24"/>
          <w:highlight w:val="none"/>
        </w:rPr>
      </w:pPr>
    </w:p>
    <w:p w14:paraId="54A665EA">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 定义与解释</w:t>
      </w:r>
    </w:p>
    <w:p w14:paraId="6867F3CF">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1.2  解释</w:t>
      </w:r>
    </w:p>
    <w:p w14:paraId="1A2A1AB0">
      <w:pPr>
        <w:keepNext w:val="0"/>
        <w:keepLines w:val="0"/>
        <w:pageBreakBefore w:val="0"/>
        <w:widowControl w:val="0"/>
        <w:kinsoku/>
        <w:wordWrap/>
        <w:overflowPunct/>
        <w:topLinePunct w:val="0"/>
        <w:bidi w:val="0"/>
        <w:adjustRightInd w:val="0"/>
        <w:snapToGrid w:val="0"/>
        <w:spacing w:line="440" w:lineRule="exact"/>
        <w:ind w:firstLine="240" w:firstLineChars="1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1.2.1 本合同文件除使用中文外，还可用</w:t>
      </w:r>
      <w:r>
        <w:rPr>
          <w:rFonts w:hint="eastAsia" w:ascii="宋体" w:hAnsi="宋体" w:eastAsia="宋体" w:cs="宋体"/>
          <w:snapToGrid w:val="0"/>
          <w:color w:val="auto"/>
          <w:kern w:val="0"/>
          <w:sz w:val="24"/>
          <w:highlight w:val="none"/>
          <w:u w:val="single"/>
        </w:rPr>
        <w:t xml:space="preserve"> 执行通用条款 </w:t>
      </w:r>
      <w:r>
        <w:rPr>
          <w:rFonts w:hint="eastAsia" w:ascii="宋体" w:hAnsi="宋体" w:eastAsia="宋体" w:cs="宋体"/>
          <w:snapToGrid w:val="0"/>
          <w:color w:val="auto"/>
          <w:kern w:val="0"/>
          <w:sz w:val="24"/>
          <w:highlight w:val="none"/>
        </w:rPr>
        <w:t>。</w:t>
      </w:r>
    </w:p>
    <w:p w14:paraId="3F24F3FB">
      <w:pPr>
        <w:keepNext w:val="0"/>
        <w:keepLines w:val="0"/>
        <w:pageBreakBefore w:val="0"/>
        <w:widowControl w:val="0"/>
        <w:kinsoku/>
        <w:wordWrap/>
        <w:overflowPunct/>
        <w:topLinePunct w:val="0"/>
        <w:bidi w:val="0"/>
        <w:adjustRightInd w:val="0"/>
        <w:snapToGrid w:val="0"/>
        <w:spacing w:line="440" w:lineRule="exact"/>
        <w:ind w:firstLine="240" w:firstLineChars="1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1.2.2 约定本合同文件的解释顺序为：</w:t>
      </w:r>
      <w:r>
        <w:rPr>
          <w:rFonts w:hint="eastAsia" w:ascii="宋体" w:hAnsi="宋体" w:eastAsia="宋体" w:cs="宋体"/>
          <w:snapToGrid w:val="0"/>
          <w:color w:val="auto"/>
          <w:kern w:val="0"/>
          <w:sz w:val="24"/>
          <w:highlight w:val="none"/>
          <w:u w:val="single"/>
        </w:rPr>
        <w:t xml:space="preserve"> 执行通用条款 </w:t>
      </w:r>
      <w:r>
        <w:rPr>
          <w:rFonts w:hint="eastAsia" w:ascii="宋体" w:hAnsi="宋体" w:eastAsia="宋体" w:cs="宋体"/>
          <w:snapToGrid w:val="0"/>
          <w:color w:val="auto"/>
          <w:kern w:val="0"/>
          <w:sz w:val="24"/>
          <w:highlight w:val="none"/>
        </w:rPr>
        <w:t>。</w:t>
      </w:r>
    </w:p>
    <w:p w14:paraId="54F64515">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2. 监理人义务</w:t>
      </w:r>
    </w:p>
    <w:p w14:paraId="228C95FB">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监理的范围和</w:t>
      </w:r>
      <w:r>
        <w:rPr>
          <w:rFonts w:hint="eastAsia" w:ascii="宋体" w:hAnsi="宋体" w:eastAsia="宋体" w:cs="宋体"/>
          <w:bCs/>
          <w:color w:val="auto"/>
          <w:sz w:val="24"/>
          <w:highlight w:val="none"/>
        </w:rPr>
        <w:t>内容</w:t>
      </w:r>
    </w:p>
    <w:p w14:paraId="1FB68B2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2.1.1 监理范围包括：</w:t>
      </w:r>
      <w:r>
        <w:rPr>
          <w:rFonts w:hint="eastAsia" w:ascii="宋体" w:hAnsi="宋体" w:eastAsia="宋体" w:cs="宋体"/>
          <w:color w:val="auto"/>
          <w:sz w:val="24"/>
          <w:highlight w:val="none"/>
          <w:u w:val="single"/>
          <w:lang w:eastAsia="zh-CN"/>
        </w:rPr>
        <w:t>西安都市现代农业科创中心项目</w:t>
      </w:r>
      <w:r>
        <w:rPr>
          <w:rFonts w:hint="eastAsia" w:ascii="宋体" w:hAnsi="宋体" w:eastAsia="宋体" w:cs="宋体"/>
          <w:color w:val="auto"/>
          <w:sz w:val="24"/>
          <w:highlight w:val="none"/>
          <w:u w:val="single"/>
        </w:rPr>
        <w:t>从土方开挖开始至竣工验收并交付给物业公司（含分包工程及暂定价材料设备）所涉及的全部项目监理。包括施工及安装过程中的质量控制、进度控制、造价控制，安全生产管理、合同协调管理、信息协调管理、配合竣工结算以及与有关设计人、承包人及设备材料供应商等其它第三方的协调工作等。</w:t>
      </w:r>
    </w:p>
    <w:p w14:paraId="6CC721A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2.1.2监理工作内容具体包括</w:t>
      </w:r>
      <w:r>
        <w:rPr>
          <w:rFonts w:hint="eastAsia" w:ascii="宋体" w:hAnsi="宋体" w:cs="宋体"/>
          <w:snapToGrid w:val="0"/>
          <w:color w:val="auto"/>
          <w:kern w:val="0"/>
          <w:sz w:val="24"/>
          <w:highlight w:val="none"/>
          <w:lang w:eastAsia="zh-CN"/>
        </w:rPr>
        <w:t>：</w:t>
      </w:r>
    </w:p>
    <w:p w14:paraId="7FA89A94">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监理单位全面负责完成项目内所有建筑物、构筑物及相关配套的监理任务，主要包括负责施工图会审、工程建设的质量控制及监督、进度控制、投资控制、设计变更管理、安全文明生产监督管理、甲供材管理、合同管理、信息管理、工程进度造价审查、工程竣工结算审核及相关协调工作等，包含如下具体内容</w:t>
      </w:r>
      <w:r>
        <w:rPr>
          <w:rFonts w:hint="eastAsia" w:ascii="宋体" w:hAnsi="宋体" w:cs="宋体"/>
          <w:snapToGrid w:val="0"/>
          <w:color w:val="auto"/>
          <w:kern w:val="0"/>
          <w:sz w:val="24"/>
          <w:highlight w:val="none"/>
          <w:lang w:eastAsia="zh-CN"/>
        </w:rPr>
        <w:t>：</w:t>
      </w:r>
    </w:p>
    <w:p w14:paraId="4891703F">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①督促委托人按施工承包合同的规定落实必须提供的</w:t>
      </w:r>
      <w:r>
        <w:rPr>
          <w:rFonts w:hint="eastAsia" w:ascii="宋体" w:hAnsi="宋体" w:cs="宋体"/>
          <w:snapToGrid w:val="0"/>
          <w:color w:val="auto"/>
          <w:kern w:val="0"/>
          <w:sz w:val="24"/>
          <w:highlight w:val="none"/>
          <w:lang w:eastAsia="zh-CN"/>
        </w:rPr>
        <w:t>施工条</w:t>
      </w:r>
      <w:r>
        <w:rPr>
          <w:rFonts w:hint="eastAsia" w:ascii="宋体" w:hAnsi="宋体" w:eastAsia="宋体" w:cs="宋体"/>
          <w:snapToGrid w:val="0"/>
          <w:color w:val="auto"/>
          <w:kern w:val="0"/>
          <w:sz w:val="24"/>
          <w:highlight w:val="none"/>
        </w:rPr>
        <w:t>件，检查工程施工单位的开工准备工作，具备开工条件后，经委托人</w:t>
      </w:r>
      <w:r>
        <w:rPr>
          <w:rFonts w:hint="eastAsia" w:ascii="宋体" w:hAnsi="宋体" w:cs="宋体"/>
          <w:snapToGrid w:val="0"/>
          <w:color w:val="auto"/>
          <w:kern w:val="0"/>
          <w:sz w:val="24"/>
          <w:highlight w:val="none"/>
          <w:lang w:eastAsia="zh-CN"/>
        </w:rPr>
        <w:t>批准，签发开工通知。</w:t>
      </w:r>
    </w:p>
    <w:p w14:paraId="2F67E116">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②审批施工单位递交的施工组织设计、施工技术</w:t>
      </w:r>
      <w:r>
        <w:rPr>
          <w:rFonts w:hint="eastAsia" w:ascii="宋体" w:hAnsi="宋体" w:cs="宋体"/>
          <w:snapToGrid w:val="0"/>
          <w:color w:val="auto"/>
          <w:kern w:val="0"/>
          <w:sz w:val="24"/>
          <w:highlight w:val="none"/>
          <w:lang w:eastAsia="zh-CN"/>
        </w:rPr>
        <w:t>措</w:t>
      </w:r>
      <w:r>
        <w:rPr>
          <w:rFonts w:hint="eastAsia" w:ascii="宋体" w:hAnsi="宋体" w:eastAsia="宋体" w:cs="宋体"/>
          <w:snapToGrid w:val="0"/>
          <w:color w:val="auto"/>
          <w:kern w:val="0"/>
          <w:sz w:val="24"/>
          <w:highlight w:val="none"/>
        </w:rPr>
        <w:t>施</w:t>
      </w:r>
      <w:r>
        <w:rPr>
          <w:rFonts w:hint="eastAsia" w:ascii="宋体" w:hAnsi="宋体" w:cs="宋体"/>
          <w:snapToGrid w:val="0"/>
          <w:color w:val="auto"/>
          <w:kern w:val="0"/>
          <w:sz w:val="24"/>
          <w:highlight w:val="none"/>
          <w:lang w:eastAsia="zh-CN"/>
        </w:rPr>
        <w:t>、计划、</w:t>
      </w:r>
      <w:r>
        <w:rPr>
          <w:rFonts w:hint="eastAsia" w:ascii="宋体" w:hAnsi="宋体" w:eastAsia="宋体" w:cs="宋体"/>
          <w:snapToGrid w:val="0"/>
          <w:color w:val="auto"/>
          <w:kern w:val="0"/>
          <w:sz w:val="24"/>
          <w:highlight w:val="none"/>
        </w:rPr>
        <w:t>作业规程、临建工程设计及现场试验方案和试验成果。</w:t>
      </w:r>
    </w:p>
    <w:p w14:paraId="1D912753">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③工程进度控制</w:t>
      </w:r>
      <w:r>
        <w:rPr>
          <w:rFonts w:hint="eastAsia" w:ascii="宋体" w:hAnsi="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按委托人要求，审查批准施工单位提出的施工进度计划，检查其实施情况。督促施工单位采取切实措施实现合同工期要求。当实施进度与计划进度发生较大偏差时，及时向委托人提出调整控制性进度计划的建议意见并在委托人批准后完成其调整。</w:t>
      </w:r>
    </w:p>
    <w:p w14:paraId="1956E08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④工程质量控制</w:t>
      </w:r>
      <w:r>
        <w:rPr>
          <w:rFonts w:hint="eastAsia" w:ascii="宋体" w:hAnsi="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审查施工单位的质量保证体系和控制措施，核实质量管理文件。依据施工承包合同文件、设计文件、技术规范与质量检验标准，对施工前准备工作进行检查，对施工工序、工艺与资源投入进行监督、抽查。依据有关规定，进行工程项目划分，由委托人报质量监督部门批准后实施。对分项工程、分部工程、单位工程质量按照国家有关规定进行检查、签证和评价。协助委托人调查处理工程质量事故。</w:t>
      </w:r>
    </w:p>
    <w:p w14:paraId="144D7F5A">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⑤工程投资控制:协助委托人编制投资控制目标和分年度投资计划。审查施工单位递交的资金安排计划,审核施工单位完成的工程量和价款,签署付款意见，对合同变更或增加项目提出审核意见后，报委托人。受理索赔申请，进行索赔调查和谈判，提出处理意见报委托人。</w:t>
      </w:r>
    </w:p>
    <w:p w14:paraId="525C3FF2">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⑥施工安全文明监督</w:t>
      </w:r>
      <w:r>
        <w:rPr>
          <w:rFonts w:hint="eastAsia" w:ascii="宋体" w:hAnsi="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检查施工安全文明措施、劳动防护和环境保护设施，并提出建议;检查防洪度汛措施并提出建议:参加重大的安全事故调查并提出处理意见。</w:t>
      </w:r>
    </w:p>
    <w:p w14:paraId="2250D615">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⑦组织监理合同授权范围内工程建设各方协调工作，编发施工协调会议纪要。</w:t>
      </w:r>
    </w:p>
    <w:p w14:paraId="07C54561">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⑧主持单</w:t>
      </w:r>
      <w:r>
        <w:rPr>
          <w:rFonts w:hint="eastAsia" w:ascii="宋体" w:hAnsi="宋体" w:cs="宋体"/>
          <w:snapToGrid w:val="0"/>
          <w:color w:val="auto"/>
          <w:kern w:val="0"/>
          <w:sz w:val="24"/>
          <w:highlight w:val="none"/>
          <w:lang w:eastAsia="zh-CN"/>
        </w:rPr>
        <w:t>位</w:t>
      </w:r>
      <w:r>
        <w:rPr>
          <w:rFonts w:hint="eastAsia" w:ascii="宋体" w:hAnsi="宋体" w:eastAsia="宋体" w:cs="宋体"/>
          <w:snapToGrid w:val="0"/>
          <w:color w:val="auto"/>
          <w:kern w:val="0"/>
          <w:sz w:val="24"/>
          <w:highlight w:val="none"/>
        </w:rPr>
        <w:t>工程、分部工程验收，协助委托人按国家有关规定进行工程各阶段验收及竣工验收，审查设计单位和施工单位编制的竣工图纸和资料。</w:t>
      </w:r>
    </w:p>
    <w:p w14:paraId="4263D918">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⑨信息管理</w:t>
      </w:r>
      <w:r>
        <w:rPr>
          <w:rFonts w:hint="eastAsia" w:ascii="宋体" w:hAnsi="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做好施工现场监理记录与信息反馈。按监理合同附件要求编制监理月报、年报，督促、检查施工单位及时按委托人的规定整理工程档案资料，对工程资料及档案及时进行整编，并在工程竣工验收时或监理服务期结束后移交委托人。</w:t>
      </w:r>
    </w:p>
    <w:p w14:paraId="32C7B132">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⑩每周定期组织召开监理例会、安全周检查、专项安全检查等工作，并出具监理月报、例会纪要、检查记录等。监理例会制度及项目首次会议制度详见附件二《监理例会制度》、附件三《项目首次会议制度》。</w:t>
      </w:r>
    </w:p>
    <w:p w14:paraId="5793208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⑪其它相关工作。</w:t>
      </w:r>
    </w:p>
    <w:p w14:paraId="694DC759">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监理与相关服务依据</w:t>
      </w:r>
    </w:p>
    <w:p w14:paraId="2CFCF91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2.2.1监理依据包括:(1)工程建设文件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(2)有关的</w:t>
      </w:r>
      <w:r>
        <w:rPr>
          <w:rFonts w:hint="eastAsia" w:ascii="宋体" w:hAnsi="宋体" w:cs="宋体"/>
          <w:color w:val="auto"/>
          <w:sz w:val="24"/>
          <w:highlight w:val="none"/>
          <w:lang w:eastAsia="zh-CN"/>
        </w:rPr>
        <w:t>法律</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法</w:t>
      </w:r>
      <w:r>
        <w:rPr>
          <w:rFonts w:hint="eastAsia" w:ascii="宋体" w:hAnsi="宋体" w:eastAsia="宋体" w:cs="宋体"/>
          <w:color w:val="auto"/>
          <w:sz w:val="24"/>
          <w:highlight w:val="none"/>
        </w:rPr>
        <w:t>规、部门规</w:t>
      </w:r>
      <w:r>
        <w:rPr>
          <w:rFonts w:hint="eastAsia" w:ascii="宋体" w:hAnsi="宋体" w:cs="宋体"/>
          <w:color w:val="auto"/>
          <w:sz w:val="24"/>
          <w:highlight w:val="none"/>
          <w:lang w:eastAsia="zh-CN"/>
        </w:rPr>
        <w:t>章</w:t>
      </w:r>
      <w:r>
        <w:rPr>
          <w:rFonts w:hint="eastAsia" w:ascii="宋体" w:hAnsi="宋体" w:eastAsia="宋体" w:cs="宋体"/>
          <w:color w:val="auto"/>
          <w:sz w:val="24"/>
          <w:highlight w:val="none"/>
        </w:rPr>
        <w:t>和标准、规范。</w:t>
      </w:r>
    </w:p>
    <w:p w14:paraId="4C024AEB">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2.2.2相关服务依据包括:</w:t>
      </w:r>
      <w:r>
        <w:rPr>
          <w:rFonts w:hint="eastAsia" w:ascii="宋体" w:hAnsi="宋体" w:eastAsia="宋体" w:cs="宋体"/>
          <w:color w:val="auto"/>
          <w:sz w:val="24"/>
          <w:highlight w:val="none"/>
          <w:u w:val="single"/>
        </w:rPr>
        <w:t>满足甲方现场服务要求</w:t>
      </w:r>
    </w:p>
    <w:p w14:paraId="21BFABC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kern w:val="0"/>
          <w:sz w:val="24"/>
          <w:highlight w:val="none"/>
        </w:rPr>
        <w:t>项目监理机构和人员</w:t>
      </w:r>
    </w:p>
    <w:p w14:paraId="11EC14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2.3.1项目监理机构主要人员配置不得低于投标时提供的项目监理人员配置标准，监理人必须指定一名驻场监理工程师为水土保持专员，主要人员应具有相应的资格条件。具体</w:t>
      </w:r>
      <w:r>
        <w:rPr>
          <w:rFonts w:hint="eastAsia" w:ascii="宋体" w:hAnsi="宋体" w:eastAsia="宋体" w:cs="宋体"/>
          <w:color w:val="auto"/>
          <w:sz w:val="24"/>
          <w:highlight w:val="none"/>
          <w:lang w:val="en-US" w:eastAsia="zh-CN"/>
        </w:rPr>
        <w:t>配备数量</w:t>
      </w:r>
      <w:r>
        <w:rPr>
          <w:rFonts w:hint="eastAsia" w:ascii="宋体" w:hAnsi="宋体" w:eastAsia="宋体" w:cs="宋体"/>
          <w:color w:val="auto"/>
          <w:sz w:val="24"/>
          <w:highlight w:val="none"/>
        </w:rPr>
        <w:t>详见附件</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《各施工阶段监理工程师岗位人员数量表》。</w:t>
      </w:r>
    </w:p>
    <w:p w14:paraId="615FDB5D">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2.3.2监理人应于进场后5日内按照2.3.1条要求上报项目监理机构人员配置表，经委托人项目部审核同意后，所有人员应于3日内全部到岗。</w:t>
      </w:r>
    </w:p>
    <w:p w14:paraId="0EE49B6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2.3.3</w:t>
      </w:r>
      <w:r>
        <w:rPr>
          <w:rFonts w:hint="eastAsia" w:ascii="宋体" w:hAnsi="宋体" w:eastAsia="宋体" w:cs="宋体"/>
          <w:color w:val="auto"/>
          <w:sz w:val="24"/>
          <w:highlight w:val="none"/>
        </w:rPr>
        <w:t>监理人不得安排到岗人员在其他工程项目兼职，否则，监理人应按照总监理工程师每月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0000元、其他监理人员每人每月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000元向委托人支付违约金，直至其不再兼职。</w:t>
      </w:r>
    </w:p>
    <w:p w14:paraId="40D283D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3.4</w:t>
      </w:r>
      <w:r>
        <w:rPr>
          <w:rFonts w:hint="eastAsia" w:ascii="宋体" w:hAnsi="宋体" w:eastAsia="宋体" w:cs="宋体"/>
          <w:color w:val="auto"/>
          <w:sz w:val="24"/>
          <w:highlight w:val="none"/>
        </w:rPr>
        <w:t>监理人员到岗后，确有特殊原因需要更换的，应在委托人同意后更换；没有特殊原因，不得擅自更换。由于监理人员不称职，委托人提出更换要求的，监理人应无条件执行。</w:t>
      </w:r>
    </w:p>
    <w:p w14:paraId="0AF60C20">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 </w:t>
      </w:r>
      <w:r>
        <w:rPr>
          <w:rFonts w:hint="eastAsia" w:ascii="宋体" w:hAnsi="宋体" w:eastAsia="宋体" w:cs="宋体"/>
          <w:color w:val="auto"/>
          <w:kern w:val="0"/>
          <w:sz w:val="24"/>
          <w:highlight w:val="none"/>
        </w:rPr>
        <w:t>履行职责</w:t>
      </w:r>
    </w:p>
    <w:p w14:paraId="7202AEB7">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按本合同通用条款和专用条款相关约定执行。</w:t>
      </w:r>
    </w:p>
    <w:p w14:paraId="40E1F175">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 提交报告</w:t>
      </w:r>
    </w:p>
    <w:p w14:paraId="0E07668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监理人应提交报告的种类(包括监理规划、监理月报及约定的专项报告)、时间和份数：</w:t>
      </w:r>
      <w:r>
        <w:rPr>
          <w:rFonts w:hint="eastAsia" w:ascii="宋体" w:hAnsi="宋体" w:eastAsia="宋体" w:cs="宋体"/>
          <w:color w:val="auto"/>
          <w:sz w:val="24"/>
          <w:highlight w:val="none"/>
          <w:u w:val="single"/>
        </w:rPr>
        <w:t>监理人应在监理单位进场后七日内提供经审批的监理规划，在每月5日前向委托方报上月监理月报，各项专项监理实施细则应在项目实施前5日内上报委托人。监理例会完成后及时将例会纪要报委托人审核，且于会后2个工作日内向相关方发送完成。每季度最后一个月15日前，向委托人报送下一季度资金计划。</w:t>
      </w:r>
    </w:p>
    <w:p w14:paraId="76637BBF">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使用委托人的财产</w:t>
      </w:r>
    </w:p>
    <w:p w14:paraId="1444E219">
      <w:pPr>
        <w:keepNext w:val="0"/>
        <w:keepLines w:val="0"/>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附录B中由委托人无偿提供的房屋、设备的所有权属于：</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77E9118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监理人应在本合同终止后</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天内移交委托人无偿提供的房屋、设备，移交的时间和方式为：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71DB703D">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 xml:space="preserve">3.委托人义务  </w:t>
      </w:r>
    </w:p>
    <w:p w14:paraId="24BD2159">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委托人代表</w:t>
      </w:r>
    </w:p>
    <w:p w14:paraId="7AA6B6C3">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委托人代表为：。</w:t>
      </w:r>
    </w:p>
    <w:p w14:paraId="37C922E7">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答复</w:t>
      </w:r>
    </w:p>
    <w:p w14:paraId="5D01CB7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委托人同意在</w:t>
      </w:r>
      <w:r>
        <w:rPr>
          <w:rFonts w:hint="eastAsia" w:ascii="宋体" w:hAnsi="宋体" w:eastAsia="宋体" w:cs="宋体"/>
          <w:color w:val="auto"/>
          <w:sz w:val="24"/>
          <w:highlight w:val="none"/>
          <w:u w:val="single"/>
        </w:rPr>
        <w:t>1、确认类答复时限：3个工作日；2、批准类答复时限：5个工作日；3、决策类答复时限：10个工作日内</w:t>
      </w:r>
      <w:r>
        <w:rPr>
          <w:rFonts w:hint="eastAsia" w:ascii="宋体" w:hAnsi="宋体" w:eastAsia="宋体" w:cs="宋体"/>
          <w:color w:val="auto"/>
          <w:sz w:val="24"/>
          <w:highlight w:val="none"/>
        </w:rPr>
        <w:t>对监理人书面提交并要求做出决定的事宜给予书面答复。</w:t>
      </w:r>
    </w:p>
    <w:p w14:paraId="57AB8571">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2AE1DD53">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监理人的违约责任</w:t>
      </w:r>
    </w:p>
    <w:p w14:paraId="2338AAFB">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4.1.1监理人除按本合同相关条款约定承担违约责任外，还应赔偿委托人损失，其赔偿金额按下列方法确定：</w:t>
      </w:r>
    </w:p>
    <w:p w14:paraId="6AF1B567">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赔偿金＝直接经济损失×正常工作酬金÷</w:t>
      </w:r>
      <w:r>
        <w:rPr>
          <w:rFonts w:hint="eastAsia" w:ascii="宋体" w:hAnsi="宋体" w:eastAsia="宋体" w:cs="宋体"/>
          <w:color w:val="auto"/>
          <w:kern w:val="0"/>
          <w:sz w:val="24"/>
          <w:highlight w:val="none"/>
        </w:rPr>
        <w:t>建筑安装工程费</w:t>
      </w:r>
    </w:p>
    <w:p w14:paraId="75F4C8AC">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4.1.2监理人员专业资质必须符合委托人工程实际需要和相关法律法规规定与投标文件配备的监理人员名单相符,如经委托人证实监理人员专业资质不相符、监理人员与监理人员名单不符或不能胜任本工程监理工作的，监理人应按合同总价10%承担违约金，并按委托人要求更换相关监理人员。若监理人无正当理由拒不更换，且</w:t>
      </w:r>
      <w:r>
        <w:rPr>
          <w:rFonts w:hint="eastAsia" w:ascii="宋体" w:hAnsi="宋体" w:cs="宋体"/>
          <w:b w:val="0"/>
          <w:bCs w:val="0"/>
          <w:color w:val="auto"/>
          <w:kern w:val="0"/>
          <w:sz w:val="24"/>
          <w:szCs w:val="24"/>
          <w:highlight w:val="none"/>
          <w:lang w:val="en-US" w:eastAsia="zh-CN" w:bidi="ar-SA"/>
        </w:rPr>
        <w:t>委</w:t>
      </w:r>
      <w:r>
        <w:rPr>
          <w:rFonts w:hint="eastAsia" w:ascii="宋体" w:hAnsi="宋体" w:eastAsia="宋体" w:cs="宋体"/>
          <w:b w:val="0"/>
          <w:bCs w:val="0"/>
          <w:color w:val="auto"/>
          <w:kern w:val="0"/>
          <w:sz w:val="24"/>
          <w:szCs w:val="24"/>
          <w:highlight w:val="none"/>
          <w:lang w:val="en-US" w:eastAsia="zh-CN" w:bidi="ar-SA"/>
        </w:rPr>
        <w:t>托人有权终止本合同。监理人应保证本项目所需的设备、设施及办公用品必须按约定的时间到场，未按要求进场的，按照违约处理，监理人应按照合同总价</w:t>
      </w: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0%承担违约金，委托人有权从当期应付监理费用中直接扣除。</w:t>
      </w:r>
    </w:p>
    <w:p w14:paraId="66386133">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4.1.</w:t>
      </w: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总监理工程师必须每月保证至少【20】天在施工现场</w:t>
      </w:r>
      <w:ins w:id="18" w:author="SERENDIPIY." w:date="2025-12-22T17:16:59Z">
        <w:r>
          <w:rPr>
            <w:rFonts w:hint="eastAsia" w:ascii="宋体" w:hAnsi="宋体" w:cs="宋体"/>
            <w:b w:val="0"/>
            <w:bCs w:val="0"/>
            <w:color w:val="auto"/>
            <w:kern w:val="0"/>
            <w:sz w:val="24"/>
            <w:szCs w:val="24"/>
            <w:highlight w:val="none"/>
            <w:lang w:val="en-US" w:eastAsia="zh-CN" w:bidi="ar-SA"/>
          </w:rPr>
          <w:t>，</w:t>
        </w:r>
      </w:ins>
      <w:ins w:id="19" w:author="SERENDIPIY." w:date="2025-12-22T17:17:01Z">
        <w:r>
          <w:rPr>
            <w:rFonts w:hint="eastAsia" w:ascii="宋体" w:hAnsi="宋体" w:cs="宋体"/>
            <w:b w:val="0"/>
            <w:bCs w:val="0"/>
            <w:color w:val="auto"/>
            <w:kern w:val="0"/>
            <w:sz w:val="24"/>
            <w:szCs w:val="24"/>
            <w:highlight w:val="none"/>
            <w:lang w:val="en-US" w:eastAsia="zh-CN" w:bidi="ar-SA"/>
          </w:rPr>
          <w:t>不足</w:t>
        </w:r>
      </w:ins>
      <w:ins w:id="20" w:author="SERENDIPIY." w:date="2025-12-22T17:17:07Z">
        <w:r>
          <w:rPr>
            <w:rFonts w:hint="eastAsia" w:ascii="宋体" w:hAnsi="宋体" w:cs="宋体"/>
            <w:b w:val="0"/>
            <w:bCs w:val="0"/>
            <w:color w:val="auto"/>
            <w:kern w:val="0"/>
            <w:sz w:val="24"/>
            <w:szCs w:val="24"/>
            <w:highlight w:val="none"/>
            <w:lang w:val="en-US" w:eastAsia="zh-CN" w:bidi="ar-SA"/>
          </w:rPr>
          <w:t>【</w:t>
        </w:r>
      </w:ins>
      <w:ins w:id="21" w:author="SERENDIPIY." w:date="2025-12-22T17:17:08Z">
        <w:r>
          <w:rPr>
            <w:rFonts w:hint="eastAsia" w:ascii="宋体" w:hAnsi="宋体" w:cs="宋体"/>
            <w:b w:val="0"/>
            <w:bCs w:val="0"/>
            <w:color w:val="auto"/>
            <w:kern w:val="0"/>
            <w:sz w:val="24"/>
            <w:szCs w:val="24"/>
            <w:highlight w:val="none"/>
            <w:lang w:val="en-US" w:eastAsia="zh-CN" w:bidi="ar-SA"/>
          </w:rPr>
          <w:t>20</w:t>
        </w:r>
      </w:ins>
      <w:ins w:id="22" w:author="SERENDIPIY." w:date="2025-12-22T17:17:07Z">
        <w:r>
          <w:rPr>
            <w:rFonts w:hint="eastAsia" w:ascii="宋体" w:hAnsi="宋体" w:cs="宋体"/>
            <w:b w:val="0"/>
            <w:bCs w:val="0"/>
            <w:color w:val="auto"/>
            <w:kern w:val="0"/>
            <w:sz w:val="24"/>
            <w:szCs w:val="24"/>
            <w:highlight w:val="none"/>
            <w:lang w:val="en-US" w:eastAsia="zh-CN" w:bidi="ar-SA"/>
          </w:rPr>
          <w:t>】</w:t>
        </w:r>
      </w:ins>
      <w:ins w:id="23" w:author="SERENDIPIY." w:date="2025-12-22T17:17:12Z">
        <w:r>
          <w:rPr>
            <w:rFonts w:hint="eastAsia" w:ascii="宋体" w:hAnsi="宋体" w:cs="宋体"/>
            <w:b w:val="0"/>
            <w:bCs w:val="0"/>
            <w:color w:val="auto"/>
            <w:kern w:val="0"/>
            <w:sz w:val="24"/>
            <w:szCs w:val="24"/>
            <w:highlight w:val="none"/>
            <w:lang w:val="en-US" w:eastAsia="zh-CN" w:bidi="ar-SA"/>
          </w:rPr>
          <w:t>天</w:t>
        </w:r>
      </w:ins>
      <w:ins w:id="24" w:author="SERENDIPIY." w:date="2025-12-22T17:17:13Z">
        <w:r>
          <w:rPr>
            <w:rFonts w:hint="eastAsia" w:ascii="宋体" w:hAnsi="宋体" w:cs="宋体"/>
            <w:b w:val="0"/>
            <w:bCs w:val="0"/>
            <w:color w:val="auto"/>
            <w:kern w:val="0"/>
            <w:sz w:val="24"/>
            <w:szCs w:val="24"/>
            <w:highlight w:val="none"/>
            <w:lang w:val="en-US" w:eastAsia="zh-CN" w:bidi="ar-SA"/>
          </w:rPr>
          <w:t>的，</w:t>
        </w:r>
      </w:ins>
      <w:ins w:id="25" w:author="SERENDIPIY." w:date="2025-12-22T17:17:27Z">
        <w:r>
          <w:rPr>
            <w:rFonts w:hint="eastAsia" w:ascii="宋体" w:hAnsi="宋体" w:cs="宋体"/>
            <w:b w:val="0"/>
            <w:bCs w:val="0"/>
            <w:color w:val="auto"/>
            <w:kern w:val="0"/>
            <w:sz w:val="24"/>
            <w:szCs w:val="24"/>
            <w:highlight w:val="none"/>
            <w:lang w:val="en-US" w:eastAsia="zh-CN" w:bidi="ar-SA"/>
          </w:rPr>
          <w:t>每</w:t>
        </w:r>
      </w:ins>
      <w:ins w:id="26" w:author="SERENDIPIY." w:date="2025-12-22T17:17:29Z">
        <w:r>
          <w:rPr>
            <w:rFonts w:hint="eastAsia" w:ascii="宋体" w:hAnsi="宋体" w:cs="宋体"/>
            <w:b w:val="0"/>
            <w:bCs w:val="0"/>
            <w:color w:val="auto"/>
            <w:kern w:val="0"/>
            <w:sz w:val="24"/>
            <w:szCs w:val="24"/>
            <w:highlight w:val="none"/>
            <w:lang w:val="en-US" w:eastAsia="zh-CN" w:bidi="ar-SA"/>
          </w:rPr>
          <w:t>少</w:t>
        </w:r>
      </w:ins>
      <w:ins w:id="27" w:author="SERENDIPIY." w:date="2025-12-22T17:17:31Z">
        <w:r>
          <w:rPr>
            <w:rFonts w:hint="eastAsia" w:ascii="宋体" w:hAnsi="宋体" w:cs="宋体"/>
            <w:b w:val="0"/>
            <w:bCs w:val="0"/>
            <w:color w:val="auto"/>
            <w:kern w:val="0"/>
            <w:sz w:val="24"/>
            <w:szCs w:val="24"/>
            <w:highlight w:val="none"/>
            <w:lang w:val="en-US" w:eastAsia="zh-CN" w:bidi="ar-SA"/>
          </w:rPr>
          <w:t>一天</w:t>
        </w:r>
      </w:ins>
      <w:ins w:id="28" w:author="SERENDIPIY." w:date="2025-12-22T17:17:33Z">
        <w:r>
          <w:rPr>
            <w:rFonts w:hint="eastAsia" w:ascii="宋体" w:hAnsi="宋体" w:cs="宋体"/>
            <w:b w:val="0"/>
            <w:bCs w:val="0"/>
            <w:color w:val="auto"/>
            <w:kern w:val="0"/>
            <w:sz w:val="24"/>
            <w:szCs w:val="24"/>
            <w:highlight w:val="none"/>
            <w:lang w:val="en-US" w:eastAsia="zh-CN" w:bidi="ar-SA"/>
          </w:rPr>
          <w:t>按</w:t>
        </w:r>
      </w:ins>
      <w:ins w:id="29" w:author="SERENDIPIY." w:date="2025-12-22T17:19:47Z">
        <w:r>
          <w:rPr>
            <w:rFonts w:hint="eastAsia" w:ascii="宋体" w:hAnsi="宋体" w:cs="宋体"/>
            <w:b w:val="0"/>
            <w:bCs w:val="0"/>
            <w:color w:val="auto"/>
            <w:kern w:val="0"/>
            <w:sz w:val="24"/>
            <w:szCs w:val="24"/>
            <w:highlight w:val="none"/>
            <w:lang w:val="en-US" w:eastAsia="zh-CN" w:bidi="ar-SA"/>
          </w:rPr>
          <w:t>监理费</w:t>
        </w:r>
      </w:ins>
      <w:ins w:id="30" w:author="SERENDIPIY." w:date="2025-12-22T17:19:48Z">
        <w:r>
          <w:rPr>
            <w:rFonts w:hint="eastAsia" w:ascii="宋体" w:hAnsi="宋体" w:cs="宋体"/>
            <w:b w:val="0"/>
            <w:bCs w:val="0"/>
            <w:color w:val="auto"/>
            <w:kern w:val="0"/>
            <w:sz w:val="24"/>
            <w:szCs w:val="24"/>
            <w:highlight w:val="none"/>
            <w:lang w:val="en-US" w:eastAsia="zh-CN" w:bidi="ar-SA"/>
          </w:rPr>
          <w:t>的</w:t>
        </w:r>
      </w:ins>
      <w:ins w:id="31" w:author="SERENDIPIY." w:date="2025-12-22T17:18:10Z">
        <w:r>
          <w:rPr>
            <w:rFonts w:hint="eastAsia" w:ascii="宋体" w:hAnsi="宋体" w:cs="宋体"/>
            <w:b w:val="0"/>
            <w:bCs w:val="0"/>
            <w:color w:val="auto"/>
            <w:kern w:val="0"/>
            <w:sz w:val="24"/>
            <w:szCs w:val="24"/>
            <w:highlight w:val="none"/>
            <w:lang w:val="en-US" w:eastAsia="zh-CN" w:bidi="ar-SA"/>
          </w:rPr>
          <w:t>0.</w:t>
        </w:r>
      </w:ins>
      <w:ins w:id="32" w:author="SERENDIPIY." w:date="2025-12-22T17:17:46Z">
        <w:r>
          <w:rPr>
            <w:rFonts w:hint="eastAsia" w:ascii="宋体" w:hAnsi="宋体" w:cs="宋体"/>
            <w:b w:val="0"/>
            <w:bCs w:val="0"/>
            <w:color w:val="auto"/>
            <w:kern w:val="0"/>
            <w:sz w:val="24"/>
            <w:szCs w:val="24"/>
            <w:highlight w:val="none"/>
            <w:lang w:val="en-US" w:eastAsia="zh-CN" w:bidi="ar-SA"/>
          </w:rPr>
          <w:t>5</w:t>
        </w:r>
      </w:ins>
      <w:ins w:id="33" w:author="SERENDIPIY." w:date="2025-12-22T17:18:06Z">
        <w:r>
          <w:rPr>
            <w:rFonts w:hint="eastAsia" w:ascii="宋体" w:hAnsi="宋体" w:cs="宋体"/>
            <w:b w:val="0"/>
            <w:bCs w:val="0"/>
            <w:color w:val="auto"/>
            <w:kern w:val="0"/>
            <w:sz w:val="24"/>
            <w:szCs w:val="24"/>
            <w:highlight w:val="none"/>
            <w:lang w:val="en-US" w:eastAsia="zh-CN" w:bidi="ar-SA"/>
          </w:rPr>
          <w:t>‰</w:t>
        </w:r>
      </w:ins>
      <w:ins w:id="34" w:author="SERENDIPIY." w:date="2025-12-22T17:18:18Z">
        <w:r>
          <w:rPr>
            <w:rFonts w:hint="eastAsia" w:ascii="宋体" w:hAnsi="宋体" w:cs="宋体"/>
            <w:b w:val="0"/>
            <w:bCs w:val="0"/>
            <w:color w:val="auto"/>
            <w:kern w:val="0"/>
            <w:sz w:val="24"/>
            <w:szCs w:val="24"/>
            <w:highlight w:val="none"/>
            <w:lang w:val="en-US" w:eastAsia="zh-CN" w:bidi="ar-SA"/>
          </w:rPr>
          <w:t>支付</w:t>
        </w:r>
      </w:ins>
      <w:ins w:id="35" w:author="SERENDIPIY." w:date="2025-12-22T17:18:19Z">
        <w:r>
          <w:rPr>
            <w:rFonts w:hint="eastAsia" w:ascii="宋体" w:hAnsi="宋体" w:cs="宋体"/>
            <w:b w:val="0"/>
            <w:bCs w:val="0"/>
            <w:color w:val="auto"/>
            <w:kern w:val="0"/>
            <w:sz w:val="24"/>
            <w:szCs w:val="24"/>
            <w:highlight w:val="none"/>
            <w:lang w:val="en-US" w:eastAsia="zh-CN" w:bidi="ar-SA"/>
          </w:rPr>
          <w:t>违约金</w:t>
        </w:r>
      </w:ins>
      <w:ins w:id="36" w:author="SERENDIPIY." w:date="2025-12-22T17:19:02Z">
        <w:r>
          <w:rPr>
            <w:rFonts w:hint="eastAsia" w:ascii="宋体" w:hAnsi="宋体" w:cs="宋体"/>
            <w:b w:val="0"/>
            <w:bCs w:val="0"/>
            <w:color w:val="auto"/>
            <w:kern w:val="0"/>
            <w:sz w:val="24"/>
            <w:szCs w:val="24"/>
            <w:highlight w:val="none"/>
            <w:lang w:val="en-US" w:eastAsia="zh-CN" w:bidi="ar-SA"/>
          </w:rPr>
          <w:t>；</w:t>
        </w:r>
      </w:ins>
      <w:ins w:id="37" w:author="SERENDIPIY." w:date="2025-12-22T17:19:04Z">
        <w:r>
          <w:rPr>
            <w:rFonts w:hint="eastAsia" w:ascii="宋体" w:hAnsi="宋体" w:cs="宋体"/>
            <w:b w:val="0"/>
            <w:bCs w:val="0"/>
            <w:color w:val="auto"/>
            <w:kern w:val="0"/>
            <w:sz w:val="24"/>
            <w:szCs w:val="24"/>
            <w:highlight w:val="none"/>
            <w:lang w:val="en-US" w:eastAsia="zh-CN" w:bidi="ar-SA"/>
          </w:rPr>
          <w:t>累计</w:t>
        </w:r>
      </w:ins>
      <w:ins w:id="38" w:author="SERENDIPIY." w:date="2025-12-22T17:19:05Z">
        <w:r>
          <w:rPr>
            <w:rFonts w:hint="eastAsia" w:ascii="宋体" w:hAnsi="宋体" w:cs="宋体"/>
            <w:b w:val="0"/>
            <w:bCs w:val="0"/>
            <w:color w:val="auto"/>
            <w:kern w:val="0"/>
            <w:sz w:val="24"/>
            <w:szCs w:val="24"/>
            <w:highlight w:val="none"/>
            <w:lang w:val="en-US" w:eastAsia="zh-CN" w:bidi="ar-SA"/>
          </w:rPr>
          <w:t>不足</w:t>
        </w:r>
      </w:ins>
      <w:ins w:id="39" w:author="SERENDIPIY." w:date="2025-12-22T17:19:13Z">
        <w:r>
          <w:rPr>
            <w:rFonts w:hint="eastAsia" w:ascii="宋体" w:hAnsi="宋体" w:cs="宋体"/>
            <w:b w:val="0"/>
            <w:bCs w:val="0"/>
            <w:color w:val="auto"/>
            <w:kern w:val="0"/>
            <w:sz w:val="24"/>
            <w:szCs w:val="24"/>
            <w:highlight w:val="none"/>
            <w:lang w:val="en-US" w:eastAsia="zh-CN" w:bidi="ar-SA"/>
          </w:rPr>
          <w:t>【</w:t>
        </w:r>
      </w:ins>
      <w:ins w:id="40" w:author="SERENDIPIY." w:date="2025-12-22T17:19:14Z">
        <w:r>
          <w:rPr>
            <w:rFonts w:hint="eastAsia" w:ascii="宋体" w:hAnsi="宋体" w:cs="宋体"/>
            <w:b w:val="0"/>
            <w:bCs w:val="0"/>
            <w:color w:val="auto"/>
            <w:kern w:val="0"/>
            <w:sz w:val="24"/>
            <w:szCs w:val="24"/>
            <w:highlight w:val="none"/>
            <w:lang w:val="en-US" w:eastAsia="zh-CN" w:bidi="ar-SA"/>
          </w:rPr>
          <w:t>1</w:t>
        </w:r>
      </w:ins>
      <w:ins w:id="41" w:author="SERENDIPIY." w:date="2025-12-22T17:19:15Z">
        <w:r>
          <w:rPr>
            <w:rFonts w:hint="eastAsia" w:ascii="宋体" w:hAnsi="宋体" w:cs="宋体"/>
            <w:b w:val="0"/>
            <w:bCs w:val="0"/>
            <w:color w:val="auto"/>
            <w:kern w:val="0"/>
            <w:sz w:val="24"/>
            <w:szCs w:val="24"/>
            <w:highlight w:val="none"/>
            <w:lang w:val="en-US" w:eastAsia="zh-CN" w:bidi="ar-SA"/>
          </w:rPr>
          <w:t>5</w:t>
        </w:r>
      </w:ins>
      <w:ins w:id="42" w:author="SERENDIPIY." w:date="2025-12-22T17:19:13Z">
        <w:r>
          <w:rPr>
            <w:rFonts w:hint="eastAsia" w:ascii="宋体" w:hAnsi="宋体" w:cs="宋体"/>
            <w:b w:val="0"/>
            <w:bCs w:val="0"/>
            <w:color w:val="auto"/>
            <w:kern w:val="0"/>
            <w:sz w:val="24"/>
            <w:szCs w:val="24"/>
            <w:highlight w:val="none"/>
            <w:lang w:val="en-US" w:eastAsia="zh-CN" w:bidi="ar-SA"/>
          </w:rPr>
          <w:t>】</w:t>
        </w:r>
      </w:ins>
      <w:ins w:id="43" w:author="SERENDIPIY." w:date="2025-12-22T17:19:16Z">
        <w:r>
          <w:rPr>
            <w:rFonts w:hint="eastAsia" w:ascii="宋体" w:hAnsi="宋体" w:cs="宋体"/>
            <w:b w:val="0"/>
            <w:bCs w:val="0"/>
            <w:color w:val="auto"/>
            <w:kern w:val="0"/>
            <w:sz w:val="24"/>
            <w:szCs w:val="24"/>
            <w:highlight w:val="none"/>
            <w:lang w:val="en-US" w:eastAsia="zh-CN" w:bidi="ar-SA"/>
          </w:rPr>
          <w:t>天</w:t>
        </w:r>
      </w:ins>
      <w:ins w:id="44" w:author="SERENDIPIY." w:date="2025-12-22T17:19:17Z">
        <w:r>
          <w:rPr>
            <w:rFonts w:hint="eastAsia" w:ascii="宋体" w:hAnsi="宋体" w:cs="宋体"/>
            <w:b w:val="0"/>
            <w:bCs w:val="0"/>
            <w:color w:val="auto"/>
            <w:kern w:val="0"/>
            <w:sz w:val="24"/>
            <w:szCs w:val="24"/>
            <w:highlight w:val="none"/>
            <w:lang w:val="en-US" w:eastAsia="zh-CN" w:bidi="ar-SA"/>
          </w:rPr>
          <w:t>的</w:t>
        </w:r>
      </w:ins>
      <w:ins w:id="45" w:author="SERENDIPIY." w:date="2025-12-22T17:19:18Z">
        <w:r>
          <w:rPr>
            <w:rFonts w:hint="eastAsia" w:ascii="宋体" w:hAnsi="宋体" w:cs="宋体"/>
            <w:b w:val="0"/>
            <w:bCs w:val="0"/>
            <w:color w:val="auto"/>
            <w:kern w:val="0"/>
            <w:sz w:val="24"/>
            <w:szCs w:val="24"/>
            <w:highlight w:val="none"/>
            <w:lang w:val="en-US" w:eastAsia="zh-CN" w:bidi="ar-SA"/>
          </w:rPr>
          <w:t>，</w:t>
        </w:r>
      </w:ins>
      <w:ins w:id="46" w:author="SERENDIPIY." w:date="2025-12-22T17:19:19Z">
        <w:r>
          <w:rPr>
            <w:rFonts w:hint="eastAsia" w:ascii="宋体" w:hAnsi="宋体" w:cs="宋体"/>
            <w:b w:val="0"/>
            <w:bCs w:val="0"/>
            <w:color w:val="auto"/>
            <w:kern w:val="0"/>
            <w:sz w:val="24"/>
            <w:szCs w:val="24"/>
            <w:highlight w:val="none"/>
            <w:lang w:val="en-US" w:eastAsia="zh-CN" w:bidi="ar-SA"/>
          </w:rPr>
          <w:t>甲方</w:t>
        </w:r>
      </w:ins>
      <w:ins w:id="47" w:author="SERENDIPIY." w:date="2025-12-22T17:19:21Z">
        <w:r>
          <w:rPr>
            <w:rFonts w:hint="eastAsia" w:ascii="宋体" w:hAnsi="宋体" w:cs="宋体"/>
            <w:b w:val="0"/>
            <w:bCs w:val="0"/>
            <w:color w:val="auto"/>
            <w:kern w:val="0"/>
            <w:sz w:val="24"/>
            <w:szCs w:val="24"/>
            <w:highlight w:val="none"/>
            <w:lang w:val="en-US" w:eastAsia="zh-CN" w:bidi="ar-SA"/>
          </w:rPr>
          <w:t>有权</w:t>
        </w:r>
      </w:ins>
      <w:ins w:id="48" w:author="SERENDIPIY." w:date="2025-12-22T17:19:22Z">
        <w:r>
          <w:rPr>
            <w:rFonts w:hint="eastAsia" w:ascii="宋体" w:hAnsi="宋体" w:cs="宋体"/>
            <w:b w:val="0"/>
            <w:bCs w:val="0"/>
            <w:color w:val="auto"/>
            <w:kern w:val="0"/>
            <w:sz w:val="24"/>
            <w:szCs w:val="24"/>
            <w:highlight w:val="none"/>
            <w:lang w:val="en-US" w:eastAsia="zh-CN" w:bidi="ar-SA"/>
          </w:rPr>
          <w:t>要求</w:t>
        </w:r>
      </w:ins>
      <w:ins w:id="49" w:author="SERENDIPIY." w:date="2025-12-22T17:19:25Z">
        <w:r>
          <w:rPr>
            <w:rFonts w:hint="eastAsia" w:ascii="宋体" w:hAnsi="宋体" w:cs="宋体"/>
            <w:b w:val="0"/>
            <w:bCs w:val="0"/>
            <w:color w:val="auto"/>
            <w:kern w:val="0"/>
            <w:sz w:val="24"/>
            <w:szCs w:val="24"/>
            <w:highlight w:val="none"/>
            <w:lang w:val="en-US" w:eastAsia="zh-CN" w:bidi="ar-SA"/>
          </w:rPr>
          <w:t>更换</w:t>
        </w:r>
      </w:ins>
      <w:ins w:id="50" w:author="SERENDIPIY." w:date="2025-12-22T17:19:26Z">
        <w:r>
          <w:rPr>
            <w:rFonts w:hint="eastAsia" w:ascii="宋体" w:hAnsi="宋体" w:cs="宋体"/>
            <w:b w:val="0"/>
            <w:bCs w:val="0"/>
            <w:color w:val="auto"/>
            <w:kern w:val="0"/>
            <w:sz w:val="24"/>
            <w:szCs w:val="24"/>
            <w:highlight w:val="none"/>
            <w:lang w:val="en-US" w:eastAsia="zh-CN" w:bidi="ar-SA"/>
          </w:rPr>
          <w:t>总</w:t>
        </w:r>
      </w:ins>
      <w:ins w:id="51" w:author="SERENDIPIY." w:date="2025-12-22T17:19:31Z">
        <w:r>
          <w:rPr>
            <w:rFonts w:hint="eastAsia" w:ascii="宋体" w:hAnsi="宋体" w:cs="宋体"/>
            <w:b w:val="0"/>
            <w:bCs w:val="0"/>
            <w:color w:val="auto"/>
            <w:kern w:val="0"/>
            <w:sz w:val="24"/>
            <w:szCs w:val="24"/>
            <w:highlight w:val="none"/>
            <w:lang w:val="en-US" w:eastAsia="zh-CN" w:bidi="ar-SA"/>
          </w:rPr>
          <w:t>监理工程师</w:t>
        </w:r>
      </w:ins>
      <w:ins w:id="52" w:author="SERENDIPIY." w:date="2025-12-22T17:19:33Z">
        <w:r>
          <w:rPr>
            <w:rFonts w:hint="eastAsia" w:ascii="宋体" w:hAnsi="宋体" w:cs="宋体"/>
            <w:b w:val="0"/>
            <w:bCs w:val="0"/>
            <w:color w:val="auto"/>
            <w:kern w:val="0"/>
            <w:sz w:val="24"/>
            <w:szCs w:val="24"/>
            <w:highlight w:val="none"/>
            <w:lang w:val="en-US" w:eastAsia="zh-CN" w:bidi="ar-SA"/>
          </w:rPr>
          <w:t>，</w:t>
        </w:r>
      </w:ins>
      <w:ins w:id="53" w:author="SERENDIPIY." w:date="2025-12-22T17:19:38Z">
        <w:r>
          <w:rPr>
            <w:rFonts w:hint="eastAsia" w:ascii="宋体" w:hAnsi="宋体" w:cs="宋体"/>
            <w:b w:val="0"/>
            <w:bCs w:val="0"/>
            <w:color w:val="auto"/>
            <w:kern w:val="0"/>
            <w:sz w:val="24"/>
            <w:szCs w:val="24"/>
            <w:highlight w:val="none"/>
            <w:lang w:val="en-US" w:eastAsia="zh-CN" w:bidi="ar-SA"/>
          </w:rPr>
          <w:t>并按</w:t>
        </w:r>
      </w:ins>
      <w:ins w:id="54" w:author="SERENDIPIY." w:date="2025-12-22T17:19:40Z">
        <w:r>
          <w:rPr>
            <w:rFonts w:hint="eastAsia" w:ascii="宋体" w:hAnsi="宋体" w:cs="宋体"/>
            <w:b w:val="0"/>
            <w:bCs w:val="0"/>
            <w:color w:val="auto"/>
            <w:kern w:val="0"/>
            <w:sz w:val="24"/>
            <w:szCs w:val="24"/>
            <w:highlight w:val="none"/>
            <w:lang w:val="en-US" w:eastAsia="zh-CN" w:bidi="ar-SA"/>
          </w:rPr>
          <w:t>监理费</w:t>
        </w:r>
      </w:ins>
      <w:ins w:id="55" w:author="SERENDIPIY." w:date="2025-12-22T17:19:58Z">
        <w:r>
          <w:rPr>
            <w:rFonts w:hint="eastAsia" w:ascii="宋体" w:hAnsi="宋体" w:cs="宋体"/>
            <w:b w:val="0"/>
            <w:bCs w:val="0"/>
            <w:color w:val="auto"/>
            <w:kern w:val="0"/>
            <w:sz w:val="24"/>
            <w:szCs w:val="24"/>
            <w:highlight w:val="none"/>
            <w:lang w:val="en-US" w:eastAsia="zh-CN" w:bidi="ar-SA"/>
          </w:rPr>
          <w:t>总价</w:t>
        </w:r>
      </w:ins>
      <w:ins w:id="56" w:author="SERENDIPIY." w:date="2025-12-22T17:19:59Z">
        <w:r>
          <w:rPr>
            <w:rFonts w:hint="eastAsia" w:ascii="宋体" w:hAnsi="宋体" w:cs="宋体"/>
            <w:b w:val="0"/>
            <w:bCs w:val="0"/>
            <w:color w:val="auto"/>
            <w:kern w:val="0"/>
            <w:sz w:val="24"/>
            <w:szCs w:val="24"/>
            <w:highlight w:val="none"/>
            <w:lang w:val="en-US" w:eastAsia="zh-CN" w:bidi="ar-SA"/>
          </w:rPr>
          <w:t>的</w:t>
        </w:r>
      </w:ins>
      <w:ins w:id="57" w:author="SERENDIPIY." w:date="2025-12-22T17:20:00Z">
        <w:r>
          <w:rPr>
            <w:rFonts w:hint="eastAsia" w:ascii="宋体" w:hAnsi="宋体" w:cs="宋体"/>
            <w:b w:val="0"/>
            <w:bCs w:val="0"/>
            <w:color w:val="auto"/>
            <w:kern w:val="0"/>
            <w:sz w:val="24"/>
            <w:szCs w:val="24"/>
            <w:highlight w:val="none"/>
            <w:lang w:val="en-US" w:eastAsia="zh-CN" w:bidi="ar-SA"/>
          </w:rPr>
          <w:t>5%</w:t>
        </w:r>
      </w:ins>
      <w:ins w:id="58" w:author="SERENDIPIY." w:date="2025-12-22T17:20:03Z">
        <w:r>
          <w:rPr>
            <w:rFonts w:hint="eastAsia" w:ascii="宋体" w:hAnsi="宋体" w:cs="宋体"/>
            <w:b w:val="0"/>
            <w:bCs w:val="0"/>
            <w:color w:val="auto"/>
            <w:kern w:val="0"/>
            <w:sz w:val="24"/>
            <w:szCs w:val="24"/>
            <w:highlight w:val="none"/>
            <w:lang w:val="en-US" w:eastAsia="zh-CN" w:bidi="ar-SA"/>
          </w:rPr>
          <w:t>追加</w:t>
        </w:r>
      </w:ins>
      <w:ins w:id="59" w:author="SERENDIPIY." w:date="2025-12-22T17:20:05Z">
        <w:r>
          <w:rPr>
            <w:rFonts w:hint="eastAsia" w:ascii="宋体" w:hAnsi="宋体" w:cs="宋体"/>
            <w:b w:val="0"/>
            <w:bCs w:val="0"/>
            <w:color w:val="auto"/>
            <w:kern w:val="0"/>
            <w:sz w:val="24"/>
            <w:szCs w:val="24"/>
            <w:highlight w:val="none"/>
            <w:lang w:val="en-US" w:eastAsia="zh-CN" w:bidi="ar-SA"/>
          </w:rPr>
          <w:t>违约金</w:t>
        </w:r>
      </w:ins>
      <w:r>
        <w:rPr>
          <w:rFonts w:hint="eastAsia" w:ascii="宋体" w:hAnsi="宋体" w:eastAsia="宋体" w:cs="宋体"/>
          <w:b w:val="0"/>
          <w:bCs w:val="0"/>
          <w:color w:val="auto"/>
          <w:kern w:val="0"/>
          <w:sz w:val="24"/>
          <w:szCs w:val="24"/>
          <w:highlight w:val="none"/>
          <w:lang w:val="en-US" w:eastAsia="zh-CN" w:bidi="ar-SA"/>
        </w:rPr>
        <w:t>。</w:t>
      </w:r>
    </w:p>
    <w:p w14:paraId="3FCD7E65">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4.1.</w:t>
      </w: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监理人在施工现场监理期间，凡涉及工期和工程造价的现场签证，必须在签证前将具体情况或施工方的书面申请通知委托人并征求委托人意见，此类签证未取得委托人现场代表及相关责任人员签署</w:t>
      </w:r>
      <w:r>
        <w:rPr>
          <w:rFonts w:hint="eastAsia" w:ascii="宋体" w:hAnsi="宋体" w:cs="宋体"/>
          <w:b w:val="0"/>
          <w:bCs w:val="0"/>
          <w:color w:val="auto"/>
          <w:kern w:val="0"/>
          <w:sz w:val="24"/>
          <w:szCs w:val="24"/>
          <w:highlight w:val="none"/>
          <w:lang w:val="en-US" w:eastAsia="zh-CN" w:bidi="ar-SA"/>
        </w:rPr>
        <w:t>意见及委托人特别</w:t>
      </w:r>
      <w:r>
        <w:rPr>
          <w:rFonts w:hint="eastAsia" w:ascii="宋体" w:hAnsi="宋体" w:eastAsia="宋体" w:cs="宋体"/>
          <w:b w:val="0"/>
          <w:bCs w:val="0"/>
          <w:color w:val="auto"/>
          <w:kern w:val="0"/>
          <w:sz w:val="24"/>
          <w:szCs w:val="24"/>
          <w:highlight w:val="none"/>
          <w:lang w:val="en-US" w:eastAsia="zh-CN" w:bidi="ar-SA"/>
        </w:rPr>
        <w:t>授权人签署意见的一律无效。如事后发现监理人曾向施工方擅</w:t>
      </w:r>
      <w:r>
        <w:rPr>
          <w:rFonts w:hint="eastAsia" w:ascii="宋体" w:hAnsi="宋体" w:cs="宋体"/>
          <w:b w:val="0"/>
          <w:bCs w:val="0"/>
          <w:color w:val="auto"/>
          <w:kern w:val="0"/>
          <w:sz w:val="24"/>
          <w:szCs w:val="24"/>
          <w:highlight w:val="none"/>
          <w:lang w:val="en-US" w:eastAsia="zh-CN" w:bidi="ar-SA"/>
        </w:rPr>
        <w:t>自出具涉及工期和工程</w:t>
      </w:r>
      <w:r>
        <w:rPr>
          <w:rFonts w:hint="eastAsia" w:ascii="宋体" w:hAnsi="宋体" w:eastAsia="宋体" w:cs="宋体"/>
          <w:b w:val="0"/>
          <w:bCs w:val="0"/>
          <w:color w:val="auto"/>
          <w:kern w:val="0"/>
          <w:sz w:val="24"/>
          <w:szCs w:val="24"/>
          <w:highlight w:val="none"/>
          <w:lang w:val="en-US" w:eastAsia="zh-CN" w:bidi="ar-SA"/>
        </w:rPr>
        <w:t>造价的现场签证，给委托人造成损失，损失的费用由监理</w:t>
      </w:r>
      <w:r>
        <w:rPr>
          <w:rFonts w:hint="eastAsia" w:ascii="宋体" w:hAnsi="宋体" w:cs="宋体"/>
          <w:b w:val="0"/>
          <w:bCs w:val="0"/>
          <w:color w:val="auto"/>
          <w:kern w:val="0"/>
          <w:sz w:val="24"/>
          <w:szCs w:val="24"/>
          <w:highlight w:val="none"/>
          <w:lang w:val="en-US" w:eastAsia="zh-CN" w:bidi="ar-SA"/>
        </w:rPr>
        <w:t>单位全部承担。</w:t>
      </w:r>
    </w:p>
    <w:p w14:paraId="35DDD34A">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4.1.</w:t>
      </w:r>
      <w:r>
        <w:rPr>
          <w:rFonts w:hint="eastAsia" w:ascii="宋体" w:hAnsi="宋体" w:cs="宋体"/>
          <w:b w:val="0"/>
          <w:bCs w:val="0"/>
          <w:color w:val="auto"/>
          <w:kern w:val="0"/>
          <w:sz w:val="24"/>
          <w:szCs w:val="24"/>
          <w:highlight w:val="none"/>
          <w:lang w:val="en-US" w:eastAsia="zh-CN" w:bidi="ar-SA"/>
        </w:rPr>
        <w:t>5</w:t>
      </w:r>
      <w:r>
        <w:rPr>
          <w:rFonts w:hint="eastAsia" w:ascii="宋体" w:hAnsi="宋体" w:eastAsia="宋体" w:cs="宋体"/>
          <w:b w:val="0"/>
          <w:bCs w:val="0"/>
          <w:color w:val="auto"/>
          <w:kern w:val="0"/>
          <w:sz w:val="24"/>
          <w:szCs w:val="24"/>
          <w:highlight w:val="none"/>
          <w:lang w:val="en-US" w:eastAsia="zh-CN" w:bidi="ar-SA"/>
        </w:rPr>
        <w:t>监理人必须确保工程质量达到国家验收最</w:t>
      </w:r>
      <w:r>
        <w:rPr>
          <w:rFonts w:hint="eastAsia" w:ascii="宋体" w:hAnsi="宋体" w:cs="宋体"/>
          <w:b w:val="0"/>
          <w:bCs w:val="0"/>
          <w:color w:val="auto"/>
          <w:kern w:val="0"/>
          <w:sz w:val="24"/>
          <w:szCs w:val="24"/>
          <w:highlight w:val="none"/>
          <w:lang w:val="en-US" w:eastAsia="zh-CN" w:bidi="ar-SA"/>
        </w:rPr>
        <w:t>新标</w:t>
      </w:r>
      <w:r>
        <w:rPr>
          <w:rFonts w:hint="eastAsia" w:ascii="宋体" w:hAnsi="宋体" w:eastAsia="宋体" w:cs="宋体"/>
          <w:b w:val="0"/>
          <w:bCs w:val="0"/>
          <w:color w:val="auto"/>
          <w:kern w:val="0"/>
          <w:sz w:val="24"/>
          <w:szCs w:val="24"/>
          <w:highlight w:val="none"/>
          <w:lang w:val="en-US" w:eastAsia="zh-CN" w:bidi="ar-SA"/>
        </w:rPr>
        <w:t>准要求</w:t>
      </w:r>
      <w:r>
        <w:rPr>
          <w:rFonts w:hint="eastAsia" w:ascii="宋体" w:hAnsi="宋体" w:cs="宋体"/>
          <w:b w:val="0"/>
          <w:bCs w:val="0"/>
          <w:color w:val="auto"/>
          <w:kern w:val="0"/>
          <w:sz w:val="24"/>
          <w:szCs w:val="24"/>
          <w:highlight w:val="none"/>
          <w:lang w:val="en-US" w:eastAsia="zh-CN" w:bidi="ar-SA"/>
        </w:rPr>
        <w:t>，各分部分项工</w:t>
      </w:r>
      <w:r>
        <w:rPr>
          <w:rFonts w:hint="eastAsia" w:ascii="宋体" w:hAnsi="宋体" w:eastAsia="宋体" w:cs="宋体"/>
          <w:b w:val="0"/>
          <w:bCs w:val="0"/>
          <w:color w:val="auto"/>
          <w:kern w:val="0"/>
          <w:sz w:val="24"/>
          <w:szCs w:val="24"/>
          <w:highlight w:val="none"/>
          <w:lang w:val="en-US" w:eastAsia="zh-CN" w:bidi="ar-SA"/>
        </w:rPr>
        <w:t>程达到验收合格统一标准，如到期达不到验收合格标准的，则监理人向委托人承担合同总价</w:t>
      </w: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0%的违约金，如给委托人造成损失的，除承担合同总价</w:t>
      </w: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0%的违约金外,还应赔偿由此给委托人造成的经济损失,同时监理人应采取一切补救措施，</w:t>
      </w:r>
      <w:r>
        <w:rPr>
          <w:rFonts w:hint="eastAsia" w:ascii="宋体" w:hAnsi="宋体" w:cs="宋体"/>
          <w:b w:val="0"/>
          <w:bCs w:val="0"/>
          <w:color w:val="auto"/>
          <w:kern w:val="0"/>
          <w:sz w:val="24"/>
          <w:szCs w:val="24"/>
          <w:highlight w:val="none"/>
          <w:lang w:val="en-US" w:eastAsia="zh-CN" w:bidi="ar-SA"/>
        </w:rPr>
        <w:t>督促施工单位整改合格为止，达到验收标准。</w:t>
      </w:r>
    </w:p>
    <w:p w14:paraId="377FB8C3">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4.1.6监理人与承包方、分包方、材料设备生产(供应)方串通，恶意损害委托人利益的，监理人不仅应赔偿由此给委托人造成的一切损失，还应承担合同总价10%的违约金，并依法追究相应的法律责任。</w:t>
      </w:r>
    </w:p>
    <w:p w14:paraId="2447D6A8">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4.1.7监理人私自将合同的全部或部分权利转让给其他人，或私自将合同的全部或部分义务转移给其他人，委托人有权终止合同，并要求承担合同总价10%的违约金，造成其他损失的据实承担。解除或终止合同后，委托人有权要求乙方7日内撤离现场，逾期可要求承担合同总价10%的违约金。</w:t>
      </w:r>
    </w:p>
    <w:p w14:paraId="10E32EBB">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4.1.8项目工程发生质量事故，如系监理人存在监管不到位的情形，监理人要与相关责任方承担连带责任。委托人有权按施工单位罚款额的10%对监理人进行处罚，以示警告。</w:t>
      </w:r>
    </w:p>
    <w:p w14:paraId="04A6A975">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4.1.9监理人应严格遵守委托人及现场施工相关的安全类规定，因监理人原因导致自身或第三方人员、财产损失或其他安全事故的，由监理人自行承担，由此给委托人造成损失的，监理人应予以赔偿。</w:t>
      </w:r>
    </w:p>
    <w:p w14:paraId="68F9BEFE">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5. 支付</w:t>
      </w:r>
    </w:p>
    <w:p w14:paraId="1B12A5C2">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  5.1 </w:t>
      </w:r>
      <w:r>
        <w:rPr>
          <w:rFonts w:hint="eastAsia" w:ascii="宋体" w:hAnsi="宋体" w:eastAsia="宋体" w:cs="宋体"/>
          <w:bCs/>
          <w:color w:val="auto"/>
          <w:sz w:val="24"/>
          <w:highlight w:val="none"/>
        </w:rPr>
        <w:t>支付货币</w:t>
      </w:r>
    </w:p>
    <w:p w14:paraId="4A562EEC">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人民币  </w:t>
      </w:r>
      <w:r>
        <w:rPr>
          <w:rFonts w:hint="eastAsia" w:ascii="宋体" w:hAnsi="宋体" w:eastAsia="宋体" w:cs="宋体"/>
          <w:color w:val="auto"/>
          <w:sz w:val="24"/>
          <w:highlight w:val="none"/>
        </w:rPr>
        <w:t>，比例为：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，汇率为：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08924A77">
      <w:pPr>
        <w:keepNext w:val="0"/>
        <w:keepLines w:val="0"/>
        <w:pageBreakBefore w:val="0"/>
        <w:widowControl w:val="0"/>
        <w:kinsoku/>
        <w:wordWrap/>
        <w:overflowPunct/>
        <w:topLinePunct w:val="0"/>
        <w:bidi w:val="0"/>
        <w:snapToGrid w:val="0"/>
        <w:spacing w:line="440" w:lineRule="exact"/>
        <w:ind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 xml:space="preserve"> 支付酬金</w:t>
      </w:r>
    </w:p>
    <w:p w14:paraId="7D557526">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正常工作</w:t>
      </w:r>
      <w:r>
        <w:rPr>
          <w:rFonts w:hint="eastAsia" w:ascii="宋体" w:hAnsi="宋体" w:eastAsia="宋体" w:cs="宋体"/>
          <w:color w:val="auto"/>
          <w:sz w:val="24"/>
          <w:highlight w:val="none"/>
        </w:rPr>
        <w:t>酬金的</w:t>
      </w:r>
      <w:r>
        <w:rPr>
          <w:rFonts w:hint="eastAsia" w:ascii="宋体" w:hAnsi="宋体" w:eastAsia="宋体" w:cs="宋体"/>
          <w:color w:val="auto"/>
          <w:kern w:val="0"/>
          <w:sz w:val="24"/>
          <w:highlight w:val="none"/>
        </w:rPr>
        <w:t>支付</w:t>
      </w:r>
      <w:r>
        <w:rPr>
          <w:rFonts w:hint="eastAsia" w:ascii="宋体" w:hAnsi="宋体" w:eastAsia="宋体" w:cs="宋体"/>
          <w:color w:val="auto"/>
          <w:sz w:val="24"/>
          <w:highlight w:val="none"/>
        </w:rPr>
        <w:t>：见9.</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补充条款</w:t>
      </w:r>
    </w:p>
    <w:p w14:paraId="5706AE82">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6. 合同生效、变更、暂停、解除与终止</w:t>
      </w:r>
    </w:p>
    <w:p w14:paraId="08967C8E">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生效</w:t>
      </w:r>
    </w:p>
    <w:p w14:paraId="0FC4E25B">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本合同生效条件：自双方</w:t>
      </w:r>
      <w:r>
        <w:rPr>
          <w:rFonts w:hint="eastAsia" w:ascii="宋体" w:hAnsi="宋体" w:cs="宋体"/>
          <w:color w:val="auto"/>
          <w:sz w:val="24"/>
          <w:highlight w:val="none"/>
          <w:lang w:val="en-US" w:eastAsia="zh-CN"/>
        </w:rPr>
        <w:t>签字</w:t>
      </w:r>
      <w:r>
        <w:rPr>
          <w:rFonts w:hint="eastAsia" w:ascii="宋体" w:hAnsi="宋体" w:eastAsia="宋体" w:cs="宋体"/>
          <w:color w:val="auto"/>
          <w:sz w:val="24"/>
          <w:highlight w:val="none"/>
        </w:rPr>
        <w:t>盖章后生效。</w:t>
      </w:r>
    </w:p>
    <w:p w14:paraId="205BCFE7">
      <w:pPr>
        <w:keepNext w:val="0"/>
        <w:keepLines w:val="0"/>
        <w:pageBreakBefore w:val="0"/>
        <w:widowControl w:val="0"/>
        <w:kinsoku/>
        <w:wordWrap/>
        <w:overflowPunct/>
        <w:topLinePunct w:val="0"/>
        <w:bidi w:val="0"/>
        <w:adjustRightInd w:val="0"/>
        <w:snapToGrid w:val="0"/>
        <w:spacing w:line="44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变更</w:t>
      </w:r>
    </w:p>
    <w:p w14:paraId="7162FA7B">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6.2.1除不可抗力外，因非监理人原因导致本合同期限延长时，附加工作酬金按下列方法确定：</w:t>
      </w:r>
    </w:p>
    <w:p w14:paraId="65DDD132">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附加工作酬金：3个月免费延长期后（即从超过工期</w:t>
      </w:r>
      <w:r>
        <w:rPr>
          <w:rFonts w:hint="eastAsia" w:ascii="宋体" w:hAnsi="宋体" w:cs="宋体"/>
          <w:color w:val="auto"/>
          <w:sz w:val="24"/>
          <w:highlight w:val="none"/>
          <w:u w:val="single"/>
          <w:lang w:val="en-US" w:eastAsia="zh-CN"/>
        </w:rPr>
        <w:t>73</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天的第4个月起,且因非监理人原因造成），由委托人支付监理方额外监理报酬，额外监理酬金按照本项目监理人实际到岗人数（人数需项目部确认为准），额外工作天×300元/人·天，并签订补充合同；补充合同签订后，监理上报支付报表经委托人审核后支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每</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rPr>
        <w:t>支付一次延期监理费的</w:t>
      </w:r>
      <w:r>
        <w:rPr>
          <w:rFonts w:hint="eastAsia" w:ascii="宋体" w:hAnsi="宋体" w:cs="宋体"/>
          <w:color w:val="auto"/>
          <w:sz w:val="24"/>
          <w:highlight w:val="none"/>
          <w:u w:val="single"/>
          <w:lang w:val="en-US" w:eastAsia="zh-CN"/>
        </w:rPr>
        <w:t xml:space="preserve"> 90 </w:t>
      </w:r>
      <w:r>
        <w:rPr>
          <w:rFonts w:hint="eastAsia" w:ascii="宋体" w:hAnsi="宋体" w:eastAsia="宋体" w:cs="宋体"/>
          <w:color w:val="auto"/>
          <w:sz w:val="24"/>
          <w:highlight w:val="none"/>
        </w:rPr>
        <w:t>%。该附加工作酬金已包含了人工费、办公费、设备投入费、管理费、风险费、利润及税金等所有费用。</w:t>
      </w:r>
    </w:p>
    <w:p w14:paraId="037B45AD">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6.2.2附加工作酬金按下列方法确定：“</w:t>
      </w:r>
      <w:r>
        <w:rPr>
          <w:rFonts w:hint="eastAsia" w:ascii="宋体" w:hAnsi="宋体" w:eastAsia="宋体" w:cs="宋体"/>
          <w:bCs/>
          <w:color w:val="auto"/>
          <w:sz w:val="24"/>
          <w:highlight w:val="none"/>
        </w:rPr>
        <w:t>善后工作以及恢复服务的准备工作”的附加工作酬金均已包含在合同监理酬金中，不再另行计取。</w:t>
      </w:r>
    </w:p>
    <w:p w14:paraId="2A6D24FF">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合同签订后，遇有与工程相关的法律法规、标准颁布或修订的，不调整监理酬金。</w:t>
      </w:r>
    </w:p>
    <w:p w14:paraId="622BBC79">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正常工作酬金增加额按下列方法确定：若该项目投资额变化，监理费不再调整。</w:t>
      </w:r>
    </w:p>
    <w:p w14:paraId="27F96BB0">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因工程规模、监理范围的变化导致监理人的正常工作量减少时，按减少工作量的比例从协议书约定的正常工作酬金中扣减相同比例的酬金。</w:t>
      </w:r>
    </w:p>
    <w:p w14:paraId="4B446CE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如因委托人经营计划调整需暂缓开工或中途停工，停工期间若需要监理人员，其监理费按委托人项目部确认的实际到岗人数×300元/人·天（含</w:t>
      </w:r>
      <w:r>
        <w:rPr>
          <w:rFonts w:hint="eastAsia" w:ascii="宋体" w:hAnsi="宋体" w:eastAsia="宋体" w:cs="宋体"/>
          <w:color w:val="auto"/>
          <w:sz w:val="24"/>
          <w:highlight w:val="none"/>
          <w:lang w:val="en-US" w:eastAsia="zh-CN"/>
        </w:rPr>
        <w:t>增值</w:t>
      </w:r>
      <w:r>
        <w:rPr>
          <w:rFonts w:hint="eastAsia" w:ascii="宋体" w:hAnsi="宋体" w:eastAsia="宋体" w:cs="宋体"/>
          <w:color w:val="auto"/>
          <w:sz w:val="24"/>
          <w:highlight w:val="none"/>
        </w:rPr>
        <w:t>税全费用）计算。</w:t>
      </w:r>
    </w:p>
    <w:p w14:paraId="3ED9221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 </w:t>
      </w:r>
      <w:r>
        <w:rPr>
          <w:rFonts w:hint="eastAsia" w:ascii="宋体" w:hAnsi="宋体" w:eastAsia="宋体" w:cs="宋体"/>
          <w:color w:val="auto"/>
          <w:sz w:val="24"/>
          <w:highlight w:val="none"/>
          <w:lang w:eastAsia="zh-Hans"/>
        </w:rPr>
        <w:t>暂停与解除</w:t>
      </w:r>
    </w:p>
    <w:p w14:paraId="045E78A3">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6.3.1监理人不得以委托人未及时支付工作酬金、或者暂停部分监理与相关服务为由，暂停履行监理义务或单方面解除本合同。监理人怠于履行监理义务导致工期延误的，每延误一天，应向委托人支付签约酬金千分之五的违约金，</w:t>
      </w:r>
      <w:ins w:id="60" w:author="SERENDIPIY." w:date="2025-12-22T17:13:42Z">
        <w:r>
          <w:rPr>
            <w:rFonts w:hint="eastAsia" w:ascii="宋体" w:hAnsi="宋体" w:cs="宋体"/>
            <w:color w:val="auto"/>
            <w:sz w:val="24"/>
            <w:highlight w:val="none"/>
            <w:lang w:val="en-US" w:eastAsia="zh-CN"/>
          </w:rPr>
          <w:t>但</w:t>
        </w:r>
      </w:ins>
      <w:ins w:id="61" w:author="SERENDIPIY." w:date="2025-12-22T17:13:44Z">
        <w:r>
          <w:rPr>
            <w:rFonts w:hint="eastAsia" w:ascii="宋体" w:hAnsi="宋体" w:cs="宋体"/>
            <w:color w:val="auto"/>
            <w:sz w:val="24"/>
            <w:highlight w:val="none"/>
            <w:lang w:val="en-US" w:eastAsia="zh-CN"/>
          </w:rPr>
          <w:t>累计</w:t>
        </w:r>
      </w:ins>
      <w:ins w:id="62" w:author="SERENDIPIY." w:date="2025-12-22T17:13:47Z">
        <w:r>
          <w:rPr>
            <w:rFonts w:hint="eastAsia" w:ascii="宋体" w:hAnsi="宋体" w:cs="宋体"/>
            <w:color w:val="auto"/>
            <w:sz w:val="24"/>
            <w:highlight w:val="none"/>
            <w:lang w:val="en-US" w:eastAsia="zh-CN"/>
          </w:rPr>
          <w:t>违约</w:t>
        </w:r>
      </w:ins>
      <w:ins w:id="63" w:author="SERENDIPIY." w:date="2025-12-22T17:13:48Z">
        <w:r>
          <w:rPr>
            <w:rFonts w:hint="eastAsia" w:ascii="宋体" w:hAnsi="宋体" w:cs="宋体"/>
            <w:color w:val="auto"/>
            <w:sz w:val="24"/>
            <w:highlight w:val="none"/>
            <w:lang w:val="en-US" w:eastAsia="zh-CN"/>
          </w:rPr>
          <w:t>金</w:t>
        </w:r>
      </w:ins>
      <w:ins w:id="64" w:author="SERENDIPIY." w:date="2025-12-22T17:13:49Z">
        <w:r>
          <w:rPr>
            <w:rFonts w:hint="eastAsia" w:ascii="宋体" w:hAnsi="宋体" w:cs="宋体"/>
            <w:color w:val="auto"/>
            <w:sz w:val="24"/>
            <w:highlight w:val="none"/>
            <w:lang w:val="en-US" w:eastAsia="zh-CN"/>
          </w:rPr>
          <w:t>总额</w:t>
        </w:r>
      </w:ins>
      <w:ins w:id="65" w:author="SERENDIPIY." w:date="2025-12-22T17:13:51Z">
        <w:r>
          <w:rPr>
            <w:rFonts w:hint="eastAsia" w:ascii="宋体" w:hAnsi="宋体" w:cs="宋体"/>
            <w:color w:val="auto"/>
            <w:sz w:val="24"/>
            <w:highlight w:val="none"/>
            <w:lang w:val="en-US" w:eastAsia="zh-CN"/>
          </w:rPr>
          <w:t>不得</w:t>
        </w:r>
      </w:ins>
      <w:ins w:id="66" w:author="SERENDIPIY." w:date="2025-12-22T17:13:52Z">
        <w:r>
          <w:rPr>
            <w:rFonts w:hint="eastAsia" w:ascii="宋体" w:hAnsi="宋体" w:cs="宋体"/>
            <w:color w:val="auto"/>
            <w:sz w:val="24"/>
            <w:highlight w:val="none"/>
            <w:lang w:val="en-US" w:eastAsia="zh-CN"/>
          </w:rPr>
          <w:t>超过</w:t>
        </w:r>
      </w:ins>
      <w:ins w:id="67" w:author="SERENDIPIY." w:date="2025-12-22T17:13:58Z">
        <w:r>
          <w:rPr>
            <w:rFonts w:hint="eastAsia" w:ascii="宋体" w:hAnsi="宋体" w:cs="宋体"/>
            <w:color w:val="auto"/>
            <w:sz w:val="24"/>
            <w:highlight w:val="none"/>
            <w:lang w:val="en-US" w:eastAsia="zh-CN"/>
          </w:rPr>
          <w:t>监理费</w:t>
        </w:r>
      </w:ins>
      <w:ins w:id="68" w:author="SERENDIPIY." w:date="2025-12-22T17:13:59Z">
        <w:r>
          <w:rPr>
            <w:rFonts w:hint="eastAsia" w:ascii="宋体" w:hAnsi="宋体" w:cs="宋体"/>
            <w:color w:val="auto"/>
            <w:sz w:val="24"/>
            <w:highlight w:val="none"/>
            <w:lang w:val="en-US" w:eastAsia="zh-CN"/>
          </w:rPr>
          <w:t>的2</w:t>
        </w:r>
      </w:ins>
      <w:ins w:id="69" w:author="SERENDIPIY." w:date="2025-12-22T17:14:00Z">
        <w:r>
          <w:rPr>
            <w:rFonts w:hint="eastAsia" w:ascii="宋体" w:hAnsi="宋体" w:cs="宋体"/>
            <w:color w:val="auto"/>
            <w:sz w:val="24"/>
            <w:highlight w:val="none"/>
            <w:lang w:val="en-US" w:eastAsia="zh-CN"/>
          </w:rPr>
          <w:t>0</w:t>
        </w:r>
      </w:ins>
      <w:ins w:id="70" w:author="SERENDIPIY." w:date="2025-12-22T17:14:01Z">
        <w:r>
          <w:rPr>
            <w:rFonts w:hint="eastAsia" w:ascii="宋体" w:hAnsi="宋体" w:cs="宋体"/>
            <w:color w:val="auto"/>
            <w:sz w:val="24"/>
            <w:highlight w:val="none"/>
            <w:lang w:val="en-US" w:eastAsia="zh-CN"/>
          </w:rPr>
          <w:t>%</w:t>
        </w:r>
      </w:ins>
      <w:ins w:id="71" w:author="SERENDIPIY." w:date="2025-12-22T17:14:02Z">
        <w:r>
          <w:rPr>
            <w:rFonts w:hint="eastAsia" w:ascii="宋体" w:hAnsi="宋体" w:cs="宋体"/>
            <w:color w:val="auto"/>
            <w:sz w:val="24"/>
            <w:highlight w:val="none"/>
            <w:lang w:val="en-US" w:eastAsia="zh-CN"/>
          </w:rPr>
          <w:t>，</w:t>
        </w:r>
      </w:ins>
      <w:r>
        <w:rPr>
          <w:rFonts w:hint="eastAsia" w:ascii="宋体" w:hAnsi="宋体" w:eastAsia="宋体" w:cs="宋体"/>
          <w:color w:val="auto"/>
          <w:sz w:val="24"/>
          <w:highlight w:val="none"/>
        </w:rPr>
        <w:t>违约金不足以弥补委托人实际损失的，按委托人实际损失进行赔偿。</w:t>
      </w:r>
    </w:p>
    <w:p w14:paraId="1443603D">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6.3.2无论何种原因导致本合同解除的，监理人应当在本合同解除之日起7日内配合委托人办理解除监理合同备案手续，每逾期一日办理的，向委托人支付签约酬金千分之五的违约金。</w:t>
      </w:r>
    </w:p>
    <w:p w14:paraId="731C2EBB">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7. 争议解决</w:t>
      </w:r>
    </w:p>
    <w:p w14:paraId="32B47A93">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eastAsia="宋体" w:cs="宋体"/>
          <w:bCs/>
          <w:color w:val="auto"/>
          <w:sz w:val="24"/>
          <w:highlight w:val="none"/>
        </w:rPr>
        <w:t>调解</w:t>
      </w:r>
    </w:p>
    <w:p w14:paraId="23A43880">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本合同争议进行调解时，可提交</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进行调解。</w:t>
      </w:r>
    </w:p>
    <w:p w14:paraId="0CD75892">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cs="宋体"/>
          <w:color w:val="auto"/>
          <w:sz w:val="24"/>
          <w:highlight w:val="none"/>
          <w:lang w:val="en-US" w:eastAsia="zh-CN"/>
        </w:rPr>
        <w:t>2</w:t>
      </w:r>
      <w:r>
        <w:rPr>
          <w:rFonts w:hint="eastAsia" w:ascii="宋体" w:hAnsi="宋体" w:eastAsia="宋体" w:cs="宋体"/>
          <w:bCs/>
          <w:color w:val="auto"/>
          <w:sz w:val="24"/>
          <w:highlight w:val="none"/>
        </w:rPr>
        <w:t>仲裁或诉讼</w:t>
      </w:r>
    </w:p>
    <w:p w14:paraId="12B221EA">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合同争议的最终解决方式为下列第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w:t>
      </w:r>
    </w:p>
    <w:p w14:paraId="5D162D3C">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仲裁委员会进行仲裁。</w:t>
      </w:r>
    </w:p>
    <w:p w14:paraId="32C9C785">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 xml:space="preserve"> 工程所在地 </w:t>
      </w:r>
      <w:r>
        <w:rPr>
          <w:rFonts w:hint="eastAsia" w:ascii="宋体" w:hAnsi="宋体" w:eastAsia="宋体" w:cs="宋体"/>
          <w:color w:val="auto"/>
          <w:sz w:val="24"/>
          <w:highlight w:val="none"/>
        </w:rPr>
        <w:t>人民法院提起诉讼。</w:t>
      </w:r>
    </w:p>
    <w:p w14:paraId="0A6FB7ED">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 其他</w:t>
      </w:r>
    </w:p>
    <w:p w14:paraId="22B7E917">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rPr>
        <w:t xml:space="preserve"> 检测费用</w:t>
      </w:r>
    </w:p>
    <w:p w14:paraId="618E661C">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委托人应在检测工作完成后</w:t>
      </w:r>
      <w:r>
        <w:rPr>
          <w:rFonts w:hint="eastAsia" w:ascii="宋体" w:hAnsi="宋体" w:eastAsia="宋体" w:cs="宋体"/>
          <w:color w:val="auto"/>
          <w:sz w:val="24"/>
          <w:highlight w:val="none"/>
          <w:u w:val="single"/>
        </w:rPr>
        <w:t xml:space="preserve"> / </w:t>
      </w:r>
      <w:r>
        <w:rPr>
          <w:rFonts w:hint="eastAsia" w:ascii="宋体" w:hAnsi="宋体" w:eastAsia="宋体" w:cs="宋体"/>
          <w:bCs/>
          <w:color w:val="auto"/>
          <w:sz w:val="24"/>
          <w:highlight w:val="none"/>
        </w:rPr>
        <w:t>天内支付检测费用。</w:t>
      </w:r>
    </w:p>
    <w:p w14:paraId="7317A219">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 xml:space="preserve"> 咨询费用</w:t>
      </w:r>
    </w:p>
    <w:p w14:paraId="24101504">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委托人应在咨询工作完成后</w:t>
      </w:r>
      <w:r>
        <w:rPr>
          <w:rFonts w:hint="eastAsia" w:ascii="宋体" w:hAnsi="宋体" w:eastAsia="宋体" w:cs="宋体"/>
          <w:color w:val="auto"/>
          <w:sz w:val="24"/>
          <w:highlight w:val="none"/>
          <w:u w:val="single"/>
        </w:rPr>
        <w:t xml:space="preserve">  / </w:t>
      </w:r>
      <w:r>
        <w:rPr>
          <w:rFonts w:hint="eastAsia" w:ascii="宋体" w:hAnsi="宋体" w:eastAsia="宋体" w:cs="宋体"/>
          <w:bCs/>
          <w:color w:val="auto"/>
          <w:sz w:val="24"/>
          <w:highlight w:val="none"/>
        </w:rPr>
        <w:t>天内支付咨询费用。</w:t>
      </w:r>
    </w:p>
    <w:p w14:paraId="09779040">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 奖励</w:t>
      </w:r>
    </w:p>
    <w:p w14:paraId="53D0BA3D">
      <w:pPr>
        <w:keepNext w:val="0"/>
        <w:keepLines w:val="0"/>
        <w:pageBreakBefore w:val="0"/>
        <w:widowControl w:val="0"/>
        <w:kinsoku/>
        <w:wordWrap/>
        <w:overflowPunct/>
        <w:topLinePunct w:val="0"/>
        <w:bidi w:val="0"/>
        <w:spacing w:line="440" w:lineRule="exact"/>
        <w:ind w:firstLine="39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合理化建议的奖励金额按下列方法确定为：/。</w:t>
      </w:r>
    </w:p>
    <w:p w14:paraId="7BA44918">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奖励金额的比率为</w:t>
      </w:r>
      <w:r>
        <w:rPr>
          <w:rFonts w:hint="eastAsia" w:ascii="宋体" w:hAnsi="宋体" w:eastAsia="宋体" w:cs="宋体"/>
          <w:color w:val="auto"/>
          <w:sz w:val="24"/>
          <w:highlight w:val="none"/>
          <w:u w:val="single"/>
        </w:rPr>
        <w:t xml:space="preserve"> / </w:t>
      </w:r>
    </w:p>
    <w:p w14:paraId="3BF8A4E1">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保密</w:t>
      </w:r>
    </w:p>
    <w:p w14:paraId="2B38E4CA">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委托人申明的保密事项和期限：</w:t>
      </w:r>
      <w:r>
        <w:rPr>
          <w:rFonts w:hint="eastAsia" w:ascii="宋体" w:hAnsi="宋体" w:eastAsia="宋体" w:cs="宋体"/>
          <w:color w:val="auto"/>
          <w:sz w:val="24"/>
          <w:highlight w:val="none"/>
          <w:u w:val="single"/>
        </w:rPr>
        <w:t>合同有关事项及委托人要求的其他保密内容，直至通过公开渠道可以获知</w:t>
      </w:r>
      <w:r>
        <w:rPr>
          <w:rFonts w:hint="eastAsia" w:ascii="宋体" w:hAnsi="宋体" w:eastAsia="宋体" w:cs="宋体"/>
          <w:color w:val="auto"/>
          <w:sz w:val="24"/>
          <w:highlight w:val="none"/>
        </w:rPr>
        <w:t>。</w:t>
      </w:r>
    </w:p>
    <w:p w14:paraId="11B0E588">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监理人申明的保密事项和期限：</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14:paraId="3D3EFB6A">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第三方申明的保密事项和期限：</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14:paraId="3F0DF53C">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5</w:t>
      </w:r>
      <w:r>
        <w:rPr>
          <w:rFonts w:hint="eastAsia" w:ascii="宋体" w:hAnsi="宋体" w:eastAsia="宋体" w:cs="宋体"/>
          <w:bCs/>
          <w:color w:val="auto"/>
          <w:sz w:val="24"/>
          <w:highlight w:val="none"/>
        </w:rPr>
        <w:t>著作权</w:t>
      </w:r>
    </w:p>
    <w:p w14:paraId="6888A22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监理人在本合同履行期间及本合同终止后两年内出版涉及本工程的有关监理与相关服务的资料的限制条件：</w:t>
      </w:r>
      <w:r>
        <w:rPr>
          <w:rFonts w:hint="eastAsia" w:ascii="宋体" w:hAnsi="宋体" w:eastAsia="宋体" w:cs="宋体"/>
          <w:color w:val="auto"/>
          <w:sz w:val="24"/>
          <w:highlight w:val="none"/>
          <w:u w:val="single"/>
        </w:rPr>
        <w:t xml:space="preserve">   必须取得委托人书面同意       </w:t>
      </w:r>
      <w:r>
        <w:rPr>
          <w:rFonts w:hint="eastAsia" w:ascii="宋体" w:hAnsi="宋体" w:eastAsia="宋体" w:cs="宋体"/>
          <w:color w:val="auto"/>
          <w:sz w:val="24"/>
          <w:highlight w:val="none"/>
        </w:rPr>
        <w:t>。</w:t>
      </w:r>
    </w:p>
    <w:p w14:paraId="5CCCA8D0">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补充条款</w:t>
      </w:r>
    </w:p>
    <w:p w14:paraId="12666911">
      <w:pPr>
        <w:pStyle w:val="9"/>
        <w:keepNext w:val="0"/>
        <w:keepLines w:val="0"/>
        <w:pageBreakBefore w:val="0"/>
        <w:widowControl w:val="0"/>
        <w:numPr>
          <w:ilvl w:val="0"/>
          <w:numId w:val="1"/>
        </w:numPr>
        <w:kinsoku/>
        <w:wordWrap/>
        <w:overflowPunct/>
        <w:topLinePunct w:val="0"/>
        <w:bidi w:val="0"/>
        <w:spacing w:line="440" w:lineRule="exact"/>
        <w:ind w:left="0" w:leftChars="0" w:firstLine="283"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本项目履约担保和支付担保形式为保函或转账，履约担保金额为</w:t>
      </w:r>
      <w:r>
        <w:rPr>
          <w:rFonts w:hint="eastAsia" w:ascii="宋体" w:hAnsi="宋体" w:eastAsia="宋体" w:cs="宋体"/>
          <w:color w:val="auto"/>
          <w:sz w:val="24"/>
          <w:highlight w:val="none"/>
          <w:u w:val="single"/>
          <w:lang w:val="en-US"/>
        </w:rPr>
        <w:t xml:space="preserve">  </w:t>
      </w:r>
      <w:r>
        <w:rPr>
          <w:rFonts w:hint="eastAsia" w:cs="宋体"/>
          <w:color w:val="auto"/>
          <w:sz w:val="24"/>
          <w:highlight w:val="none"/>
          <w:u w:val="single"/>
          <w:lang w:val="en-US" w:eastAsia="zh-CN"/>
        </w:rPr>
        <w:t>/</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rPr>
        <w:t>支付担保金额为</w:t>
      </w:r>
      <w:r>
        <w:rPr>
          <w:rFonts w:hint="eastAsia" w:ascii="宋体" w:hAnsi="宋体" w:eastAsia="宋体" w:cs="宋体"/>
          <w:color w:val="auto"/>
          <w:sz w:val="24"/>
          <w:highlight w:val="none"/>
          <w:u w:val="single"/>
          <w:lang w:val="en-US"/>
        </w:rPr>
        <w:t xml:space="preserve">  </w:t>
      </w:r>
      <w:r>
        <w:rPr>
          <w:rFonts w:hint="eastAsia" w:cs="宋体"/>
          <w:color w:val="auto"/>
          <w:sz w:val="24"/>
          <w:highlight w:val="none"/>
          <w:u w:val="single"/>
          <w:lang w:val="en-US" w:eastAsia="zh-CN"/>
        </w:rPr>
        <w:t>/</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元，于合同签订后30日提交。</w:t>
      </w:r>
      <w:r>
        <w:rPr>
          <w:rFonts w:hint="eastAsia" w:ascii="宋体" w:hAnsi="宋体" w:eastAsia="宋体" w:cs="宋体"/>
          <w:color w:val="auto"/>
          <w:kern w:val="0"/>
          <w:sz w:val="24"/>
          <w:szCs w:val="22"/>
          <w:highlight w:val="none"/>
        </w:rPr>
        <w:t>有效期为合同签订之日起至</w:t>
      </w:r>
      <w:r>
        <w:rPr>
          <w:rFonts w:hint="eastAsia" w:ascii="宋体" w:hAnsi="宋体" w:eastAsia="宋体" w:cs="宋体"/>
          <w:color w:val="auto"/>
          <w:kern w:val="0"/>
          <w:sz w:val="24"/>
          <w:szCs w:val="22"/>
          <w:highlight w:val="none"/>
          <w:lang w:val="en-US"/>
        </w:rPr>
        <w:t>本项目竣工备案完成之日</w:t>
      </w:r>
      <w:r>
        <w:rPr>
          <w:rFonts w:hint="eastAsia" w:ascii="宋体" w:hAnsi="宋体" w:eastAsia="宋体" w:cs="宋体"/>
          <w:color w:val="auto"/>
          <w:kern w:val="0"/>
          <w:sz w:val="24"/>
          <w:szCs w:val="22"/>
          <w:highlight w:val="none"/>
        </w:rPr>
        <w:t>。有效期满后</w:t>
      </w:r>
      <w:r>
        <w:rPr>
          <w:rFonts w:hint="eastAsia" w:ascii="宋体" w:hAnsi="宋体" w:eastAsia="宋体" w:cs="宋体"/>
          <w:color w:val="auto"/>
          <w:sz w:val="24"/>
          <w:highlight w:val="none"/>
        </w:rPr>
        <w:t>30日内</w:t>
      </w:r>
      <w:r>
        <w:rPr>
          <w:rFonts w:hint="eastAsia" w:ascii="宋体" w:hAnsi="宋体" w:eastAsia="宋体" w:cs="宋体"/>
          <w:color w:val="auto"/>
          <w:kern w:val="0"/>
          <w:sz w:val="24"/>
          <w:szCs w:val="22"/>
          <w:highlight w:val="none"/>
        </w:rPr>
        <w:t>由结算部门负责将履约保证金（</w:t>
      </w:r>
      <w:r>
        <w:rPr>
          <w:rFonts w:hint="eastAsia" w:ascii="宋体" w:hAnsi="宋体" w:eastAsia="宋体" w:cs="宋体"/>
          <w:color w:val="auto"/>
          <w:sz w:val="24"/>
          <w:highlight w:val="none"/>
        </w:rPr>
        <w:t>无息退还</w:t>
      </w:r>
      <w:r>
        <w:rPr>
          <w:rFonts w:hint="eastAsia" w:ascii="宋体" w:hAnsi="宋体" w:eastAsia="宋体" w:cs="宋体"/>
          <w:color w:val="auto"/>
          <w:kern w:val="0"/>
          <w:sz w:val="24"/>
          <w:szCs w:val="22"/>
          <w:highlight w:val="none"/>
        </w:rPr>
        <w:t>）或者履约保函返还</w:t>
      </w:r>
      <w:r>
        <w:rPr>
          <w:rFonts w:hint="eastAsia" w:ascii="宋体" w:hAnsi="宋体" w:eastAsia="宋体" w:cs="宋体"/>
          <w:color w:val="auto"/>
          <w:sz w:val="24"/>
          <w:highlight w:val="none"/>
        </w:rPr>
        <w:t>给监理人</w:t>
      </w:r>
      <w:r>
        <w:rPr>
          <w:rFonts w:hint="eastAsia" w:ascii="宋体" w:hAnsi="宋体" w:eastAsia="宋体" w:cs="宋体"/>
          <w:color w:val="auto"/>
          <w:kern w:val="0"/>
          <w:sz w:val="24"/>
          <w:szCs w:val="22"/>
          <w:highlight w:val="none"/>
        </w:rPr>
        <w:t>。</w:t>
      </w:r>
    </w:p>
    <w:p w14:paraId="6A6E3F53">
      <w:pPr>
        <w:pStyle w:val="9"/>
        <w:keepNext w:val="0"/>
        <w:keepLines w:val="0"/>
        <w:pageBreakBefore w:val="0"/>
        <w:widowControl w:val="0"/>
        <w:numPr>
          <w:ilvl w:val="0"/>
          <w:numId w:val="1"/>
        </w:numPr>
        <w:kinsoku/>
        <w:wordWrap/>
        <w:overflowPunct/>
        <w:topLinePunct w:val="0"/>
        <w:bidi w:val="0"/>
        <w:spacing w:line="440" w:lineRule="exact"/>
        <w:ind w:left="0" w:leftChars="0" w:firstLine="283"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监理费支付：</w:t>
      </w:r>
    </w:p>
    <w:p w14:paraId="0BCF5C1A">
      <w:pPr>
        <w:pStyle w:val="9"/>
        <w:keepNext w:val="0"/>
        <w:keepLines w:val="0"/>
        <w:pageBreakBefore w:val="0"/>
        <w:widowControl w:val="0"/>
        <w:numPr>
          <w:ilvl w:val="-1"/>
          <w:numId w:val="0"/>
        </w:numPr>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1</w:t>
      </w:r>
      <w:r>
        <w:rPr>
          <w:rFonts w:hint="eastAsia" w:cs="宋体"/>
          <w:color w:val="auto"/>
          <w:sz w:val="24"/>
          <w:highlight w:val="none"/>
          <w:lang w:eastAsia="zh-CN"/>
        </w:rPr>
        <w:t>）</w:t>
      </w:r>
      <w:r>
        <w:rPr>
          <w:rFonts w:hint="eastAsia" w:ascii="宋体" w:hAnsi="宋体" w:eastAsia="宋体" w:cs="宋体"/>
          <w:color w:val="auto"/>
          <w:sz w:val="24"/>
          <w:highlight w:val="none"/>
        </w:rPr>
        <w:t>合同签订后</w:t>
      </w:r>
      <w:ins w:id="72" w:author="SERENDIPIY." w:date="2025-12-22T17:06:11Z">
        <w:r>
          <w:rPr>
            <w:rFonts w:hint="eastAsia" w:cs="宋体"/>
            <w:color w:val="auto"/>
            <w:sz w:val="24"/>
            <w:highlight w:val="none"/>
            <w:lang w:val="en-US" w:eastAsia="zh-CN"/>
          </w:rPr>
          <w:t>15</w:t>
        </w:r>
      </w:ins>
      <w:ins w:id="73" w:author="SERENDIPIY." w:date="2025-12-22T17:06:13Z">
        <w:r>
          <w:rPr>
            <w:rFonts w:hint="eastAsia" w:cs="宋体"/>
            <w:color w:val="auto"/>
            <w:sz w:val="24"/>
            <w:highlight w:val="none"/>
            <w:lang w:val="en-US" w:eastAsia="zh-CN"/>
          </w:rPr>
          <w:t>个</w:t>
        </w:r>
      </w:ins>
      <w:ins w:id="74" w:author="SERENDIPIY." w:date="2025-12-22T17:06:22Z">
        <w:r>
          <w:rPr>
            <w:rFonts w:hint="eastAsia" w:cs="宋体"/>
            <w:color w:val="auto"/>
            <w:sz w:val="24"/>
            <w:highlight w:val="none"/>
            <w:lang w:val="en-US" w:eastAsia="zh-CN"/>
          </w:rPr>
          <w:t>工作日</w:t>
        </w:r>
      </w:ins>
      <w:ins w:id="75" w:author="SERENDIPIY." w:date="2025-12-22T17:06:24Z">
        <w:r>
          <w:rPr>
            <w:rFonts w:hint="eastAsia" w:cs="宋体"/>
            <w:color w:val="auto"/>
            <w:sz w:val="24"/>
            <w:highlight w:val="none"/>
            <w:lang w:val="en-US" w:eastAsia="zh-CN"/>
          </w:rPr>
          <w:t>内</w:t>
        </w:r>
      </w:ins>
      <w:ins w:id="76" w:author="SERENDIPIY." w:date="2025-12-22T17:06:27Z">
        <w:r>
          <w:rPr>
            <w:rFonts w:hint="eastAsia" w:cs="宋体"/>
            <w:color w:val="auto"/>
            <w:sz w:val="24"/>
            <w:highlight w:val="none"/>
            <w:lang w:val="en-US" w:eastAsia="zh-CN"/>
          </w:rPr>
          <w:t>，</w:t>
        </w:r>
      </w:ins>
      <w:r>
        <w:rPr>
          <w:rFonts w:hint="eastAsia" w:ascii="宋体" w:hAnsi="宋体" w:eastAsia="宋体" w:cs="宋体"/>
          <w:color w:val="auto"/>
          <w:sz w:val="24"/>
          <w:highlight w:val="none"/>
        </w:rPr>
        <w:t>支付监理费的</w:t>
      </w:r>
      <w:r>
        <w:rPr>
          <w:rFonts w:hint="eastAsia" w:cs="宋体"/>
          <w:color w:val="auto"/>
          <w:sz w:val="24"/>
          <w:highlight w:val="none"/>
          <w:lang w:val="en-US" w:eastAsia="zh-CN"/>
        </w:rPr>
        <w:t>2</w:t>
      </w:r>
      <w:r>
        <w:rPr>
          <w:rFonts w:hint="eastAsia" w:ascii="宋体" w:hAnsi="宋体" w:eastAsia="宋体" w:cs="宋体"/>
          <w:color w:val="auto"/>
          <w:sz w:val="24"/>
          <w:highlight w:val="none"/>
        </w:rPr>
        <w:t>0%预付款；</w:t>
      </w:r>
    </w:p>
    <w:p w14:paraId="500B8A97">
      <w:pPr>
        <w:pStyle w:val="9"/>
        <w:keepNext w:val="0"/>
        <w:keepLines w:val="0"/>
        <w:pageBreakBefore w:val="0"/>
        <w:widowControl w:val="0"/>
        <w:numPr>
          <w:ilvl w:val="-1"/>
          <w:numId w:val="0"/>
        </w:numPr>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2</w:t>
      </w:r>
      <w:r>
        <w:rPr>
          <w:rFonts w:hint="eastAsia" w:cs="宋体"/>
          <w:color w:val="auto"/>
          <w:sz w:val="24"/>
          <w:highlight w:val="none"/>
          <w:lang w:eastAsia="zh-CN"/>
        </w:rPr>
        <w:t>）</w:t>
      </w:r>
      <w:r>
        <w:rPr>
          <w:rFonts w:hint="eastAsia" w:ascii="宋体" w:hAnsi="宋体" w:eastAsia="宋体" w:cs="宋体"/>
          <w:color w:val="auto"/>
          <w:sz w:val="24"/>
          <w:highlight w:val="none"/>
        </w:rPr>
        <w:t>主体工程完成</w:t>
      </w:r>
      <w:ins w:id="77" w:author="SERENDIPIY." w:date="2025-12-22T17:08:59Z">
        <w:r>
          <w:rPr>
            <w:rFonts w:hint="eastAsia" w:cs="宋体"/>
            <w:color w:val="auto"/>
            <w:sz w:val="24"/>
            <w:highlight w:val="none"/>
            <w:lang w:val="en-US" w:eastAsia="zh-CN"/>
          </w:rPr>
          <w:t>并</w:t>
        </w:r>
      </w:ins>
      <w:ins w:id="78" w:author="SERENDIPIY." w:date="2025-12-22T17:09:00Z">
        <w:r>
          <w:rPr>
            <w:rFonts w:hint="eastAsia" w:cs="宋体"/>
            <w:color w:val="auto"/>
            <w:sz w:val="24"/>
            <w:highlight w:val="none"/>
            <w:lang w:val="en-US" w:eastAsia="zh-CN"/>
          </w:rPr>
          <w:t>经</w:t>
        </w:r>
      </w:ins>
      <w:ins w:id="79" w:author="SERENDIPIY." w:date="2025-12-22T17:09:02Z">
        <w:r>
          <w:rPr>
            <w:rFonts w:hint="eastAsia" w:cs="宋体"/>
            <w:color w:val="auto"/>
            <w:sz w:val="24"/>
            <w:highlight w:val="none"/>
            <w:lang w:val="en-US" w:eastAsia="zh-CN"/>
          </w:rPr>
          <w:t>甲方</w:t>
        </w:r>
      </w:ins>
      <w:ins w:id="80" w:author="SERENDIPIY." w:date="2025-12-22T17:09:04Z">
        <w:r>
          <w:rPr>
            <w:rFonts w:hint="eastAsia" w:cs="宋体"/>
            <w:color w:val="auto"/>
            <w:sz w:val="24"/>
            <w:highlight w:val="none"/>
            <w:lang w:val="en-US" w:eastAsia="zh-CN"/>
          </w:rPr>
          <w:t>确认后</w:t>
        </w:r>
      </w:ins>
      <w:ins w:id="81" w:author="SERENDIPIY." w:date="2025-12-22T17:25:12Z">
        <w:r>
          <w:rPr>
            <w:rFonts w:hint="eastAsia" w:cs="宋体"/>
            <w:color w:val="auto"/>
            <w:sz w:val="24"/>
            <w:highlight w:val="none"/>
            <w:lang w:val="en-US" w:eastAsia="zh-CN"/>
          </w:rPr>
          <w:t>30</w:t>
        </w:r>
      </w:ins>
      <w:ins w:id="82" w:author="SERENDIPIY." w:date="2025-12-22T17:25:13Z">
        <w:r>
          <w:rPr>
            <w:rFonts w:hint="eastAsia" w:cs="宋体"/>
            <w:color w:val="auto"/>
            <w:sz w:val="24"/>
            <w:highlight w:val="none"/>
            <w:lang w:val="en-US" w:eastAsia="zh-CN"/>
          </w:rPr>
          <w:t>个</w:t>
        </w:r>
      </w:ins>
      <w:ins w:id="83" w:author="SERENDIPIY." w:date="2025-12-22T17:25:15Z">
        <w:r>
          <w:rPr>
            <w:rFonts w:hint="eastAsia" w:cs="宋体"/>
            <w:color w:val="auto"/>
            <w:sz w:val="24"/>
            <w:highlight w:val="none"/>
            <w:lang w:val="en-US" w:eastAsia="zh-CN"/>
          </w:rPr>
          <w:t>工作日</w:t>
        </w:r>
      </w:ins>
      <w:ins w:id="84" w:author="SERENDIPIY." w:date="2025-12-22T17:25:16Z">
        <w:r>
          <w:rPr>
            <w:rFonts w:hint="eastAsia" w:cs="宋体"/>
            <w:color w:val="auto"/>
            <w:sz w:val="24"/>
            <w:highlight w:val="none"/>
            <w:lang w:val="en-US" w:eastAsia="zh-CN"/>
          </w:rPr>
          <w:t>内</w:t>
        </w:r>
      </w:ins>
      <w:ins w:id="85" w:author="SERENDIPIY." w:date="2025-12-22T17:09:05Z">
        <w:r>
          <w:rPr>
            <w:rFonts w:hint="eastAsia" w:cs="宋体"/>
            <w:color w:val="auto"/>
            <w:sz w:val="24"/>
            <w:highlight w:val="none"/>
            <w:lang w:val="en-US" w:eastAsia="zh-CN"/>
          </w:rPr>
          <w:t>，</w:t>
        </w:r>
      </w:ins>
      <w:r>
        <w:rPr>
          <w:rFonts w:hint="eastAsia" w:ascii="宋体" w:hAnsi="宋体" w:eastAsia="宋体" w:cs="宋体"/>
          <w:color w:val="auto"/>
          <w:sz w:val="24"/>
          <w:highlight w:val="none"/>
        </w:rPr>
        <w:t>支付至60%监理费，幕墙、装饰装修随工程形象进度支付监理费不超过总费用的90%；</w:t>
      </w:r>
    </w:p>
    <w:p w14:paraId="03A1D89D">
      <w:pPr>
        <w:pStyle w:val="9"/>
        <w:keepNext w:val="0"/>
        <w:keepLines w:val="0"/>
        <w:pageBreakBefore w:val="0"/>
        <w:widowControl w:val="0"/>
        <w:numPr>
          <w:ilvl w:val="-1"/>
          <w:numId w:val="0"/>
        </w:numPr>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3</w:t>
      </w:r>
      <w:r>
        <w:rPr>
          <w:rFonts w:hint="eastAsia" w:cs="宋体"/>
          <w:color w:val="auto"/>
          <w:sz w:val="24"/>
          <w:highlight w:val="none"/>
          <w:lang w:eastAsia="zh-CN"/>
        </w:rPr>
        <w:t>）</w:t>
      </w:r>
      <w:r>
        <w:rPr>
          <w:rFonts w:hint="eastAsia" w:ascii="宋体" w:hAnsi="宋体" w:eastAsia="宋体" w:cs="宋体"/>
          <w:color w:val="auto"/>
          <w:sz w:val="24"/>
          <w:highlight w:val="none"/>
        </w:rPr>
        <w:t>工程竣工验收后支付剩余监理费用；</w:t>
      </w:r>
    </w:p>
    <w:p w14:paraId="196748FF">
      <w:pPr>
        <w:pStyle w:val="9"/>
        <w:keepNext w:val="0"/>
        <w:keepLines w:val="0"/>
        <w:pageBreakBefore w:val="0"/>
        <w:widowControl w:val="0"/>
        <w:numPr>
          <w:ilvl w:val="-1"/>
          <w:numId w:val="0"/>
        </w:numPr>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4</w:t>
      </w:r>
      <w:r>
        <w:rPr>
          <w:rFonts w:hint="eastAsia" w:cs="宋体"/>
          <w:color w:val="auto"/>
          <w:sz w:val="24"/>
          <w:highlight w:val="none"/>
          <w:lang w:eastAsia="zh-CN"/>
        </w:rPr>
        <w:t>）</w:t>
      </w:r>
      <w:r>
        <w:rPr>
          <w:rFonts w:hint="eastAsia" w:ascii="宋体" w:hAnsi="宋体" w:eastAsia="宋体" w:cs="宋体"/>
          <w:color w:val="auto"/>
          <w:sz w:val="24"/>
          <w:highlight w:val="none"/>
        </w:rPr>
        <w:t>资金支付乙方提供相应的正式发票，经甲方确认后，通过转账方式支付。</w:t>
      </w:r>
    </w:p>
    <w:p w14:paraId="58141A51">
      <w:pPr>
        <w:pStyle w:val="9"/>
        <w:keepNext w:val="0"/>
        <w:keepLines w:val="0"/>
        <w:pageBreakBefore w:val="0"/>
        <w:widowControl w:val="0"/>
        <w:numPr>
          <w:ilvl w:val="-1"/>
          <w:numId w:val="0"/>
        </w:numPr>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cs="宋体"/>
          <w:color w:val="auto"/>
          <w:sz w:val="24"/>
          <w:highlight w:val="none"/>
          <w:lang w:val="en-US" w:eastAsia="zh-CN"/>
        </w:rPr>
        <w:t>5</w:t>
      </w:r>
      <w:r>
        <w:rPr>
          <w:rFonts w:hint="eastAsia" w:ascii="宋体" w:hAnsi="宋体" w:eastAsia="宋体" w:cs="宋体"/>
          <w:color w:val="auto"/>
          <w:sz w:val="24"/>
          <w:highlight w:val="none"/>
        </w:rPr>
        <w:t>）监理人应于每次支付前按监理酬金审定金额全额开具增值税专用发票，结算后按结算总额补齐发票。</w:t>
      </w:r>
    </w:p>
    <w:p w14:paraId="4BFC833D">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监理人在将增值税专用发票移交给委托人后，不按税务规定进行发票信息上传、纳税申报，或者擅自作废、冲红的，监理人除应重新开具符合规定的发票外，还承担违约金，违约金按本次已开发票注明的税额的两倍计算。发票丢失时监理人应配合委托人重新开具，不得以任何理由拒绝。</w:t>
      </w:r>
    </w:p>
    <w:p w14:paraId="5EE09590">
      <w:pPr>
        <w:pStyle w:val="9"/>
        <w:keepNext w:val="0"/>
        <w:keepLines w:val="0"/>
        <w:pageBreakBefore w:val="0"/>
        <w:widowControl w:val="0"/>
        <w:numPr>
          <w:ilvl w:val="0"/>
          <w:numId w:val="1"/>
        </w:numPr>
        <w:kinsoku/>
        <w:wordWrap/>
        <w:overflowPunct/>
        <w:topLinePunct w:val="0"/>
        <w:bidi w:val="0"/>
        <w:snapToGrid w:val="0"/>
        <w:spacing w:line="440" w:lineRule="exact"/>
        <w:ind w:left="0" w:leftChars="0" w:firstLine="283" w:firstLineChars="0"/>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highlight w:val="none"/>
          <w:lang w:val="en-US" w:bidi="ar-SA"/>
        </w:rPr>
        <w:t>本合同所有应由监理人承担或支付的违约金及扣款等，均在当期应付进度款中扣除。</w:t>
      </w:r>
    </w:p>
    <w:p w14:paraId="61735505">
      <w:pPr>
        <w:pStyle w:val="9"/>
        <w:keepNext w:val="0"/>
        <w:keepLines w:val="0"/>
        <w:pageBreakBefore w:val="0"/>
        <w:widowControl w:val="0"/>
        <w:numPr>
          <w:ilvl w:val="0"/>
          <w:numId w:val="1"/>
        </w:numPr>
        <w:kinsoku/>
        <w:wordWrap/>
        <w:overflowPunct/>
        <w:topLinePunct w:val="0"/>
        <w:bidi w:val="0"/>
        <w:snapToGrid w:val="0"/>
        <w:spacing w:line="440" w:lineRule="exact"/>
        <w:ind w:left="0" w:leftChars="0" w:firstLine="283" w:firstLineChars="0"/>
        <w:textAlignment w:val="auto"/>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本合同指定联系人为：</w:t>
      </w:r>
      <w:r>
        <w:rPr>
          <w:rFonts w:hint="eastAsia" w:ascii="宋体" w:hAnsi="宋体" w:eastAsia="宋体" w:cs="宋体"/>
          <w:color w:val="auto"/>
          <w:kern w:val="0"/>
          <w:sz w:val="24"/>
          <w:highlight w:val="none"/>
          <w:u w:val="single"/>
          <w:lang w:val="en-US"/>
        </w:rPr>
        <w:t xml:space="preserve"> </w:t>
      </w:r>
      <w:r>
        <w:rPr>
          <w:rFonts w:hint="eastAsia" w:cs="宋体"/>
          <w:color w:val="auto"/>
          <w:kern w:val="0"/>
          <w:sz w:val="24"/>
          <w:highlight w:val="none"/>
          <w:u w:val="single"/>
          <w:lang w:val="en-US" w:eastAsia="zh-CN"/>
          <w:rPrChange w:id="86" w:author="思创" w:date="2026-01-26T08:39:16Z">
            <w:rPr>
              <w:rFonts w:hint="eastAsia" w:cs="宋体"/>
              <w:color w:val="0000FF"/>
              <w:kern w:val="0"/>
              <w:sz w:val="24"/>
              <w:highlight w:val="none"/>
              <w:u w:val="single"/>
              <w:lang w:val="en-US" w:eastAsia="zh-CN"/>
            </w:rPr>
          </w:rPrChange>
        </w:rPr>
        <w:t>刘瑞明</w:t>
      </w:r>
      <w:r>
        <w:rPr>
          <w:rFonts w:hint="eastAsia" w:ascii="宋体" w:hAnsi="宋体" w:eastAsia="宋体" w:cs="宋体"/>
          <w:color w:val="auto"/>
          <w:kern w:val="0"/>
          <w:sz w:val="24"/>
          <w:highlight w:val="none"/>
          <w:u w:val="single"/>
          <w:lang w:val="en-US"/>
        </w:rPr>
        <w:t xml:space="preserve"> </w:t>
      </w:r>
      <w:r>
        <w:rPr>
          <w:rFonts w:hint="eastAsia" w:ascii="宋体" w:hAnsi="宋体" w:eastAsia="宋体" w:cs="宋体"/>
          <w:color w:val="auto"/>
          <w:kern w:val="0"/>
          <w:sz w:val="24"/>
          <w:highlight w:val="none"/>
        </w:rPr>
        <w:t>联系电话：</w:t>
      </w:r>
      <w:r>
        <w:rPr>
          <w:rFonts w:hint="eastAsia" w:ascii="宋体" w:hAnsi="宋体" w:eastAsia="宋体" w:cs="宋体"/>
          <w:color w:val="auto"/>
          <w:kern w:val="0"/>
          <w:sz w:val="24"/>
          <w:highlight w:val="none"/>
          <w:u w:val="single"/>
          <w:lang w:val="en-US"/>
        </w:rPr>
        <w:t xml:space="preserve"> </w:t>
      </w:r>
      <w:r>
        <w:rPr>
          <w:rFonts w:hint="eastAsia" w:cs="宋体"/>
          <w:color w:val="auto"/>
          <w:kern w:val="0"/>
          <w:sz w:val="24"/>
          <w:highlight w:val="none"/>
          <w:u w:val="single"/>
          <w:lang w:val="en-US" w:eastAsia="zh-CN"/>
          <w:rPrChange w:id="87" w:author="思创" w:date="2026-01-26T08:39:16Z">
            <w:rPr>
              <w:rFonts w:hint="eastAsia" w:cs="宋体"/>
              <w:color w:val="0000FF"/>
              <w:kern w:val="0"/>
              <w:sz w:val="24"/>
              <w:highlight w:val="none"/>
              <w:u w:val="single"/>
              <w:lang w:val="en-US" w:eastAsia="zh-CN"/>
            </w:rPr>
          </w:rPrChange>
        </w:rPr>
        <w:t>15229315201</w:t>
      </w:r>
      <w:r>
        <w:rPr>
          <w:rFonts w:hint="eastAsia" w:ascii="宋体" w:hAnsi="宋体" w:eastAsia="宋体" w:cs="宋体"/>
          <w:color w:val="auto"/>
          <w:kern w:val="0"/>
          <w:sz w:val="24"/>
          <w:highlight w:val="none"/>
          <w:u w:val="single"/>
          <w:lang w:val="en-US"/>
        </w:rPr>
        <w:t xml:space="preserve"> </w:t>
      </w:r>
      <w:r>
        <w:rPr>
          <w:rFonts w:hint="eastAsia" w:ascii="宋体" w:hAnsi="宋体" w:eastAsia="宋体" w:cs="宋体"/>
          <w:color w:val="auto"/>
          <w:kern w:val="0"/>
          <w:sz w:val="24"/>
          <w:highlight w:val="none"/>
        </w:rPr>
        <w:t>，若监理人联系人或是联系方式发生变更时，应及时以书面形式通知委托人，因通知不及时而产生的后果由监理人承担。</w:t>
      </w:r>
    </w:p>
    <w:p w14:paraId="3C068AE4">
      <w:pPr>
        <w:pStyle w:val="9"/>
        <w:numPr>
          <w:ilvl w:val="1"/>
          <w:numId w:val="2"/>
        </w:numPr>
        <w:autoSpaceDE w:val="0"/>
        <w:autoSpaceDN w:val="0"/>
        <w:adjustRightInd w:val="0"/>
        <w:snapToGrid w:val="0"/>
        <w:spacing w:line="360" w:lineRule="auto"/>
        <w:jc w:val="left"/>
        <w:rPr>
          <w:rFonts w:cs="Arial" w:asciiTheme="minorEastAsia" w:hAnsiTheme="minorEastAsia" w:eastAsiaTheme="minorEastAsia"/>
          <w:color w:val="auto"/>
          <w:sz w:val="24"/>
          <w:highlight w:val="none"/>
        </w:rPr>
        <w:sectPr>
          <w:footerReference r:id="rId4" w:type="first"/>
          <w:footerReference r:id="rId3" w:type="default"/>
          <w:pgSz w:w="11906" w:h="16838"/>
          <w:pgMar w:top="1531" w:right="1417" w:bottom="1417" w:left="1531" w:header="624" w:footer="340" w:gutter="0"/>
          <w:pgNumType w:fmt="decimal"/>
          <w:cols w:space="720" w:num="1"/>
          <w:titlePg/>
          <w:docGrid w:linePitch="312" w:charSpace="0"/>
        </w:sectPr>
      </w:pPr>
    </w:p>
    <w:p w14:paraId="4F8B03BC">
      <w:pPr>
        <w:rPr>
          <w:color w:val="auto"/>
          <w:highlight w:val="none"/>
        </w:rPr>
      </w:pPr>
    </w:p>
    <w:p w14:paraId="72B71169">
      <w:pPr>
        <w:jc w:val="center"/>
        <w:rPr>
          <w:rFonts w:hint="eastAsia" w:cs="宋体" w:asciiTheme="minorEastAsia" w:hAnsiTheme="minorEastAsia" w:eastAsiaTheme="minorEastAsia"/>
          <w:b/>
          <w:bCs/>
          <w:color w:val="auto"/>
          <w:sz w:val="28"/>
          <w:szCs w:val="36"/>
          <w:highlight w:val="none"/>
        </w:rPr>
      </w:pPr>
      <w:r>
        <w:rPr>
          <w:rFonts w:hint="eastAsia" w:cs="宋体" w:asciiTheme="minorEastAsia" w:hAnsiTheme="minorEastAsia" w:eastAsiaTheme="minorEastAsia"/>
          <w:b/>
          <w:bCs/>
          <w:color w:val="auto"/>
          <w:sz w:val="28"/>
          <w:szCs w:val="36"/>
          <w:highlight w:val="none"/>
        </w:rPr>
        <w:t>附件</w:t>
      </w:r>
      <w:r>
        <w:rPr>
          <w:rFonts w:hint="eastAsia" w:cs="宋体" w:asciiTheme="minorEastAsia" w:hAnsiTheme="minorEastAsia" w:eastAsiaTheme="minorEastAsia"/>
          <w:b/>
          <w:bCs/>
          <w:color w:val="auto"/>
          <w:sz w:val="28"/>
          <w:szCs w:val="36"/>
          <w:highlight w:val="none"/>
          <w:lang w:val="en-US" w:eastAsia="zh-CN"/>
        </w:rPr>
        <w:t>一</w:t>
      </w:r>
      <w:r>
        <w:rPr>
          <w:rFonts w:hint="eastAsia" w:cs="宋体" w:asciiTheme="minorEastAsia" w:hAnsiTheme="minorEastAsia" w:eastAsiaTheme="minorEastAsia"/>
          <w:b/>
          <w:bCs/>
          <w:color w:val="auto"/>
          <w:sz w:val="28"/>
          <w:szCs w:val="36"/>
          <w:highlight w:val="none"/>
        </w:rPr>
        <w:t>《各施工阶段监理工程师岗位人员数量表》</w:t>
      </w:r>
    </w:p>
    <w:tbl>
      <w:tblPr>
        <w:tblStyle w:val="6"/>
        <w:tblpPr w:leftFromText="180" w:rightFromText="180" w:vertAnchor="text" w:horzAnchor="margin" w:tblpY="419"/>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25"/>
        <w:gridCol w:w="1276"/>
        <w:gridCol w:w="1275"/>
        <w:gridCol w:w="1418"/>
        <w:gridCol w:w="1276"/>
        <w:gridCol w:w="1559"/>
        <w:gridCol w:w="1417"/>
        <w:gridCol w:w="1276"/>
        <w:gridCol w:w="1418"/>
      </w:tblGrid>
      <w:tr w14:paraId="5CBC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13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1BE440B">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 xml:space="preserve">  阶段</w:t>
            </w:r>
          </w:p>
          <w:p w14:paraId="15B13F6F">
            <w:pPr>
              <w:spacing w:line="360" w:lineRule="auto"/>
              <w:rPr>
                <w:rFonts w:ascii="宋体" w:hAnsi="宋体" w:eastAsia="宋体"/>
                <w:color w:val="auto"/>
                <w:kern w:val="0"/>
                <w:szCs w:val="21"/>
                <w:highlight w:val="none"/>
              </w:rPr>
            </w:pPr>
            <w:r>
              <w:rPr>
                <w:rFonts w:hint="eastAsia" w:ascii="宋体" w:hAnsi="宋体" w:eastAsia="宋体"/>
                <w:color w:val="auto"/>
                <w:kern w:val="0"/>
                <w:szCs w:val="21"/>
                <w:highlight w:val="none"/>
              </w:rPr>
              <w:t>专业</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8E2C7A0">
            <w:pPr>
              <w:spacing w:line="360" w:lineRule="auto"/>
              <w:ind w:left="210" w:hanging="240" w:hangingChars="10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土方</w:t>
            </w:r>
          </w:p>
          <w:p w14:paraId="2951A282">
            <w:pPr>
              <w:spacing w:line="360" w:lineRule="auto"/>
              <w:ind w:left="210" w:hanging="240" w:hangingChars="10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开挖</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A985E5">
            <w:pPr>
              <w:spacing w:line="360" w:lineRule="auto"/>
              <w:ind w:left="210" w:hanging="240" w:hangingChars="10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基坑</w:t>
            </w:r>
          </w:p>
          <w:p w14:paraId="7F1734E7">
            <w:pPr>
              <w:spacing w:line="360" w:lineRule="auto"/>
              <w:ind w:left="210" w:hanging="240" w:hangingChars="10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支护</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C7AAF4">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桩基</w:t>
            </w:r>
          </w:p>
          <w:p w14:paraId="6F421873">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开始</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2AFD19">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主体开工</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F29244">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w:t>
            </w:r>
            <w:r>
              <w:rPr>
                <w:rFonts w:ascii="宋体" w:hAnsi="宋体" w:eastAsia="宋体"/>
                <w:color w:val="auto"/>
                <w:kern w:val="0"/>
                <w:szCs w:val="21"/>
                <w:highlight w:val="none"/>
              </w:rPr>
              <w:t>0.000</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4E734EC">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主体封顶</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FBF9EEA">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室内外装修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510791">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竣工验收</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61F9AE">
            <w:pPr>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交付</w:t>
            </w:r>
          </w:p>
        </w:tc>
      </w:tr>
      <w:tr w14:paraId="572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575" w:type="dxa"/>
            <w:gridSpan w:val="10"/>
            <w:tcBorders>
              <w:top w:val="single" w:color="auto" w:sz="4" w:space="0"/>
              <w:left w:val="single" w:color="auto" w:sz="4" w:space="0"/>
              <w:bottom w:val="single" w:color="auto" w:sz="4" w:space="0"/>
              <w:right w:val="single" w:color="auto" w:sz="4" w:space="0"/>
            </w:tcBorders>
            <w:noWrap w:val="0"/>
            <w:vAlign w:val="center"/>
          </w:tcPr>
          <w:p w14:paraId="03AFDE41">
            <w:pPr>
              <w:spacing w:line="360" w:lineRule="auto"/>
              <w:jc w:val="left"/>
              <w:rPr>
                <w:rFonts w:hint="default" w:ascii="宋体" w:eastAsia="宋体"/>
                <w:color w:val="auto"/>
                <w:kern w:val="0"/>
                <w:szCs w:val="21"/>
                <w:highlight w:val="none"/>
                <w:lang w:val="en-US" w:eastAsia="zh-CN"/>
              </w:rPr>
            </w:pPr>
            <w:r>
              <w:rPr>
                <w:rFonts w:hint="eastAsia" w:ascii="宋体"/>
                <w:b/>
                <w:bCs/>
                <w:color w:val="auto"/>
                <w:kern w:val="0"/>
                <w:szCs w:val="21"/>
                <w:highlight w:val="none"/>
                <w:lang w:val="en-US" w:eastAsia="zh-CN"/>
              </w:rPr>
              <w:t>一、配备的共用监理人员</w:t>
            </w:r>
          </w:p>
        </w:tc>
      </w:tr>
      <w:tr w14:paraId="18B3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DE858">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olor w:val="auto"/>
                <w:kern w:val="0"/>
                <w:szCs w:val="21"/>
                <w:highlight w:val="none"/>
                <w:lang w:val="en-US" w:eastAsia="zh-CN"/>
              </w:rPr>
              <w:t>持续时间（月）</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C43EE">
            <w:pPr>
              <w:spacing w:line="360" w:lineRule="auto"/>
              <w:jc w:val="center"/>
              <w:rPr>
                <w:rFonts w:hint="default" w:ascii="宋体" w:hAnsi="Times New Roman" w:eastAsia="宋体" w:cs="Times New Roman"/>
                <w:color w:val="auto"/>
                <w:kern w:val="0"/>
                <w:sz w:val="24"/>
                <w:szCs w:val="24"/>
                <w:highlight w:val="none"/>
                <w:lang w:val="en-US" w:eastAsia="zh-CN" w:bidi="ar-SA"/>
              </w:rPr>
            </w:pPr>
            <w:r>
              <w:rPr>
                <w:rFonts w:hint="eastAsia" w:ascii="宋体" w:cs="Times New Roman"/>
                <w:color w:val="auto"/>
                <w:kern w:val="0"/>
                <w:sz w:val="24"/>
                <w:szCs w:val="24"/>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6B7D6">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F4533">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B4B50">
            <w:pPr>
              <w:spacing w:line="360" w:lineRule="auto"/>
              <w:jc w:val="center"/>
              <w:rPr>
                <w:rFonts w:hint="default" w:ascii="宋体" w:hAnsi="Times New Roman" w:eastAsia="宋体" w:cs="Times New Roman"/>
                <w:color w:val="auto"/>
                <w:kern w:val="0"/>
                <w:sz w:val="21"/>
                <w:szCs w:val="21"/>
                <w:highlight w:val="none"/>
                <w:lang w:val="en-US" w:eastAsia="zh-CN" w:bidi="ar-SA"/>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721D2">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1FE5">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2ACF6">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41406">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751A33">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r>
      <w:tr w14:paraId="4F2B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695DF">
            <w:pPr>
              <w:spacing w:line="360" w:lineRule="auto"/>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Cs w:val="21"/>
                <w:highlight w:val="none"/>
              </w:rPr>
              <w:t>总监</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06582">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E7055">
            <w:pPr>
              <w:spacing w:line="360" w:lineRule="auto"/>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9AB5A">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30A3E">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E5603">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E4D59">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90D17D">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0DF63">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4A2FD">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r>
      <w:tr w14:paraId="066A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321CF">
            <w:pPr>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lang w:val="en-US" w:eastAsia="zh-CN"/>
              </w:rPr>
              <w:t>安全</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C21D3">
            <w:pPr>
              <w:spacing w:line="360" w:lineRule="auto"/>
              <w:jc w:val="center"/>
              <w:rPr>
                <w:rFonts w:hint="default" w:ascii="宋体" w:hAnsi="Times New Roman" w:eastAsia="宋体" w:cs="Times New Roman"/>
                <w:color w:val="auto"/>
                <w:kern w:val="0"/>
                <w:sz w:val="21"/>
                <w:szCs w:val="21"/>
                <w:highlight w:val="none"/>
                <w:lang w:val="en-US" w:eastAsia="zh-CN" w:bidi="ar-SA"/>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E25FF">
            <w:pPr>
              <w:spacing w:line="360" w:lineRule="auto"/>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F5E97">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0339">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12836">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3FBD8">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45322B">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C887D">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DD286">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p>
        </w:tc>
      </w:tr>
      <w:tr w14:paraId="626F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F34BE">
            <w:pPr>
              <w:spacing w:line="360" w:lineRule="auto"/>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Cs w:val="21"/>
                <w:highlight w:val="none"/>
              </w:rPr>
              <w:t>资料员</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22C3B">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C1C9D">
            <w:pPr>
              <w:spacing w:line="360" w:lineRule="auto"/>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AD701">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9AC4AF">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98497">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A166A8">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67A5C">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B45F0">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0EDAD">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r>
      <w:tr w14:paraId="52C0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18EE8">
            <w:pPr>
              <w:spacing w:line="360" w:lineRule="auto"/>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Cs w:val="21"/>
                <w:highlight w:val="none"/>
                <w:lang w:val="en-US" w:eastAsia="zh-CN"/>
              </w:rPr>
              <w:t>总计</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8A8D0">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D592D">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B7C88">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C9B7F">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DBCE22">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1E8D0">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0CB7C">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CFCC9">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D119F">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r>
      <w:tr w14:paraId="5B03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575" w:type="dxa"/>
            <w:gridSpan w:val="10"/>
            <w:tcBorders>
              <w:top w:val="single" w:color="auto" w:sz="4" w:space="0"/>
              <w:left w:val="single" w:color="auto" w:sz="4" w:space="0"/>
              <w:bottom w:val="single" w:color="auto" w:sz="4" w:space="0"/>
              <w:right w:val="single" w:color="auto" w:sz="4" w:space="0"/>
            </w:tcBorders>
            <w:noWrap w:val="0"/>
            <w:vAlign w:val="center"/>
          </w:tcPr>
          <w:p w14:paraId="02F73E61">
            <w:pPr>
              <w:spacing w:line="360" w:lineRule="auto"/>
              <w:jc w:val="left"/>
              <w:rPr>
                <w:rFonts w:hint="default" w:ascii="宋体" w:eastAsia="宋体"/>
                <w:color w:val="auto"/>
                <w:kern w:val="0"/>
                <w:szCs w:val="21"/>
                <w:highlight w:val="none"/>
                <w:lang w:val="en-US" w:eastAsia="zh-CN"/>
              </w:rPr>
            </w:pPr>
            <w:r>
              <w:rPr>
                <w:rFonts w:hint="eastAsia" w:ascii="宋体"/>
                <w:b/>
                <w:bCs/>
                <w:color w:val="auto"/>
                <w:kern w:val="0"/>
                <w:szCs w:val="21"/>
                <w:highlight w:val="none"/>
                <w:lang w:val="en-US" w:eastAsia="zh-CN"/>
              </w:rPr>
              <w:t>二、配备的各专业监理人员</w:t>
            </w:r>
          </w:p>
        </w:tc>
      </w:tr>
      <w:tr w14:paraId="25E4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0B800">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olor w:val="auto"/>
                <w:kern w:val="0"/>
                <w:szCs w:val="21"/>
                <w:highlight w:val="none"/>
                <w:lang w:val="en-US" w:eastAsia="zh-CN"/>
              </w:rPr>
              <w:t>持续时间（月）</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6B7460">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40135">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C062E">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1AE5A">
            <w:pPr>
              <w:spacing w:line="360" w:lineRule="auto"/>
              <w:jc w:val="center"/>
              <w:rPr>
                <w:rFonts w:hint="default" w:ascii="宋体" w:hAnsi="Times New Roman" w:eastAsia="宋体" w:cs="Times New Roman"/>
                <w:color w:val="auto"/>
                <w:kern w:val="0"/>
                <w:sz w:val="21"/>
                <w:szCs w:val="21"/>
                <w:highlight w:val="none"/>
                <w:lang w:val="en-US" w:eastAsia="zh-CN" w:bidi="ar-SA"/>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B4985">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137EA">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49F21">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1FC5A">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5C085">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r>
      <w:tr w14:paraId="7FDF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C98EE">
            <w:pPr>
              <w:spacing w:line="360" w:lineRule="auto"/>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Cs w:val="21"/>
                <w:highlight w:val="none"/>
              </w:rPr>
              <w:t>土建</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E9591">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2B8D1B">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A50AB">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1E3327">
            <w:pPr>
              <w:pStyle w:val="9"/>
              <w:ind w:left="0" w:leftChars="0" w:firstLine="0" w:firstLineChars="0"/>
              <w:jc w:val="center"/>
              <w:rPr>
                <w:rFonts w:hint="default" w:ascii="宋体" w:hAnsi="宋体" w:eastAsia="宋体" w:cs="宋体"/>
                <w:color w:val="auto"/>
                <w:kern w:val="2"/>
                <w:sz w:val="21"/>
                <w:szCs w:val="24"/>
                <w:highlight w:val="none"/>
                <w:lang w:val="en-US" w:eastAsia="zh-CN" w:bidi="zh-CN"/>
              </w:rPr>
            </w:pPr>
            <w:r>
              <w:rPr>
                <w:rFonts w:hint="eastAsia" w:cs="宋体"/>
                <w:color w:val="auto"/>
                <w:kern w:val="2"/>
                <w:sz w:val="21"/>
                <w:szCs w:val="24"/>
                <w:highlight w:val="none"/>
                <w:lang w:val="en-US" w:eastAsia="zh-CN" w:bidi="zh-CN"/>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16630">
            <w:pPr>
              <w:pStyle w:val="9"/>
              <w:ind w:left="0" w:leftChars="0" w:firstLine="0" w:firstLineChars="0"/>
              <w:jc w:val="center"/>
              <w:rPr>
                <w:rFonts w:hint="default" w:ascii="宋体" w:hAnsi="宋体" w:eastAsia="宋体"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8E21C">
            <w:pPr>
              <w:pStyle w:val="9"/>
              <w:ind w:left="0" w:leftChars="0" w:firstLine="0" w:firstLineChars="0"/>
              <w:jc w:val="center"/>
              <w:rPr>
                <w:rFonts w:hint="default" w:ascii="宋体" w:hAnsi="宋体" w:eastAsia="宋体" w:cs="宋体"/>
                <w:color w:val="auto"/>
                <w:kern w:val="2"/>
                <w:sz w:val="21"/>
                <w:szCs w:val="24"/>
                <w:highlight w:val="none"/>
                <w:lang w:val="en-US" w:eastAsia="zh-CN" w:bidi="zh-CN"/>
              </w:rPr>
            </w:pPr>
            <w:r>
              <w:rPr>
                <w:rFonts w:hint="eastAsia" w:cs="宋体"/>
                <w:color w:val="auto"/>
                <w:kern w:val="2"/>
                <w:sz w:val="21"/>
                <w:szCs w:val="24"/>
                <w:highlight w:val="none"/>
                <w:lang w:val="en-US" w:eastAsia="zh-CN" w:bidi="zh-CN"/>
              </w:rPr>
              <w:t>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35B9C">
            <w:pPr>
              <w:pStyle w:val="9"/>
              <w:ind w:left="0" w:leftChars="0" w:firstLine="0" w:firstLineChars="0"/>
              <w:jc w:val="center"/>
              <w:rPr>
                <w:rFonts w:hint="default" w:ascii="宋体" w:hAnsi="宋体" w:eastAsia="宋体" w:cs="宋体"/>
                <w:color w:val="auto"/>
                <w:kern w:val="2"/>
                <w:sz w:val="21"/>
                <w:szCs w:val="24"/>
                <w:highlight w:val="none"/>
                <w:lang w:val="en-US" w:eastAsia="zh-CN" w:bidi="zh-CN"/>
              </w:rPr>
            </w:pPr>
            <w:r>
              <w:rPr>
                <w:rFonts w:hint="eastAsia" w:cs="宋体"/>
                <w:color w:val="auto"/>
                <w:kern w:val="2"/>
                <w:sz w:val="21"/>
                <w:szCs w:val="24"/>
                <w:highlight w:val="none"/>
                <w:lang w:val="en-US" w:eastAsia="zh-CN" w:bidi="zh-CN"/>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5C6DA">
            <w:pPr>
              <w:pStyle w:val="9"/>
              <w:ind w:left="0" w:leftChars="0" w:firstLine="0" w:firstLineChars="0"/>
              <w:jc w:val="center"/>
              <w:rPr>
                <w:rFonts w:hint="default" w:ascii="宋体" w:hAnsi="宋体" w:eastAsia="宋体" w:cs="宋体"/>
                <w:color w:val="auto"/>
                <w:kern w:val="2"/>
                <w:sz w:val="21"/>
                <w:szCs w:val="24"/>
                <w:highlight w:val="none"/>
                <w:lang w:val="en-US" w:eastAsia="zh-CN" w:bidi="zh-CN"/>
              </w:rPr>
            </w:pPr>
            <w:r>
              <w:rPr>
                <w:rFonts w:hint="eastAsia" w:cs="宋体"/>
                <w:color w:val="auto"/>
                <w:kern w:val="2"/>
                <w:sz w:val="21"/>
                <w:szCs w:val="24"/>
                <w:highlight w:val="none"/>
                <w:lang w:val="en-US" w:eastAsia="zh-CN" w:bidi="zh-CN"/>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9BE0A">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r>
      <w:tr w14:paraId="3EBF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B0C4E">
            <w:pPr>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Cs w:val="21"/>
                <w:highlight w:val="none"/>
              </w:rPr>
              <w:t>安装</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92DAA">
            <w:pPr>
              <w:spacing w:line="360" w:lineRule="auto"/>
              <w:jc w:val="center"/>
              <w:rPr>
                <w:rFonts w:hint="eastAsia" w:ascii="宋体" w:hAnsi="Times New Roman" w:eastAsia="宋体" w:cs="Times New Roman"/>
                <w:color w:val="auto"/>
                <w:kern w:val="0"/>
                <w:sz w:val="21"/>
                <w:szCs w:val="21"/>
                <w:highlight w:val="none"/>
                <w:lang w:val="en-US" w:eastAsia="zh-CN" w:bidi="ar-SA"/>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D245A">
            <w:pPr>
              <w:spacing w:line="360" w:lineRule="auto"/>
              <w:jc w:val="center"/>
              <w:rPr>
                <w:rFonts w:ascii="宋体" w:hAnsi="宋体" w:eastAsia="宋体" w:cs="Times New Roman"/>
                <w:color w:val="auto"/>
                <w:kern w:val="0"/>
                <w:sz w:val="21"/>
                <w:szCs w:val="21"/>
                <w:highlight w:val="none"/>
                <w:lang w:val="en-US" w:eastAsia="zh-CN" w:bidi="ar-S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0CA15">
            <w:pPr>
              <w:spacing w:line="360" w:lineRule="auto"/>
              <w:jc w:val="center"/>
              <w:rPr>
                <w:rFonts w:ascii="宋体" w:hAnsi="Times New Roman" w:eastAsia="宋体" w:cs="Times New Roman"/>
                <w:color w:val="auto"/>
                <w:kern w:val="0"/>
                <w:sz w:val="21"/>
                <w:szCs w:val="21"/>
                <w:highlight w:val="none"/>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2E643">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6A226">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FAB14">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592F4">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EB2876">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B9A14">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r>
      <w:tr w14:paraId="37B4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3D10E">
            <w:pPr>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造价</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16CCF">
            <w:pPr>
              <w:spacing w:line="360" w:lineRule="auto"/>
              <w:jc w:val="center"/>
              <w:rPr>
                <w:rFonts w:hint="eastAsia" w:ascii="宋体" w:hAnsi="Times New Roman" w:eastAsia="宋体" w:cs="Times New Roman"/>
                <w:color w:val="auto"/>
                <w:kern w:val="0"/>
                <w:sz w:val="21"/>
                <w:szCs w:val="21"/>
                <w:highlight w:val="none"/>
                <w:lang w:val="en-US" w:eastAsia="zh-CN" w:bidi="ar-SA"/>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F12DFD">
            <w:pPr>
              <w:spacing w:line="360" w:lineRule="auto"/>
              <w:jc w:val="center"/>
              <w:rPr>
                <w:rFonts w:ascii="宋体" w:hAnsi="宋体" w:eastAsia="宋体" w:cs="Times New Roman"/>
                <w:color w:val="auto"/>
                <w:kern w:val="0"/>
                <w:sz w:val="21"/>
                <w:szCs w:val="21"/>
                <w:highlight w:val="none"/>
                <w:lang w:val="en-US" w:eastAsia="zh-CN" w:bidi="ar-S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B4415">
            <w:pPr>
              <w:spacing w:line="360" w:lineRule="auto"/>
              <w:jc w:val="center"/>
              <w:rPr>
                <w:rFonts w:ascii="宋体" w:hAnsi="Times New Roman" w:eastAsia="宋体" w:cs="Times New Roman"/>
                <w:color w:val="auto"/>
                <w:kern w:val="0"/>
                <w:sz w:val="21"/>
                <w:szCs w:val="21"/>
                <w:highlight w:val="none"/>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A2FA8">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CE744">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08D37">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053BF">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CF462">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874D7">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p>
        </w:tc>
      </w:tr>
      <w:tr w14:paraId="5F46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03005">
            <w:pPr>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监理员</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547E2">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06E9C">
            <w:pPr>
              <w:spacing w:line="360" w:lineRule="auto"/>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80765">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8053DD">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D0929">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1DDAE">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0A004">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FE0BB">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95554">
            <w:pPr>
              <w:spacing w:line="360" w:lineRule="auto"/>
              <w:jc w:val="center"/>
              <w:rPr>
                <w:rFonts w:ascii="Times New Roman" w:hAnsi="Times New Roman" w:eastAsia="宋体" w:cs="Times New Roman"/>
                <w:color w:val="auto"/>
                <w:kern w:val="2"/>
                <w:sz w:val="21"/>
                <w:szCs w:val="24"/>
                <w:highlight w:val="none"/>
                <w:lang w:val="en-US" w:eastAsia="zh-CN" w:bidi="ar-SA"/>
              </w:rPr>
            </w:pPr>
          </w:p>
        </w:tc>
      </w:tr>
      <w:tr w14:paraId="2E6F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D82A39">
            <w:pPr>
              <w:spacing w:line="360" w:lineRule="auto"/>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Cs w:val="21"/>
                <w:highlight w:val="none"/>
              </w:rPr>
              <w:t>总计</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B6762">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BA739">
            <w:pPr>
              <w:spacing w:line="360" w:lineRule="auto"/>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44777">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ECCBD">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4C446">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9E64A">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01D6EF">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B30DC0">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B641E">
            <w:pPr>
              <w:spacing w:line="360" w:lineRule="auto"/>
              <w:jc w:val="center"/>
              <w:rPr>
                <w:rFonts w:hint="default" w:ascii="宋体" w:hAnsi="Times New Roman" w:eastAsia="宋体" w:cs="Times New Roman"/>
                <w:color w:val="auto"/>
                <w:kern w:val="0"/>
                <w:sz w:val="21"/>
                <w:szCs w:val="21"/>
                <w:highlight w:val="none"/>
                <w:lang w:val="en-US" w:eastAsia="zh-CN" w:bidi="ar-SA"/>
              </w:rPr>
            </w:pPr>
            <w:r>
              <w:rPr>
                <w:rFonts w:hint="eastAsia" w:ascii="宋体" w:cs="Times New Roman"/>
                <w:color w:val="auto"/>
                <w:kern w:val="0"/>
                <w:sz w:val="21"/>
                <w:szCs w:val="21"/>
                <w:highlight w:val="none"/>
                <w:lang w:val="en-US" w:eastAsia="zh-CN" w:bidi="ar-SA"/>
              </w:rPr>
              <w:t>2</w:t>
            </w:r>
          </w:p>
        </w:tc>
      </w:tr>
      <w:tr w14:paraId="00CC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35" w:type="dxa"/>
            <w:tcBorders>
              <w:top w:val="single" w:color="auto" w:sz="4" w:space="0"/>
              <w:left w:val="single" w:color="auto" w:sz="4" w:space="0"/>
              <w:bottom w:val="single" w:color="auto" w:sz="4" w:space="0"/>
              <w:right w:val="single" w:color="auto" w:sz="4" w:space="0"/>
            </w:tcBorders>
            <w:noWrap w:val="0"/>
            <w:vAlign w:val="center"/>
          </w:tcPr>
          <w:p w14:paraId="1AC034A8">
            <w:pPr>
              <w:spacing w:line="360" w:lineRule="auto"/>
              <w:jc w:val="center"/>
              <w:rPr>
                <w:rFonts w:ascii="宋体" w:hAnsi="宋体" w:eastAsia="宋体"/>
                <w:color w:val="auto"/>
                <w:kern w:val="0"/>
                <w:szCs w:val="21"/>
                <w:highlight w:val="none"/>
              </w:rPr>
            </w:pPr>
            <w:r>
              <w:rPr>
                <w:rFonts w:ascii="宋体" w:hAnsi="宋体" w:eastAsia="宋体"/>
                <w:color w:val="auto"/>
                <w:kern w:val="0"/>
                <w:szCs w:val="21"/>
                <w:highlight w:val="none"/>
              </w:rPr>
              <w:t>备注</w:t>
            </w:r>
          </w:p>
        </w:tc>
        <w:tc>
          <w:tcPr>
            <w:tcW w:w="12240" w:type="dxa"/>
            <w:gridSpan w:val="9"/>
            <w:noWrap w:val="0"/>
            <w:vAlign w:val="center"/>
          </w:tcPr>
          <w:p w14:paraId="14C6C2FB">
            <w:pPr>
              <w:spacing w:line="360" w:lineRule="auto"/>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1、本项目为建设施工；</w:t>
            </w:r>
          </w:p>
          <w:p w14:paraId="73A409AA">
            <w:pPr>
              <w:spacing w:line="360" w:lineRule="auto"/>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2、需配备造价人员，可由有相关资质的造价工程师兼职。</w:t>
            </w:r>
          </w:p>
          <w:p w14:paraId="07290815">
            <w:pPr>
              <w:spacing w:line="360" w:lineRule="auto"/>
              <w:jc w:val="left"/>
              <w:rPr>
                <w:rFonts w:hint="eastAsia" w:ascii="宋体" w:hAnsi="宋体" w:eastAsia="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eastAsia="宋体"/>
                <w:color w:val="auto"/>
                <w:kern w:val="0"/>
                <w:szCs w:val="21"/>
                <w:highlight w:val="none"/>
              </w:rPr>
              <w:t>、本表所列监理人员数量可根据施工现场需要进行调整，由监理人报委托人审批通过后方可执行。</w:t>
            </w:r>
          </w:p>
          <w:p w14:paraId="22B48922">
            <w:pPr>
              <w:spacing w:line="360" w:lineRule="auto"/>
              <w:jc w:val="left"/>
              <w:rPr>
                <w:rFonts w:ascii="宋体" w:hAnsi="宋体" w:eastAsia="宋体"/>
                <w:color w:val="auto"/>
                <w:kern w:val="0"/>
                <w:szCs w:val="21"/>
                <w:highlight w:val="none"/>
              </w:rPr>
            </w:pPr>
            <w:r>
              <w:rPr>
                <w:rFonts w:hint="eastAsia" w:ascii="宋体" w:hAnsi="宋体"/>
                <w:color w:val="auto"/>
                <w:kern w:val="0"/>
                <w:szCs w:val="21"/>
                <w:highlight w:val="none"/>
                <w:lang w:val="en-US" w:eastAsia="zh-CN"/>
              </w:rPr>
              <w:t>4</w:t>
            </w:r>
            <w:r>
              <w:rPr>
                <w:rFonts w:hint="eastAsia" w:ascii="宋体" w:hAnsi="宋体" w:eastAsia="宋体"/>
                <w:color w:val="auto"/>
                <w:kern w:val="0"/>
                <w:szCs w:val="21"/>
                <w:highlight w:val="none"/>
              </w:rPr>
              <w:t>、监理工程师及监理员比例必须符合要求。</w:t>
            </w:r>
          </w:p>
        </w:tc>
      </w:tr>
    </w:tbl>
    <w:p w14:paraId="15041C7A">
      <w:pPr>
        <w:pStyle w:val="9"/>
        <w:rPr>
          <w:rFonts w:hint="eastAsia"/>
          <w:color w:val="auto"/>
          <w:highlight w:val="none"/>
        </w:rPr>
        <w:sectPr>
          <w:pgSz w:w="16838" w:h="11906" w:orient="landscape"/>
          <w:pgMar w:top="1417" w:right="1417" w:bottom="1417" w:left="1417" w:header="454" w:footer="340" w:gutter="0"/>
          <w:pgNumType w:fmt="decimal"/>
          <w:cols w:space="720" w:num="1"/>
          <w:docGrid w:linePitch="291" w:charSpace="0"/>
        </w:sectPr>
      </w:pPr>
    </w:p>
    <w:p w14:paraId="570C70E7">
      <w:pPr>
        <w:pStyle w:val="9"/>
        <w:rPr>
          <w:rFonts w:hint="eastAsia"/>
          <w:color w:val="auto"/>
          <w:highlight w:val="none"/>
        </w:rPr>
      </w:pPr>
    </w:p>
    <w:p w14:paraId="46D8297B">
      <w:pPr>
        <w:spacing w:line="360" w:lineRule="auto"/>
        <w:jc w:val="center"/>
        <w:rPr>
          <w:rFonts w:cs="宋体" w:asciiTheme="minorEastAsia" w:hAnsiTheme="minorEastAsia" w:eastAsiaTheme="minorEastAsia"/>
          <w:b/>
          <w:bCs/>
          <w:color w:val="auto"/>
          <w:sz w:val="28"/>
          <w:szCs w:val="36"/>
          <w:highlight w:val="none"/>
        </w:rPr>
      </w:pPr>
      <w:r>
        <w:rPr>
          <w:rFonts w:hint="eastAsia" w:cs="宋体" w:asciiTheme="minorEastAsia" w:hAnsiTheme="minorEastAsia" w:eastAsiaTheme="minorEastAsia"/>
          <w:b/>
          <w:bCs/>
          <w:color w:val="auto"/>
          <w:sz w:val="28"/>
          <w:szCs w:val="36"/>
          <w:highlight w:val="none"/>
        </w:rPr>
        <w:t>附件</w:t>
      </w:r>
      <w:r>
        <w:rPr>
          <w:rFonts w:hint="eastAsia" w:cs="宋体" w:asciiTheme="minorEastAsia" w:hAnsiTheme="minorEastAsia" w:eastAsiaTheme="minorEastAsia"/>
          <w:b/>
          <w:bCs/>
          <w:color w:val="auto"/>
          <w:sz w:val="28"/>
          <w:szCs w:val="36"/>
          <w:highlight w:val="none"/>
          <w:lang w:val="en-US" w:eastAsia="zh-CN"/>
        </w:rPr>
        <w:t>二</w:t>
      </w:r>
      <w:r>
        <w:rPr>
          <w:rFonts w:hint="eastAsia" w:cs="宋体" w:asciiTheme="minorEastAsia" w:hAnsiTheme="minorEastAsia" w:eastAsiaTheme="minorEastAsia"/>
          <w:b/>
          <w:bCs/>
          <w:color w:val="auto"/>
          <w:sz w:val="28"/>
          <w:szCs w:val="36"/>
          <w:highlight w:val="none"/>
        </w:rPr>
        <w:t>：《监理例会制度》</w:t>
      </w:r>
    </w:p>
    <w:p w14:paraId="1F9215CD">
      <w:pPr>
        <w:numPr>
          <w:ilvl w:val="0"/>
          <w:numId w:val="3"/>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工程项目周监理例会必须按照首次例会确定的时间召开，会议由总监理工程师主持，监理部相关人员；项目部相关人员；施工单位项目经理、副经理、技术总负责人、质量员、安全员；分包单位项目经理参加。</w:t>
      </w:r>
    </w:p>
    <w:p w14:paraId="1B3C69B9">
      <w:pPr>
        <w:numPr>
          <w:ilvl w:val="0"/>
          <w:numId w:val="3"/>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参会人员必须按时到会，不能按时到会的要提前向总监理工程师说明原因，总监理工程师及监理工程师不能按时到会时，必须提前向项目部经理请假。施工单位及监理公司人员，迟到每人次罚款</w:t>
      </w:r>
      <w:r>
        <w:rPr>
          <w:rFonts w:asciiTheme="minorEastAsia" w:hAnsiTheme="minorEastAsia" w:eastAsiaTheme="minorEastAsia"/>
          <w:color w:val="auto"/>
          <w:sz w:val="24"/>
          <w:highlight w:val="none"/>
        </w:rPr>
        <w:t>500元，缺席每人次罚款2000元，迟到30分钟以上按缺席计。总监理工程师及施工单位项目经理每缺席一次罚款5000元。施工单位罚单由监理单位开出，总监理工程师、项目部经理签字确认即可。监理单位罚单由项目部工程师开出，项目部经理签字确认即可。罚款从每月工程进度款中扣除。</w:t>
      </w:r>
    </w:p>
    <w:p w14:paraId="1B5BD6EF">
      <w:pPr>
        <w:numPr>
          <w:ilvl w:val="0"/>
          <w:numId w:val="3"/>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例会纪要由监理单位整理完成，在会后</w:t>
      </w:r>
      <w:r>
        <w:rPr>
          <w:rFonts w:asciiTheme="minorEastAsia" w:hAnsiTheme="minorEastAsia" w:eastAsiaTheme="minorEastAsia"/>
          <w:color w:val="auto"/>
          <w:sz w:val="24"/>
          <w:highlight w:val="none"/>
        </w:rPr>
        <w:t>2个工作日内发送各单位。参会方须将例会纪要中涉及自己的问题于接到会议纪要后1个工作日内书面回复监理单位，回复中需明确责任人及完成时间。</w:t>
      </w:r>
    </w:p>
    <w:p w14:paraId="15C5767D">
      <w:pPr>
        <w:numPr>
          <w:ilvl w:val="0"/>
          <w:numId w:val="3"/>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会议内容：</w:t>
      </w:r>
    </w:p>
    <w:p w14:paraId="4B090FE8">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1、对上周例会提出的问题进行回顾。（主要由施工单位汇报执行情况，监理单位</w:t>
      </w:r>
      <w:r>
        <w:rPr>
          <w:rFonts w:hint="eastAsia" w:asciiTheme="minorEastAsia" w:hAnsiTheme="minorEastAsia" w:eastAsiaTheme="minorEastAsia"/>
          <w:color w:val="auto"/>
          <w:sz w:val="24"/>
          <w:highlight w:val="none"/>
        </w:rPr>
        <w:t>核实汇报情况）</w:t>
      </w:r>
    </w:p>
    <w:p w14:paraId="671601A1">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2、施工单位对工程质量、进度、安全以及需要协调的事宜进行阐述。</w:t>
      </w:r>
    </w:p>
    <w:p w14:paraId="173FE693">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3、监理单位对工程质量、进度、安全等问题的检查情况进行通报并作要求。</w:t>
      </w:r>
    </w:p>
    <w:p w14:paraId="1B10A492">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4、建设单位对工程质量、进度、安全等问题的抽查情况进行通报并作要求。</w:t>
      </w:r>
    </w:p>
    <w:p w14:paraId="54FF030E">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5、建设单位、监理单位对需要协调事宜进行现场答复，如不能立即答复，需明确回复时间。</w:t>
      </w:r>
    </w:p>
    <w:p w14:paraId="571DF2EC">
      <w:pPr>
        <w:numPr>
          <w:ilvl w:val="0"/>
          <w:numId w:val="3"/>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例会纪要格式：按监理单位贯标格式编写，需包含上述会议内容。</w:t>
      </w:r>
    </w:p>
    <w:p w14:paraId="28CAF42C">
      <w:pPr>
        <w:spacing w:line="360" w:lineRule="auto"/>
        <w:jc w:val="center"/>
        <w:rPr>
          <w:rFonts w:cs="宋体" w:asciiTheme="minorEastAsia" w:hAnsiTheme="minorEastAsia" w:eastAsiaTheme="minorEastAsia"/>
          <w:b/>
          <w:bCs/>
          <w:color w:val="auto"/>
          <w:sz w:val="28"/>
          <w:szCs w:val="36"/>
          <w:highlight w:val="none"/>
        </w:rPr>
      </w:pPr>
      <w:r>
        <w:rPr>
          <w:rFonts w:asciiTheme="minorEastAsia" w:hAnsiTheme="minorEastAsia" w:eastAsiaTheme="minorEastAsia"/>
          <w:color w:val="auto"/>
          <w:kern w:val="0"/>
          <w:sz w:val="24"/>
          <w:szCs w:val="32"/>
          <w:highlight w:val="none"/>
        </w:rPr>
        <w:br w:type="page"/>
      </w:r>
      <w:r>
        <w:rPr>
          <w:rFonts w:hint="eastAsia" w:cs="宋体" w:asciiTheme="minorEastAsia" w:hAnsiTheme="minorEastAsia" w:eastAsiaTheme="minorEastAsia"/>
          <w:b/>
          <w:bCs/>
          <w:color w:val="auto"/>
          <w:sz w:val="28"/>
          <w:szCs w:val="36"/>
          <w:highlight w:val="none"/>
        </w:rPr>
        <w:t>附件</w:t>
      </w:r>
      <w:r>
        <w:rPr>
          <w:rFonts w:hint="eastAsia" w:cs="宋体" w:asciiTheme="minorEastAsia" w:hAnsiTheme="minorEastAsia" w:eastAsiaTheme="minorEastAsia"/>
          <w:b/>
          <w:bCs/>
          <w:color w:val="auto"/>
          <w:sz w:val="28"/>
          <w:szCs w:val="36"/>
          <w:highlight w:val="none"/>
          <w:lang w:val="en-US" w:eastAsia="zh-CN"/>
        </w:rPr>
        <w:t>三</w:t>
      </w:r>
      <w:r>
        <w:rPr>
          <w:rFonts w:hint="eastAsia" w:cs="宋体" w:asciiTheme="minorEastAsia" w:hAnsiTheme="minorEastAsia" w:eastAsiaTheme="minorEastAsia"/>
          <w:b/>
          <w:bCs/>
          <w:color w:val="auto"/>
          <w:sz w:val="28"/>
          <w:szCs w:val="36"/>
          <w:highlight w:val="none"/>
        </w:rPr>
        <w:t>：《项目首次会议制度》</w:t>
      </w:r>
    </w:p>
    <w:p w14:paraId="0CEE5E01">
      <w:pPr>
        <w:tabs>
          <w:tab w:val="left" w:pos="72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工程项目首次会议，应在总包单位和监理单位进场后</w:t>
      </w:r>
      <w:r>
        <w:rPr>
          <w:rFonts w:asciiTheme="minorEastAsia" w:hAnsiTheme="minorEastAsia" w:eastAsiaTheme="minorEastAsia"/>
          <w:color w:val="auto"/>
          <w:sz w:val="24"/>
          <w:highlight w:val="none"/>
        </w:rPr>
        <w:t>15</w:t>
      </w:r>
      <w:r>
        <w:rPr>
          <w:rFonts w:hint="eastAsia" w:asciiTheme="minorEastAsia" w:hAnsiTheme="minorEastAsia" w:eastAsiaTheme="minorEastAsia"/>
          <w:color w:val="auto"/>
          <w:sz w:val="24"/>
          <w:highlight w:val="none"/>
        </w:rPr>
        <w:t>个工作日内召开，会议由委托人项目部经理主持，委托人相关职能部门人员参加，监理单位全体人员、施工单位管理人员（项目经理、项目副经理、现场总负责、技术总负责）参加。</w:t>
      </w:r>
    </w:p>
    <w:p w14:paraId="3A608053">
      <w:pPr>
        <w:numPr>
          <w:ilvl w:val="0"/>
          <w:numId w:val="4"/>
        </w:numPr>
        <w:tabs>
          <w:tab w:val="left" w:pos="720"/>
        </w:tabs>
        <w:spacing w:line="360" w:lineRule="auto"/>
        <w:ind w:left="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首次会议纪要由监理单位整理完成，在会后</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个工作日内发送各单位。</w:t>
      </w:r>
    </w:p>
    <w:p w14:paraId="72D07462">
      <w:pPr>
        <w:numPr>
          <w:ilvl w:val="0"/>
          <w:numId w:val="4"/>
        </w:numPr>
        <w:tabs>
          <w:tab w:val="left" w:pos="709"/>
        </w:tabs>
        <w:spacing w:line="360" w:lineRule="auto"/>
        <w:ind w:left="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参会人员必须按时到会，不能按时到会的必须提前向项目部经理请假。施工单位及监理公司人员，迟到每人次罚款</w:t>
      </w:r>
      <w:r>
        <w:rPr>
          <w:rFonts w:asciiTheme="minorEastAsia" w:hAnsiTheme="minorEastAsia" w:eastAsiaTheme="minorEastAsia"/>
          <w:color w:val="auto"/>
          <w:sz w:val="24"/>
          <w:highlight w:val="none"/>
        </w:rPr>
        <w:t>500</w:t>
      </w:r>
      <w:r>
        <w:rPr>
          <w:rFonts w:hint="eastAsia" w:asciiTheme="minorEastAsia" w:hAnsiTheme="minorEastAsia" w:eastAsiaTheme="minorEastAsia"/>
          <w:color w:val="auto"/>
          <w:sz w:val="24"/>
          <w:highlight w:val="none"/>
        </w:rPr>
        <w:t>元，缺席每人次罚款</w:t>
      </w:r>
      <w:r>
        <w:rPr>
          <w:rFonts w:asciiTheme="minorEastAsia" w:hAnsiTheme="minorEastAsia" w:eastAsiaTheme="minorEastAsia"/>
          <w:color w:val="auto"/>
          <w:sz w:val="24"/>
          <w:highlight w:val="none"/>
        </w:rPr>
        <w:t>2000</w:t>
      </w:r>
      <w:r>
        <w:rPr>
          <w:rFonts w:hint="eastAsia" w:asciiTheme="minorEastAsia" w:hAnsiTheme="minorEastAsia" w:eastAsiaTheme="minorEastAsia"/>
          <w:color w:val="auto"/>
          <w:sz w:val="24"/>
          <w:highlight w:val="none"/>
        </w:rPr>
        <w:t>元，迟到</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分钟以上按缺席计。总监理工程师及施工单位项目经理缺席罚款</w:t>
      </w:r>
      <w:r>
        <w:rPr>
          <w:rFonts w:asciiTheme="minorEastAsia" w:hAnsiTheme="minorEastAsia" w:eastAsiaTheme="minorEastAsia"/>
          <w:color w:val="auto"/>
          <w:sz w:val="24"/>
          <w:highlight w:val="none"/>
        </w:rPr>
        <w:t>5000</w:t>
      </w:r>
      <w:r>
        <w:rPr>
          <w:rFonts w:hint="eastAsia" w:asciiTheme="minorEastAsia" w:hAnsiTheme="minorEastAsia" w:eastAsiaTheme="minorEastAsia"/>
          <w:color w:val="auto"/>
          <w:sz w:val="24"/>
          <w:highlight w:val="none"/>
        </w:rPr>
        <w:t>元。施工单位罚单由监理单位开出，总监理工程师、项目部经理签字确认即可。监理单位罚单由项目部工程师开出，项目部经理签字确认即可。罚款从每月工程进度款中扣除。</w:t>
      </w:r>
    </w:p>
    <w:p w14:paraId="6DF022EA">
      <w:pPr>
        <w:numPr>
          <w:ilvl w:val="0"/>
          <w:numId w:val="4"/>
        </w:numPr>
        <w:tabs>
          <w:tab w:val="left" w:pos="720"/>
        </w:tabs>
        <w:spacing w:line="360" w:lineRule="auto"/>
        <w:ind w:left="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首次会议纪要格式规定如下：</w:t>
      </w:r>
    </w:p>
    <w:p w14:paraId="63828EA3">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XX</w:t>
      </w:r>
      <w:r>
        <w:rPr>
          <w:rFonts w:hint="eastAsia" w:asciiTheme="minorEastAsia" w:hAnsiTheme="minorEastAsia" w:eastAsiaTheme="minorEastAsia"/>
          <w:color w:val="auto"/>
          <w:sz w:val="24"/>
          <w:highlight w:val="none"/>
        </w:rPr>
        <w:t>项目首次会议纪要</w:t>
      </w:r>
    </w:p>
    <w:p w14:paraId="6C4E400E">
      <w:pPr>
        <w:spacing w:line="360" w:lineRule="auto"/>
        <w:jc w:val="center"/>
        <w:rPr>
          <w:rFonts w:asciiTheme="minorEastAsia" w:hAnsiTheme="minorEastAsia" w:eastAsiaTheme="minorEastAsia"/>
          <w:color w:val="auto"/>
          <w:sz w:val="24"/>
          <w:highlight w:val="none"/>
        </w:rPr>
      </w:pPr>
    </w:p>
    <w:p w14:paraId="2B1FC41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时间：年月日时</w:t>
      </w:r>
    </w:p>
    <w:p w14:paraId="1655DF7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w:t>
      </w:r>
    </w:p>
    <w:p w14:paraId="09BBA4A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主持人：</w:t>
      </w:r>
    </w:p>
    <w:p w14:paraId="4D44AB3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参会人员：</w:t>
      </w:r>
    </w:p>
    <w:p w14:paraId="1EE1D00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缺席人员：</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无人员缺席的可以不出现该项</w:t>
      </w:r>
      <w:r>
        <w:rPr>
          <w:rFonts w:asciiTheme="minorEastAsia" w:hAnsiTheme="minorEastAsia" w:eastAsiaTheme="minorEastAsia"/>
          <w:color w:val="auto"/>
          <w:sz w:val="24"/>
          <w:highlight w:val="none"/>
        </w:rPr>
        <w:t>)</w:t>
      </w:r>
    </w:p>
    <w:p w14:paraId="55CFEFF1">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会议内容：</w:t>
      </w:r>
    </w:p>
    <w:p w14:paraId="3C1591EF">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各单位介绍本单位参与项目人员。</w:t>
      </w:r>
    </w:p>
    <w:p w14:paraId="1F573B4E">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项目部经理介绍开工准备情况。</w:t>
      </w:r>
    </w:p>
    <w:p w14:paraId="36ECEC2C">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项目部介绍现场管理方面的相关规定。</w:t>
      </w:r>
    </w:p>
    <w:p w14:paraId="16E21E06">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招标采供部介绍材料管理相关规定。</w:t>
      </w:r>
    </w:p>
    <w:p w14:paraId="0AA0A5D4">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成本管理部介绍工程款支付及结算相关规定。</w:t>
      </w:r>
    </w:p>
    <w:p w14:paraId="4FC60721">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总师办介绍图纸交底、工程变更等相关规定。</w:t>
      </w:r>
    </w:p>
    <w:p w14:paraId="0897D37F">
      <w:pPr>
        <w:numPr>
          <w:ilvl w:val="0"/>
          <w:numId w:val="5"/>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工程管理部介绍质量、进度、安全等相关规定。</w:t>
      </w:r>
    </w:p>
    <w:p w14:paraId="3E37CD8C">
      <w:pPr>
        <w:numPr>
          <w:ilvl w:val="0"/>
          <w:numId w:val="5"/>
        </w:numPr>
        <w:tabs>
          <w:tab w:val="left" w:pos="1260"/>
        </w:tabs>
        <w:spacing w:line="360" w:lineRule="auto"/>
        <w:ind w:left="126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监理单位提出项目管理要求，并确定本项目监理例会时间、地点，并明确参会纪律。</w:t>
      </w:r>
    </w:p>
    <w:p w14:paraId="68F13C60">
      <w:pPr>
        <w:numPr>
          <w:ilvl w:val="0"/>
          <w:numId w:val="5"/>
        </w:numPr>
        <w:tabs>
          <w:tab w:val="left" w:pos="1260"/>
        </w:tabs>
        <w:spacing w:line="360" w:lineRule="auto"/>
        <w:ind w:left="126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对施工单位考核奖惩规定介绍。</w:t>
      </w:r>
    </w:p>
    <w:p w14:paraId="0718359B">
      <w:pPr>
        <w:numPr>
          <w:ilvl w:val="0"/>
          <w:numId w:val="5"/>
        </w:numPr>
        <w:tabs>
          <w:tab w:val="left" w:pos="1260"/>
        </w:tabs>
        <w:spacing w:line="360" w:lineRule="auto"/>
        <w:ind w:left="126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施工单位介绍开工准备情况。</w:t>
      </w:r>
    </w:p>
    <w:p w14:paraId="600EB360">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明确以下事项：</w:t>
      </w:r>
    </w:p>
    <w:p w14:paraId="1F839665">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施工单位和监理单位进场前</w:t>
      </w:r>
      <w:r>
        <w:rPr>
          <w:rFonts w:asciiTheme="minorEastAsia" w:hAnsiTheme="minorEastAsia" w:eastAsiaTheme="minorEastAsia"/>
          <w:color w:val="auto"/>
          <w:sz w:val="24"/>
          <w:highlight w:val="none"/>
        </w:rPr>
        <w:t>10个工作日内，应向项目部报送人员配置表。</w:t>
      </w:r>
    </w:p>
    <w:p w14:paraId="1F154A69">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开工报告审批完成后</w:t>
      </w:r>
      <w:r>
        <w:rPr>
          <w:rFonts w:asciiTheme="minorEastAsia" w:hAnsiTheme="minorEastAsia" w:eastAsiaTheme="minorEastAsia"/>
          <w:color w:val="auto"/>
          <w:sz w:val="24"/>
          <w:highlight w:val="none"/>
        </w:rPr>
        <w:t>5个工作日内，施工单位和监理单位应向项目部报送施工组织设计。</w:t>
      </w:r>
    </w:p>
    <w:p w14:paraId="0AC8A52D">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每月施工单位和监理单位按要求应报送以下资料：</w:t>
      </w:r>
    </w:p>
    <w:p w14:paraId="3900C49D">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①月进度计划</w:t>
      </w:r>
      <w:r>
        <w:rPr>
          <w:rFonts w:asciiTheme="minorEastAsia" w:hAnsiTheme="minorEastAsia" w:eastAsiaTheme="minorEastAsia"/>
          <w:color w:val="auto"/>
          <w:sz w:val="24"/>
          <w:highlight w:val="none"/>
        </w:rPr>
        <w:t xml:space="preserve">              20日前报下月进度计划</w:t>
      </w:r>
    </w:p>
    <w:p w14:paraId="2195A308">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②材料计划</w:t>
      </w:r>
      <w:r>
        <w:rPr>
          <w:rFonts w:asciiTheme="minorEastAsia" w:hAnsiTheme="minorEastAsia" w:eastAsiaTheme="minorEastAsia"/>
          <w:color w:val="auto"/>
          <w:sz w:val="24"/>
          <w:highlight w:val="none"/>
        </w:rPr>
        <w:t xml:space="preserve">                10日前报下下</w:t>
      </w:r>
      <w:r>
        <w:rPr>
          <w:rFonts w:hint="eastAsia" w:asciiTheme="minorEastAsia" w:hAnsiTheme="minorEastAsia" w:eastAsiaTheme="minorEastAsia"/>
          <w:color w:val="auto"/>
          <w:sz w:val="24"/>
          <w:highlight w:val="none"/>
        </w:rPr>
        <w:t>月材料计划</w:t>
      </w:r>
    </w:p>
    <w:p w14:paraId="757D3E71">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③监理月报</w:t>
      </w:r>
      <w:r>
        <w:rPr>
          <w:rFonts w:asciiTheme="minorEastAsia" w:hAnsiTheme="minorEastAsia" w:eastAsiaTheme="minorEastAsia"/>
          <w:color w:val="auto"/>
          <w:sz w:val="24"/>
          <w:highlight w:val="none"/>
        </w:rPr>
        <w:t xml:space="preserve">                30日报本月监理月报</w:t>
      </w:r>
    </w:p>
    <w:p w14:paraId="2FAF3257">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④月工程款支付申请</w:t>
      </w:r>
    </w:p>
    <w:p w14:paraId="74A7C88D">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施工单位</w:t>
      </w:r>
      <w:r>
        <w:rPr>
          <w:rFonts w:asciiTheme="minorEastAsia" w:hAnsiTheme="minorEastAsia" w:eastAsiaTheme="minorEastAsia"/>
          <w:color w:val="auto"/>
          <w:sz w:val="24"/>
          <w:highlight w:val="none"/>
        </w:rPr>
        <w:t>16日前报上月16日至本月15日完成工程量给监理；监理17日审核完提交项目部；项目部20日提交成本管理部；成本管理部24日审核完提交财务部。</w:t>
      </w:r>
    </w:p>
    <w:p w14:paraId="460AFA23">
      <w:pPr>
        <w:spacing w:line="560" w:lineRule="exact"/>
        <w:ind w:firstLine="480" w:firstLineChars="200"/>
        <w:rPr>
          <w:rFonts w:asciiTheme="minorEastAsia" w:hAnsiTheme="minorEastAsia" w:eastAsiaTheme="minorEastAsia"/>
          <w:color w:val="auto"/>
          <w:sz w:val="24"/>
          <w:highlight w:val="none"/>
        </w:rPr>
      </w:pPr>
    </w:p>
    <w:p w14:paraId="563D478E">
      <w:pPr>
        <w:spacing w:line="560" w:lineRule="exact"/>
        <w:ind w:firstLine="480" w:firstLineChars="200"/>
        <w:rPr>
          <w:rFonts w:asciiTheme="minorEastAsia" w:hAnsiTheme="minorEastAsia" w:eastAsiaTheme="minorEastAsia"/>
          <w:color w:val="auto"/>
          <w:sz w:val="24"/>
          <w:highlight w:val="none"/>
        </w:rPr>
      </w:pPr>
    </w:p>
    <w:p w14:paraId="10A0B6AB">
      <w:pPr>
        <w:spacing w:line="56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XX项目XX监理部</w:t>
      </w:r>
    </w:p>
    <w:p w14:paraId="0BFC97BA">
      <w:pPr>
        <w:spacing w:line="56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年   月   日</w:t>
      </w:r>
    </w:p>
    <w:p w14:paraId="1C47EDBC">
      <w:pPr>
        <w:rPr>
          <w:rFonts w:asciiTheme="minorEastAsia" w:hAnsiTheme="minorEastAsia" w:eastAsiaTheme="minorEastAsia"/>
          <w:color w:val="auto"/>
          <w:sz w:val="24"/>
          <w:highlight w:val="none"/>
        </w:rPr>
      </w:pPr>
    </w:p>
    <w:p w14:paraId="12B44A1D">
      <w:pPr>
        <w:spacing w:line="360" w:lineRule="auto"/>
        <w:jc w:val="right"/>
        <w:rPr>
          <w:rFonts w:asciiTheme="minorEastAsia" w:hAnsiTheme="minorEastAsia" w:eastAsiaTheme="minorEastAsia"/>
          <w:color w:val="auto"/>
          <w:sz w:val="28"/>
          <w:szCs w:val="28"/>
          <w:highlight w:val="none"/>
        </w:rPr>
        <w:sectPr>
          <w:pgSz w:w="11906" w:h="16838"/>
          <w:pgMar w:top="1417" w:right="1417" w:bottom="1417" w:left="1417" w:header="454" w:footer="340" w:gutter="0"/>
          <w:pgNumType w:fmt="decimal"/>
          <w:cols w:space="720" w:num="1"/>
          <w:docGrid w:linePitch="291" w:charSpace="0"/>
        </w:sectPr>
      </w:pPr>
    </w:p>
    <w:p w14:paraId="3E028332">
      <w:pPr>
        <w:spacing w:line="480" w:lineRule="auto"/>
        <w:jc w:val="center"/>
        <w:rPr>
          <w:rFonts w:hint="eastAsia" w:cs="宋体" w:asciiTheme="minorEastAsia" w:hAnsiTheme="minorEastAsia" w:eastAsiaTheme="minorEastAsia"/>
          <w:b/>
          <w:bCs/>
          <w:color w:val="auto"/>
          <w:sz w:val="28"/>
          <w:szCs w:val="36"/>
          <w:highlight w:val="none"/>
        </w:rPr>
      </w:pPr>
      <w:r>
        <w:rPr>
          <w:rFonts w:hint="eastAsia" w:cs="宋体" w:asciiTheme="minorEastAsia" w:hAnsiTheme="minorEastAsia" w:eastAsiaTheme="minorEastAsia"/>
          <w:b/>
          <w:bCs/>
          <w:color w:val="auto"/>
          <w:sz w:val="28"/>
          <w:szCs w:val="36"/>
          <w:highlight w:val="none"/>
          <w:lang w:val="en-US" w:eastAsia="zh-CN"/>
        </w:rPr>
        <w:t>附件四：《</w:t>
      </w:r>
      <w:r>
        <w:rPr>
          <w:rFonts w:hint="eastAsia" w:cs="宋体" w:asciiTheme="minorEastAsia" w:hAnsiTheme="minorEastAsia" w:eastAsiaTheme="minorEastAsia"/>
          <w:b/>
          <w:bCs/>
          <w:color w:val="auto"/>
          <w:sz w:val="28"/>
          <w:szCs w:val="36"/>
          <w:highlight w:val="none"/>
        </w:rPr>
        <w:t>安全生产目标责任书</w:t>
      </w:r>
      <w:r>
        <w:rPr>
          <w:rFonts w:hint="eastAsia" w:cs="宋体" w:asciiTheme="minorEastAsia" w:hAnsiTheme="minorEastAsia" w:eastAsiaTheme="minorEastAsia"/>
          <w:b/>
          <w:bCs/>
          <w:color w:val="auto"/>
          <w:sz w:val="28"/>
          <w:szCs w:val="36"/>
          <w:highlight w:val="none"/>
          <w:lang w:val="en-US" w:eastAsia="zh-CN"/>
        </w:rPr>
        <w:t>》</w:t>
      </w:r>
    </w:p>
    <w:p w14:paraId="2851E1E1">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项目名称：</w:t>
      </w:r>
      <w:r>
        <w:rPr>
          <w:rFonts w:hint="eastAsia" w:ascii="宋体" w:hAnsi="宋体" w:cs="宋体"/>
          <w:color w:val="auto"/>
          <w:sz w:val="24"/>
          <w:highlight w:val="none"/>
          <w:u w:val="single"/>
          <w:lang w:eastAsia="zh-CN"/>
        </w:rPr>
        <w:t>西安都市现代农业科创中心项目</w:t>
      </w:r>
      <w:r>
        <w:rPr>
          <w:rFonts w:hint="eastAsia" w:ascii="宋体" w:hAnsi="宋体" w:eastAsia="宋体" w:cs="宋体"/>
          <w:color w:val="auto"/>
          <w:sz w:val="24"/>
          <w:highlight w:val="none"/>
          <w:u w:val="single"/>
          <w:lang w:val="en-US" w:eastAsia="zh-CN"/>
        </w:rPr>
        <w:t xml:space="preserve"> </w:t>
      </w:r>
    </w:p>
    <w:p w14:paraId="2A86972E">
      <w:pPr>
        <w:adjustRightInd w:val="0"/>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olor w:val="auto"/>
          <w:sz w:val="24"/>
          <w:highlight w:val="none"/>
        </w:rPr>
        <w:t>委托人（全称）：</w:t>
      </w:r>
      <w:r>
        <w:rPr>
          <w:rFonts w:hint="eastAsia" w:ascii="宋体" w:hAnsi="宋体" w:cs="宋体"/>
          <w:color w:val="auto"/>
          <w:sz w:val="24"/>
          <w:highlight w:val="none"/>
          <w:u w:val="single"/>
          <w:lang w:eastAsia="zh-CN"/>
        </w:rPr>
        <w:t>西安思创农业科技有限公司</w:t>
      </w:r>
      <w:r>
        <w:rPr>
          <w:rFonts w:hint="eastAsia" w:ascii="宋体" w:hAnsi="宋体" w:eastAsia="宋体" w:cs="宋体"/>
          <w:color w:val="auto"/>
          <w:sz w:val="24"/>
          <w:highlight w:val="none"/>
          <w:u w:val="single"/>
          <w:lang w:val="en-US" w:eastAsia="zh-CN"/>
        </w:rPr>
        <w:t xml:space="preserve"> </w:t>
      </w:r>
    </w:p>
    <w:p w14:paraId="3CE2162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监理人（全称）：</w:t>
      </w:r>
      <w:r>
        <w:rPr>
          <w:rFonts w:hint="eastAsia" w:ascii="宋体" w:hAnsi="宋体" w:eastAsia="宋体" w:cs="宋体"/>
          <w:color w:val="auto"/>
          <w:sz w:val="24"/>
          <w:highlight w:val="none"/>
          <w:u w:val="single"/>
          <w:lang w:val="en-US" w:eastAsia="zh-CN"/>
          <w:rPrChange w:id="88" w:author="思创" w:date="2026-01-26T08:39:16Z">
            <w:rPr>
              <w:rFonts w:hint="eastAsia" w:ascii="宋体" w:hAnsi="宋体" w:eastAsia="宋体" w:cs="宋体"/>
              <w:color w:val="0000FF"/>
              <w:sz w:val="24"/>
              <w:highlight w:val="none"/>
              <w:u w:val="single"/>
              <w:lang w:val="en-US" w:eastAsia="zh-CN"/>
            </w:rPr>
          </w:rPrChange>
        </w:rPr>
        <w:t>陕西华茂建设监理咨询有限公司</w:t>
      </w:r>
      <w:r>
        <w:rPr>
          <w:rFonts w:hint="eastAsia" w:ascii="宋体" w:hAnsi="宋体" w:eastAsia="宋体" w:cs="宋体"/>
          <w:color w:val="auto"/>
          <w:sz w:val="24"/>
          <w:highlight w:val="none"/>
          <w:u w:val="single"/>
          <w:lang w:eastAsia="zh-CN"/>
          <w:rPrChange w:id="89" w:author="思创" w:date="2026-01-26T08:39:16Z">
            <w:rPr>
              <w:rFonts w:hint="eastAsia" w:ascii="宋体" w:hAnsi="宋体" w:eastAsia="宋体" w:cs="宋体"/>
              <w:color w:val="0000FF"/>
              <w:sz w:val="24"/>
              <w:highlight w:val="none"/>
              <w:u w:val="single"/>
              <w:lang w:eastAsia="zh-CN"/>
            </w:rPr>
          </w:rPrChange>
        </w:rPr>
        <w:t xml:space="preserve"> </w:t>
      </w:r>
      <w:r>
        <w:rPr>
          <w:rFonts w:hint="eastAsia" w:ascii="宋体" w:hAnsi="宋体"/>
          <w:color w:val="auto"/>
          <w:sz w:val="24"/>
          <w:highlight w:val="none"/>
        </w:rPr>
        <w:t xml:space="preserve">   </w:t>
      </w:r>
    </w:p>
    <w:p w14:paraId="2C0E1C7E">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olor w:val="auto"/>
          <w:sz w:val="24"/>
          <w:highlight w:val="none"/>
        </w:rPr>
        <w:t>一、工程概况：</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u w:val="single"/>
        </w:rPr>
        <w:t>项目</w:t>
      </w:r>
      <w:r>
        <w:rPr>
          <w:rFonts w:hint="eastAsia" w:ascii="宋体" w:hAnsi="宋体" w:cs="宋体"/>
          <w:color w:val="auto"/>
          <w:sz w:val="24"/>
          <w:szCs w:val="24"/>
          <w:highlight w:val="none"/>
          <w:u w:val="single"/>
          <w:lang w:val="en-US" w:eastAsia="zh-CN"/>
        </w:rPr>
        <w:t>占地19.13亩，为商务金融（综合）用地。项目建筑面积约4.42万平方米，建设包含新型鲜农市集、创新农业主题商业的开放街区、农业产业孵化平台、农业科创展示中心等</w:t>
      </w:r>
      <w:r>
        <w:rPr>
          <w:rFonts w:hint="eastAsia" w:ascii="宋体" w:hAnsi="宋体" w:cs="宋体"/>
          <w:color w:val="auto"/>
          <w:sz w:val="24"/>
          <w:highlight w:val="none"/>
          <w:u w:val="single"/>
        </w:rPr>
        <w:t>。</w:t>
      </w:r>
    </w:p>
    <w:p w14:paraId="22FF6D08">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ascii="宋体" w:hAnsi="宋体"/>
          <w:color w:val="auto"/>
          <w:sz w:val="24"/>
          <w:highlight w:val="none"/>
        </w:rPr>
        <w:t>1</w:t>
      </w:r>
      <w:r>
        <w:rPr>
          <w:rFonts w:hint="eastAsia" w:ascii="宋体" w:hAnsi="宋体"/>
          <w:color w:val="auto"/>
          <w:sz w:val="24"/>
          <w:highlight w:val="none"/>
        </w:rPr>
        <w:t>、工程名称：</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西安都市现代农业科创中心项目监理</w:t>
      </w:r>
      <w:r>
        <w:rPr>
          <w:rFonts w:hint="eastAsia" w:ascii="宋体" w:hAnsi="宋体"/>
          <w:color w:val="auto"/>
          <w:sz w:val="24"/>
          <w:highlight w:val="none"/>
          <w:u w:val="single"/>
          <w:lang w:val="en-US" w:eastAsia="zh-CN"/>
        </w:rPr>
        <w:t xml:space="preserve"> </w:t>
      </w:r>
    </w:p>
    <w:p w14:paraId="4239D8D1">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、工程地址：</w:t>
      </w:r>
      <w:r>
        <w:rPr>
          <w:rFonts w:hint="eastAsia" w:ascii="宋体" w:hAnsi="宋体" w:cs="宋体"/>
          <w:color w:val="auto"/>
          <w:sz w:val="24"/>
          <w:highlight w:val="none"/>
          <w:u w:val="single"/>
          <w:lang w:eastAsia="zh-CN"/>
        </w:rPr>
        <w:t>西安市未央区朱宏路41号</w:t>
      </w:r>
      <w:r>
        <w:rPr>
          <w:rFonts w:hint="eastAsia" w:ascii="宋体" w:hAnsi="宋体" w:eastAsia="宋体" w:cs="宋体"/>
          <w:color w:val="auto"/>
          <w:sz w:val="24"/>
          <w:highlight w:val="none"/>
          <w:u w:val="single"/>
        </w:rPr>
        <w:t>。</w:t>
      </w:r>
    </w:p>
    <w:p w14:paraId="11F5140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、承包工程范围和内容：</w:t>
      </w:r>
      <w:r>
        <w:rPr>
          <w:rFonts w:hint="eastAsia" w:ascii="宋体" w:hAnsi="宋体"/>
          <w:color w:val="auto"/>
          <w:sz w:val="24"/>
          <w:highlight w:val="none"/>
          <w:u w:val="single"/>
          <w:lang w:eastAsia="zh-CN"/>
        </w:rPr>
        <w:t>西安都市现代农业科创中心项目</w:t>
      </w:r>
      <w:r>
        <w:rPr>
          <w:rFonts w:ascii="宋体" w:hAnsi="宋体"/>
          <w:color w:val="auto"/>
          <w:sz w:val="24"/>
          <w:highlight w:val="none"/>
          <w:u w:val="single"/>
        </w:rPr>
        <w:t>施工阶段监理工作</w:t>
      </w:r>
      <w:r>
        <w:rPr>
          <w:rFonts w:ascii="宋体" w:hAnsi="宋体"/>
          <w:snapToGrid w:val="0"/>
          <w:color w:val="auto"/>
          <w:kern w:val="0"/>
          <w:sz w:val="24"/>
          <w:highlight w:val="none"/>
          <w:u w:val="single"/>
        </w:rPr>
        <w:t>。</w:t>
      </w:r>
      <w:r>
        <w:rPr>
          <w:rFonts w:hint="eastAsia" w:ascii="宋体" w:hAnsi="宋体"/>
          <w:snapToGrid w:val="0"/>
          <w:color w:val="auto"/>
          <w:kern w:val="0"/>
          <w:sz w:val="24"/>
          <w:highlight w:val="none"/>
          <w:u w:val="single"/>
        </w:rPr>
        <w:t>包含自总包单位进场开工到交付的</w:t>
      </w:r>
      <w:r>
        <w:rPr>
          <w:rFonts w:hint="eastAsia" w:ascii="宋体" w:hAnsi="宋体"/>
          <w:color w:val="auto"/>
          <w:sz w:val="24"/>
          <w:highlight w:val="none"/>
          <w:u w:val="single"/>
        </w:rPr>
        <w:t>全过程施工阶段的监理及相关服务</w:t>
      </w:r>
      <w:r>
        <w:rPr>
          <w:rFonts w:ascii="宋体" w:hAnsi="宋体"/>
          <w:snapToGrid w:val="0"/>
          <w:color w:val="auto"/>
          <w:kern w:val="0"/>
          <w:sz w:val="24"/>
          <w:highlight w:val="none"/>
          <w:u w:val="single"/>
        </w:rPr>
        <w:t>。</w:t>
      </w:r>
    </w:p>
    <w:p w14:paraId="4A3BC9E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二、工程项目工期：</w:t>
      </w:r>
      <w:r>
        <w:rPr>
          <w:rFonts w:hint="eastAsia" w:ascii="宋体" w:hAnsi="宋体"/>
          <w:bCs/>
          <w:color w:val="auto"/>
          <w:sz w:val="24"/>
          <w:highlight w:val="none"/>
          <w:rPrChange w:id="90" w:author="思创" w:date="2026-01-26T08:39:16Z">
            <w:rPr>
              <w:rFonts w:hint="eastAsia" w:ascii="宋体" w:hAnsi="宋体"/>
              <w:bCs/>
              <w:color w:val="0000FF"/>
              <w:sz w:val="24"/>
              <w:highlight w:val="none"/>
            </w:rPr>
          </w:rPrChange>
        </w:rPr>
        <w:t>暂定计划工期</w:t>
      </w:r>
      <w:r>
        <w:rPr>
          <w:rFonts w:hint="eastAsia" w:ascii="宋体" w:hAnsi="宋体"/>
          <w:bCs/>
          <w:color w:val="auto"/>
          <w:sz w:val="24"/>
          <w:highlight w:val="none"/>
          <w:u w:val="single"/>
          <w:lang w:val="en-US" w:eastAsia="zh-CN"/>
          <w:rPrChange w:id="91" w:author="思创" w:date="2026-01-26T08:39:16Z">
            <w:rPr>
              <w:rFonts w:hint="eastAsia" w:ascii="宋体" w:hAnsi="宋体"/>
              <w:bCs/>
              <w:color w:val="0000FF"/>
              <w:sz w:val="24"/>
              <w:highlight w:val="none"/>
              <w:u w:val="single"/>
              <w:lang w:val="en-US" w:eastAsia="zh-CN"/>
            </w:rPr>
          </w:rPrChange>
        </w:rPr>
        <w:t xml:space="preserve"> 730 </w:t>
      </w:r>
      <w:r>
        <w:rPr>
          <w:rFonts w:hint="eastAsia" w:ascii="宋体" w:hAnsi="宋体"/>
          <w:bCs/>
          <w:color w:val="auto"/>
          <w:sz w:val="24"/>
          <w:highlight w:val="none"/>
          <w:rPrChange w:id="92" w:author="思创" w:date="2026-01-26T08:39:16Z">
            <w:rPr>
              <w:rFonts w:hint="eastAsia" w:ascii="宋体" w:hAnsi="宋体"/>
              <w:bCs/>
              <w:color w:val="0000FF"/>
              <w:sz w:val="24"/>
              <w:highlight w:val="none"/>
            </w:rPr>
          </w:rPrChange>
        </w:rPr>
        <w:t>日历天，计划自</w:t>
      </w:r>
      <w:r>
        <w:rPr>
          <w:rFonts w:hint="eastAsia" w:ascii="宋体" w:hAnsi="宋体"/>
          <w:bCs/>
          <w:color w:val="auto"/>
          <w:sz w:val="24"/>
          <w:highlight w:val="none"/>
          <w:u w:val="single"/>
          <w:rPrChange w:id="93" w:author="思创" w:date="2026-01-26T08:39:16Z">
            <w:rPr>
              <w:rFonts w:hint="eastAsia" w:ascii="宋体" w:hAnsi="宋体"/>
              <w:bCs/>
              <w:color w:val="0000FF"/>
              <w:sz w:val="24"/>
              <w:highlight w:val="none"/>
              <w:u w:val="single"/>
            </w:rPr>
          </w:rPrChange>
        </w:rPr>
        <w:t xml:space="preserve">202  </w:t>
      </w:r>
      <w:r>
        <w:rPr>
          <w:rFonts w:hint="eastAsia" w:ascii="宋体" w:hAnsi="宋体"/>
          <w:bCs/>
          <w:color w:val="auto"/>
          <w:sz w:val="24"/>
          <w:highlight w:val="none"/>
          <w:rPrChange w:id="94" w:author="思创" w:date="2026-01-26T08:39:16Z">
            <w:rPr>
              <w:rFonts w:hint="eastAsia" w:ascii="宋体" w:hAnsi="宋体"/>
              <w:bCs/>
              <w:color w:val="0000FF"/>
              <w:sz w:val="24"/>
              <w:highlight w:val="none"/>
            </w:rPr>
          </w:rPrChange>
        </w:rPr>
        <w:t>年</w:t>
      </w:r>
      <w:r>
        <w:rPr>
          <w:rFonts w:hint="eastAsia" w:ascii="宋体" w:hAnsi="宋体"/>
          <w:bCs/>
          <w:color w:val="auto"/>
          <w:sz w:val="24"/>
          <w:highlight w:val="none"/>
          <w:u w:val="single"/>
          <w:rPrChange w:id="95" w:author="思创" w:date="2026-01-26T08:39:16Z">
            <w:rPr>
              <w:rFonts w:hint="eastAsia" w:ascii="宋体" w:hAnsi="宋体"/>
              <w:bCs/>
              <w:color w:val="0000FF"/>
              <w:sz w:val="24"/>
              <w:highlight w:val="none"/>
              <w:u w:val="single"/>
            </w:rPr>
          </w:rPrChange>
        </w:rPr>
        <w:t xml:space="preserve">  </w:t>
      </w:r>
      <w:r>
        <w:rPr>
          <w:rFonts w:hint="eastAsia" w:ascii="宋体" w:hAnsi="宋体"/>
          <w:bCs/>
          <w:color w:val="auto"/>
          <w:sz w:val="24"/>
          <w:highlight w:val="none"/>
          <w:rPrChange w:id="96" w:author="思创" w:date="2026-01-26T08:39:16Z">
            <w:rPr>
              <w:rFonts w:hint="eastAsia" w:ascii="宋体" w:hAnsi="宋体"/>
              <w:bCs/>
              <w:color w:val="0000FF"/>
              <w:sz w:val="24"/>
              <w:highlight w:val="none"/>
            </w:rPr>
          </w:rPrChange>
        </w:rPr>
        <w:t>月</w:t>
      </w:r>
      <w:r>
        <w:rPr>
          <w:rFonts w:hint="eastAsia" w:ascii="宋体" w:hAnsi="宋体"/>
          <w:bCs/>
          <w:color w:val="auto"/>
          <w:sz w:val="24"/>
          <w:highlight w:val="none"/>
          <w:u w:val="single"/>
          <w:rPrChange w:id="97" w:author="思创" w:date="2026-01-26T08:39:16Z">
            <w:rPr>
              <w:rFonts w:hint="eastAsia" w:ascii="宋体" w:hAnsi="宋体"/>
              <w:bCs/>
              <w:color w:val="0000FF"/>
              <w:sz w:val="24"/>
              <w:highlight w:val="none"/>
              <w:u w:val="single"/>
            </w:rPr>
          </w:rPrChange>
        </w:rPr>
        <w:t xml:space="preserve">  </w:t>
      </w:r>
      <w:r>
        <w:rPr>
          <w:rFonts w:hint="eastAsia" w:ascii="宋体" w:hAnsi="宋体"/>
          <w:bCs/>
          <w:color w:val="auto"/>
          <w:sz w:val="24"/>
          <w:highlight w:val="none"/>
          <w:rPrChange w:id="98" w:author="思创" w:date="2026-01-26T08:39:16Z">
            <w:rPr>
              <w:rFonts w:hint="eastAsia" w:ascii="宋体" w:hAnsi="宋体"/>
              <w:bCs/>
              <w:color w:val="0000FF"/>
              <w:sz w:val="24"/>
              <w:highlight w:val="none"/>
            </w:rPr>
          </w:rPrChange>
        </w:rPr>
        <w:t>日始，至</w:t>
      </w:r>
      <w:r>
        <w:rPr>
          <w:rFonts w:hint="eastAsia" w:ascii="宋体" w:hAnsi="宋体"/>
          <w:bCs/>
          <w:color w:val="auto"/>
          <w:sz w:val="24"/>
          <w:highlight w:val="none"/>
          <w:u w:val="single"/>
          <w:rPrChange w:id="99" w:author="思创" w:date="2026-01-26T08:39:16Z">
            <w:rPr>
              <w:rFonts w:hint="eastAsia" w:ascii="宋体" w:hAnsi="宋体"/>
              <w:bCs/>
              <w:color w:val="0000FF"/>
              <w:sz w:val="24"/>
              <w:highlight w:val="none"/>
              <w:u w:val="single"/>
            </w:rPr>
          </w:rPrChange>
        </w:rPr>
        <w:t xml:space="preserve">202 </w:t>
      </w:r>
      <w:r>
        <w:rPr>
          <w:rFonts w:hint="eastAsia" w:ascii="宋体" w:hAnsi="宋体"/>
          <w:bCs/>
          <w:color w:val="auto"/>
          <w:sz w:val="24"/>
          <w:highlight w:val="none"/>
          <w:rPrChange w:id="100" w:author="思创" w:date="2026-01-26T08:39:16Z">
            <w:rPr>
              <w:rFonts w:hint="eastAsia" w:ascii="宋体" w:hAnsi="宋体"/>
              <w:bCs/>
              <w:color w:val="0000FF"/>
              <w:sz w:val="24"/>
              <w:highlight w:val="none"/>
            </w:rPr>
          </w:rPrChange>
        </w:rPr>
        <w:t>年</w:t>
      </w:r>
      <w:r>
        <w:rPr>
          <w:rFonts w:hint="eastAsia" w:ascii="宋体" w:hAnsi="宋体"/>
          <w:bCs/>
          <w:color w:val="auto"/>
          <w:sz w:val="24"/>
          <w:highlight w:val="none"/>
          <w:u w:val="single"/>
          <w:rPrChange w:id="101" w:author="思创" w:date="2026-01-26T08:39:16Z">
            <w:rPr>
              <w:rFonts w:hint="eastAsia" w:ascii="宋体" w:hAnsi="宋体"/>
              <w:bCs/>
              <w:color w:val="0000FF"/>
              <w:sz w:val="24"/>
              <w:highlight w:val="none"/>
              <w:u w:val="single"/>
            </w:rPr>
          </w:rPrChange>
        </w:rPr>
        <w:t xml:space="preserve">  </w:t>
      </w:r>
      <w:r>
        <w:rPr>
          <w:rFonts w:hint="eastAsia" w:ascii="宋体" w:hAnsi="宋体"/>
          <w:bCs/>
          <w:color w:val="auto"/>
          <w:sz w:val="24"/>
          <w:highlight w:val="none"/>
          <w:rPrChange w:id="102" w:author="思创" w:date="2026-01-26T08:39:16Z">
            <w:rPr>
              <w:rFonts w:hint="eastAsia" w:ascii="宋体" w:hAnsi="宋体"/>
              <w:bCs/>
              <w:color w:val="0000FF"/>
              <w:sz w:val="24"/>
              <w:highlight w:val="none"/>
            </w:rPr>
          </w:rPrChange>
        </w:rPr>
        <w:t>月</w:t>
      </w:r>
      <w:r>
        <w:rPr>
          <w:rFonts w:hint="eastAsia" w:ascii="宋体" w:hAnsi="宋体"/>
          <w:bCs/>
          <w:color w:val="auto"/>
          <w:sz w:val="24"/>
          <w:highlight w:val="none"/>
          <w:u w:val="single"/>
          <w:rPrChange w:id="103" w:author="思创" w:date="2026-01-26T08:39:16Z">
            <w:rPr>
              <w:rFonts w:hint="eastAsia" w:ascii="宋体" w:hAnsi="宋体"/>
              <w:bCs/>
              <w:color w:val="0000FF"/>
              <w:sz w:val="24"/>
              <w:highlight w:val="none"/>
              <w:u w:val="single"/>
            </w:rPr>
          </w:rPrChange>
        </w:rPr>
        <w:t xml:space="preserve">   </w:t>
      </w:r>
      <w:r>
        <w:rPr>
          <w:rFonts w:hint="eastAsia" w:ascii="宋体" w:hAnsi="宋体"/>
          <w:bCs/>
          <w:color w:val="auto"/>
          <w:sz w:val="24"/>
          <w:highlight w:val="none"/>
          <w:rPrChange w:id="104" w:author="思创" w:date="2026-01-26T08:39:16Z">
            <w:rPr>
              <w:rFonts w:hint="eastAsia" w:ascii="宋体" w:hAnsi="宋体"/>
              <w:bCs/>
              <w:color w:val="0000FF"/>
              <w:sz w:val="24"/>
              <w:highlight w:val="none"/>
            </w:rPr>
          </w:rPrChange>
        </w:rPr>
        <w:t>日止</w:t>
      </w:r>
      <w:r>
        <w:rPr>
          <w:rFonts w:hint="eastAsia" w:ascii="宋体" w:hAnsi="宋体"/>
          <w:bCs/>
          <w:color w:val="auto"/>
          <w:sz w:val="24"/>
          <w:highlight w:val="none"/>
        </w:rPr>
        <w:t>，具体开工日期以委托人书面通知为准。</w:t>
      </w:r>
    </w:p>
    <w:p w14:paraId="02FDFE0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三、目标责任内容：</w:t>
      </w:r>
    </w:p>
    <w:p w14:paraId="136DD5D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（一）安全生产目标：</w:t>
      </w:r>
    </w:p>
    <w:p w14:paraId="6A2DF61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、本工程项目在施工全过程中因工死亡率为零。</w:t>
      </w:r>
    </w:p>
    <w:p w14:paraId="26F199D9">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、本工程项目在施工全过程中因工重伤率为零。</w:t>
      </w:r>
    </w:p>
    <w:p w14:paraId="4296C34A">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、本工程项目在施工全过程中因工负伤率为</w:t>
      </w:r>
      <w:r>
        <w:rPr>
          <w:rFonts w:ascii="宋体" w:hAnsi="宋体"/>
          <w:color w:val="auto"/>
          <w:sz w:val="24"/>
          <w:highlight w:val="none"/>
        </w:rPr>
        <w:t>1%</w:t>
      </w:r>
      <w:r>
        <w:rPr>
          <w:rFonts w:hint="eastAsia" w:ascii="宋体" w:hAnsi="宋体"/>
          <w:color w:val="auto"/>
          <w:sz w:val="24"/>
          <w:highlight w:val="none"/>
        </w:rPr>
        <w:t>以内。</w:t>
      </w:r>
    </w:p>
    <w:p w14:paraId="6890DCF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、本工程项目在施工全过程中无火灾、食物中毒、环境污染、交通及治安等事故发生。</w:t>
      </w:r>
    </w:p>
    <w:p w14:paraId="3C30A51C">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、本工程项目按照</w:t>
      </w:r>
      <w:r>
        <w:rPr>
          <w:rFonts w:hint="eastAsia" w:ascii="宋体" w:hAnsi="宋体"/>
          <w:color w:val="auto"/>
          <w:sz w:val="24"/>
          <w:highlight w:val="none"/>
          <w:u w:val="single"/>
        </w:rPr>
        <w:t>陕西省、西安市</w:t>
      </w:r>
      <w:r>
        <w:rPr>
          <w:rFonts w:hint="eastAsia" w:ascii="宋体" w:hAnsi="宋体"/>
          <w:color w:val="auto"/>
          <w:sz w:val="24"/>
          <w:highlight w:val="none"/>
        </w:rPr>
        <w:t>文明工地标准要求施工。</w:t>
      </w:r>
    </w:p>
    <w:p w14:paraId="6E2779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（二）安全生产措施：</w:t>
      </w:r>
    </w:p>
    <w:p w14:paraId="3BCE40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1、建立健全安全监理工作制度，负责工程项目安全监理工作，履行监理合同中承诺的安全监理职责。</w:t>
      </w:r>
    </w:p>
    <w:p w14:paraId="62D9067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2、编制监理规划，明确安全监理目标、措施、计划；编制安全监理工作方案，明确文件审查、安全检查、旁站和巡视等安全监理的工作范围、内容、程序和相关监理人员职责以及安全控制措施、要点和目标。</w:t>
      </w:r>
    </w:p>
    <w:p w14:paraId="252AE4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3、组织项目监理人员参加安全教育培训，督促施工项目部开展安全教育培训工作。</w:t>
      </w:r>
    </w:p>
    <w:p w14:paraId="56101B8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4、审查施工单位施工组织设计中安全技术措施或专项施工方案是否符合工程建设强制性标准，并监督实施。</w:t>
      </w:r>
    </w:p>
    <w:p w14:paraId="6EB0E3E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5、审查项目施工过程中的风险、环境因素识别、评价及其控制措施是否满足适宜性、充分性、有效性的要求。</w:t>
      </w:r>
    </w:p>
    <w:p w14:paraId="5562B3B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6、审查施工项目部报审的安全文明施工实施细则、工程施工强制性条文执行计划等安全策划文件。</w:t>
      </w:r>
    </w:p>
    <w:p w14:paraId="1BA7975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7、审查施工分包队伍的安全资质文件，对分包施工全过程安全监督巡查。</w:t>
      </w:r>
    </w:p>
    <w:p w14:paraId="5D6BED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8、审查施工总承包单位、专业分包单位的安全管理保证体系，确保施工现场能够满足安全生产条件要求。</w:t>
      </w:r>
    </w:p>
    <w:p w14:paraId="313691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9、审查施工项目经理、专职安全管理人员、特种作业人员的上岗资格，监督其持证上岗；并检查现场人员及设备配置是否满足安全文明施工及工程承包合同的要求。</w:t>
      </w:r>
    </w:p>
    <w:p w14:paraId="5EA028A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10、根据工程特点及安全隐患类型对施工单位的安全技术交底文件的全面性、针对性、可操作性进行审查，督促施工单位的安全技术交底要横向到边、竖向到底，确保安全技术交底签字的有效性。</w:t>
      </w:r>
    </w:p>
    <w:p w14:paraId="45D471D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11、监督检查施工人员能够严格按照安全专项方案、安全技术交底等安全指导性文件进行施工操作。</w:t>
      </w:r>
    </w:p>
    <w:p w14:paraId="5FD116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12、负责施工机械、器具、安全防护用品（用具）的进场审查。</w:t>
      </w:r>
    </w:p>
    <w:p w14:paraId="4B34544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13、审查安全文明施工措施补助费的使用计划，检查费用使用落实情况。</w:t>
      </w:r>
    </w:p>
    <w:p w14:paraId="26755F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14、协调交叉作业和工序交接中的安全文明施工措施的落实。 </w:t>
      </w:r>
    </w:p>
    <w:p w14:paraId="70BA536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15、对工程关键部位、关键工序、特殊作业和危险作业进行旁站监理。</w:t>
      </w:r>
    </w:p>
    <w:p w14:paraId="67D0E1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16、实施监理过程中，对发现的安全事故隐患，要求施工项目部整改；情况严重的，要求施工项目部暂时停止施工，并及时报告业主项目部；施工项目部拒不整改或者不停止施工的，及时向建设管理单位报告。</w:t>
      </w:r>
    </w:p>
    <w:p w14:paraId="0745620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17、组织或参加各类安全检查，掌握现场安全动态，收集安全管理信息，并在安全会议上点评施工现场安全现状以及存在的薄弱环节，提出整改要求和具体措施，督促责任方落实。</w:t>
      </w:r>
    </w:p>
    <w:p w14:paraId="13029E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18、负责安全监理工作资料的收集和整理，建立安全管理台帐，并督促施工项目部及时整理安全管理资料。</w:t>
      </w:r>
    </w:p>
    <w:p w14:paraId="6E0CD6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19、参与并配合项目安全事故的应急救援及后续调查处理工作。</w:t>
      </w:r>
    </w:p>
    <w:p w14:paraId="674B6A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20、对施工现场地安全状况进行日常巡查，并做好日常巡查记录，及时发现隐患、消除隐患，确保施工现场地安全处于可控状态。</w:t>
      </w:r>
    </w:p>
    <w:p w14:paraId="592B1A2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21、安全检查应形成制度，日检、周评、每月大检查。</w:t>
      </w:r>
    </w:p>
    <w:p w14:paraId="7C4A1FD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22、总监理工程师对本工程项目（合同工作内容范围内）的安全生产负全面监督管理责任。</w:t>
      </w:r>
    </w:p>
    <w:p w14:paraId="4FEC625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（三）安全生产奖惩：执行合同及公司安全管理办法中的有关规定。</w:t>
      </w:r>
    </w:p>
    <w:p w14:paraId="493088E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本协议经双方签字盖章后即日生效，协议作为合同的附件。</w:t>
      </w:r>
    </w:p>
    <w:p w14:paraId="073A49A9">
      <w:pPr>
        <w:adjustRightInd w:val="0"/>
        <w:snapToGrid w:val="0"/>
        <w:spacing w:line="360" w:lineRule="auto"/>
        <w:ind w:firstLine="480" w:firstLineChars="200"/>
        <w:rPr>
          <w:rFonts w:ascii="宋体" w:hAnsi="宋体"/>
          <w:color w:val="auto"/>
          <w:kern w:val="0"/>
          <w:sz w:val="24"/>
          <w:highlight w:val="none"/>
        </w:rPr>
      </w:pPr>
    </w:p>
    <w:p w14:paraId="623E38A4">
      <w:pPr>
        <w:adjustRightInd w:val="0"/>
        <w:snapToGrid w:val="0"/>
        <w:spacing w:line="360" w:lineRule="auto"/>
        <w:ind w:firstLine="480" w:firstLineChars="200"/>
        <w:rPr>
          <w:rFonts w:ascii="宋体" w:hAnsi="宋体"/>
          <w:color w:val="auto"/>
          <w:kern w:val="0"/>
          <w:sz w:val="24"/>
          <w:highlight w:val="none"/>
        </w:rPr>
      </w:pPr>
    </w:p>
    <w:p w14:paraId="7E6B8DB9">
      <w:pPr>
        <w:adjustRightInd w:val="0"/>
        <w:snapToGrid w:val="0"/>
        <w:spacing w:line="360" w:lineRule="auto"/>
        <w:rPr>
          <w:rFonts w:ascii="宋体" w:hAnsi="宋体"/>
          <w:snapToGrid w:val="0"/>
          <w:color w:val="auto"/>
          <w:kern w:val="0"/>
          <w:sz w:val="24"/>
          <w:highlight w:val="none"/>
          <w:u w:val="single"/>
        </w:rPr>
      </w:pPr>
      <w:r>
        <w:rPr>
          <w:rFonts w:hint="eastAsia" w:ascii="宋体" w:hAnsi="宋体"/>
          <w:color w:val="auto"/>
          <w:kern w:val="0"/>
          <w:sz w:val="24"/>
          <w:highlight w:val="none"/>
        </w:rPr>
        <w:t>发包人：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olor w:val="auto"/>
          <w:kern w:val="0"/>
          <w:sz w:val="24"/>
          <w:highlight w:val="none"/>
        </w:rPr>
        <w:t>监理人：</w:t>
      </w:r>
      <w:r>
        <w:rPr>
          <w:rFonts w:hint="eastAsia" w:ascii="宋体" w:hAnsi="宋体" w:eastAsia="宋体" w:cs="宋体"/>
          <w:color w:val="auto"/>
          <w:sz w:val="24"/>
          <w:highlight w:val="none"/>
          <w:u w:val="single"/>
          <w:lang w:val="en-US" w:eastAsia="zh-CN"/>
          <w:rPrChange w:id="105" w:author="思创" w:date="2026-01-26T08:39:16Z">
            <w:rPr>
              <w:rFonts w:hint="eastAsia" w:ascii="宋体" w:hAnsi="宋体" w:eastAsia="宋体" w:cs="宋体"/>
              <w:color w:val="0000FF"/>
              <w:sz w:val="24"/>
              <w:highlight w:val="none"/>
              <w:u w:val="single"/>
              <w:lang w:val="en-US" w:eastAsia="zh-CN"/>
            </w:rPr>
          </w:rPrChange>
        </w:rPr>
        <w:t>陕西华茂建设监理咨询有限公司</w:t>
      </w:r>
    </w:p>
    <w:p w14:paraId="6E42B464">
      <w:pPr>
        <w:adjustRightInd w:val="0"/>
        <w:snapToGrid w:val="0"/>
        <w:spacing w:line="360" w:lineRule="auto"/>
        <w:rPr>
          <w:rFonts w:ascii="宋体" w:hAnsi="宋体"/>
          <w:color w:val="auto"/>
          <w:kern w:val="0"/>
          <w:sz w:val="24"/>
          <w:highlight w:val="none"/>
        </w:rPr>
      </w:pPr>
      <w:r>
        <w:rPr>
          <w:rFonts w:hint="eastAsia" w:ascii="宋体" w:hAnsi="宋体"/>
          <w:b/>
          <w:snapToGrid w:val="0"/>
          <w:color w:val="auto"/>
          <w:kern w:val="0"/>
          <w:sz w:val="24"/>
          <w:highlight w:val="none"/>
        </w:rPr>
        <w:t xml:space="preserve">               </w:t>
      </w:r>
      <w:r>
        <w:rPr>
          <w:rFonts w:hint="eastAsia" w:ascii="宋体" w:hAnsi="宋体"/>
          <w:color w:val="auto"/>
          <w:kern w:val="0"/>
          <w:sz w:val="24"/>
          <w:highlight w:val="none"/>
        </w:rPr>
        <w:t>（盖章）                            （盖章）</w:t>
      </w:r>
    </w:p>
    <w:p w14:paraId="3DCEADE4">
      <w:pPr>
        <w:adjustRightInd w:val="0"/>
        <w:snapToGrid w:val="0"/>
        <w:spacing w:line="360" w:lineRule="auto"/>
        <w:rPr>
          <w:rFonts w:hint="eastAsia" w:ascii="宋体" w:hAnsi="宋体"/>
          <w:color w:val="auto"/>
          <w:kern w:val="0"/>
          <w:sz w:val="24"/>
          <w:highlight w:val="none"/>
        </w:rPr>
      </w:pPr>
    </w:p>
    <w:p w14:paraId="2EF8F93F">
      <w:pPr>
        <w:adjustRightInd w:val="0"/>
        <w:snapToGrid w:val="0"/>
        <w:spacing w:line="360" w:lineRule="auto"/>
        <w:rPr>
          <w:rFonts w:ascii="宋体" w:hAnsi="宋体"/>
          <w:color w:val="auto"/>
          <w:kern w:val="0"/>
          <w:sz w:val="24"/>
          <w:highlight w:val="none"/>
          <w:u w:val="single"/>
        </w:rPr>
      </w:pPr>
      <w:r>
        <w:rPr>
          <w:rFonts w:hint="eastAsia" w:ascii="宋体" w:hAnsi="宋体"/>
          <w:color w:val="auto"/>
          <w:kern w:val="0"/>
          <w:sz w:val="24"/>
          <w:highlight w:val="none"/>
        </w:rPr>
        <w:t>法定代表人：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法定代表人：</w:t>
      </w:r>
      <w:r>
        <w:rPr>
          <w:rFonts w:hint="eastAsia" w:ascii="宋体" w:hAnsi="宋体"/>
          <w:color w:val="auto"/>
          <w:kern w:val="0"/>
          <w:sz w:val="24"/>
          <w:highlight w:val="none"/>
          <w:u w:val="single"/>
        </w:rPr>
        <w:t xml:space="preserve">               </w:t>
      </w:r>
    </w:p>
    <w:p w14:paraId="56303CE5">
      <w:pPr>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（签章）                            （签章）</w:t>
      </w:r>
    </w:p>
    <w:p w14:paraId="0645A3E3">
      <w:pPr>
        <w:adjustRightInd w:val="0"/>
        <w:snapToGrid w:val="0"/>
        <w:spacing w:line="360" w:lineRule="auto"/>
        <w:rPr>
          <w:rFonts w:hint="eastAsia" w:ascii="宋体" w:hAnsi="宋体"/>
          <w:color w:val="auto"/>
          <w:kern w:val="0"/>
          <w:sz w:val="24"/>
          <w:highlight w:val="none"/>
          <w:u w:val="single"/>
        </w:rPr>
      </w:pPr>
    </w:p>
    <w:p w14:paraId="19391DDB">
      <w:pPr>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日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5A02771A">
      <w:pPr>
        <w:adjustRightInd w:val="0"/>
        <w:snapToGrid w:val="0"/>
        <w:spacing w:line="360" w:lineRule="auto"/>
        <w:ind w:firstLine="398"/>
        <w:rPr>
          <w:rFonts w:ascii="宋体" w:hAnsi="宋体"/>
          <w:b/>
          <w:color w:val="auto"/>
          <w:sz w:val="24"/>
          <w:highlight w:val="none"/>
        </w:rPr>
      </w:pPr>
    </w:p>
    <w:p w14:paraId="45DBED3E">
      <w:pPr>
        <w:spacing w:line="360" w:lineRule="auto"/>
        <w:jc w:val="center"/>
        <w:rPr>
          <w:rFonts w:cs="宋体" w:asciiTheme="minorEastAsia" w:hAnsiTheme="minorEastAsia" w:eastAsiaTheme="minorEastAsia"/>
          <w:b/>
          <w:bCs/>
          <w:color w:val="auto"/>
          <w:sz w:val="28"/>
          <w:szCs w:val="36"/>
          <w:highlight w:val="none"/>
        </w:rPr>
      </w:pPr>
      <w:r>
        <w:rPr>
          <w:rFonts w:ascii="宋体" w:hAnsi="宋体"/>
          <w:color w:val="auto"/>
          <w:sz w:val="24"/>
          <w:highlight w:val="none"/>
        </w:rPr>
        <w:br w:type="page"/>
      </w:r>
      <w:r>
        <w:rPr>
          <w:rFonts w:hint="eastAsia" w:cs="宋体" w:asciiTheme="minorEastAsia" w:hAnsiTheme="minorEastAsia" w:eastAsiaTheme="minorEastAsia"/>
          <w:b/>
          <w:bCs/>
          <w:color w:val="auto"/>
          <w:sz w:val="28"/>
          <w:szCs w:val="36"/>
          <w:highlight w:val="none"/>
        </w:rPr>
        <w:t>附件</w:t>
      </w:r>
      <w:r>
        <w:rPr>
          <w:rFonts w:hint="eastAsia" w:cs="宋体" w:asciiTheme="minorEastAsia" w:hAnsiTheme="minorEastAsia" w:eastAsiaTheme="minorEastAsia"/>
          <w:b/>
          <w:bCs/>
          <w:color w:val="auto"/>
          <w:sz w:val="28"/>
          <w:szCs w:val="36"/>
          <w:highlight w:val="none"/>
          <w:lang w:val="en-US" w:eastAsia="zh-CN"/>
        </w:rPr>
        <w:t>五</w:t>
      </w:r>
      <w:r>
        <w:rPr>
          <w:rFonts w:hint="eastAsia" w:cs="宋体" w:asciiTheme="minorEastAsia" w:hAnsiTheme="minorEastAsia" w:eastAsiaTheme="minorEastAsia"/>
          <w:b/>
          <w:bCs/>
          <w:color w:val="auto"/>
          <w:sz w:val="28"/>
          <w:szCs w:val="36"/>
          <w:highlight w:val="none"/>
        </w:rPr>
        <w:t>《廉政承诺书》</w:t>
      </w:r>
    </w:p>
    <w:p w14:paraId="6D9296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snapToGrid w:val="0"/>
          <w:color w:val="auto"/>
          <w:kern w:val="0"/>
          <w:sz w:val="24"/>
          <w:highlight w:val="none"/>
        </w:rPr>
        <w:t>委托</w:t>
      </w:r>
      <w:r>
        <w:rPr>
          <w:rFonts w:hint="eastAsia" w:asciiTheme="minorEastAsia" w:hAnsiTheme="minorEastAsia" w:eastAsiaTheme="minorEastAsia"/>
          <w:color w:val="auto"/>
          <w:sz w:val="24"/>
          <w:highlight w:val="none"/>
        </w:rPr>
        <w:t>人：</w:t>
      </w:r>
      <w:r>
        <w:rPr>
          <w:rFonts w:hint="eastAsia" w:ascii="宋体" w:hAnsi="宋体" w:cs="宋体"/>
          <w:color w:val="auto"/>
          <w:sz w:val="24"/>
          <w:szCs w:val="24"/>
          <w:highlight w:val="none"/>
          <w:lang w:val="en-US" w:eastAsia="zh-CN"/>
        </w:rPr>
        <w:t xml:space="preserve">西安思创农业科技有限公司 </w:t>
      </w:r>
    </w:p>
    <w:p w14:paraId="1001A7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w:t>
      </w:r>
      <w:r>
        <w:rPr>
          <w:rFonts w:hint="eastAsia" w:ascii="宋体" w:hAnsi="宋体" w:eastAsia="宋体" w:cs="宋体"/>
          <w:color w:val="auto"/>
          <w:sz w:val="24"/>
          <w:highlight w:val="none"/>
          <w:u w:val="single"/>
          <w:lang w:val="en-US" w:eastAsia="zh-CN"/>
          <w:rPrChange w:id="106" w:author="思创" w:date="2026-01-26T08:39:16Z">
            <w:rPr>
              <w:rFonts w:hint="eastAsia" w:ascii="宋体" w:hAnsi="宋体" w:eastAsia="宋体" w:cs="宋体"/>
              <w:color w:val="0000FF"/>
              <w:sz w:val="24"/>
              <w:highlight w:val="none"/>
              <w:u w:val="single"/>
              <w:lang w:val="en-US" w:eastAsia="zh-CN"/>
            </w:rPr>
          </w:rPrChange>
        </w:rPr>
        <w:t>陕西华茂建设监理咨询有限公司</w:t>
      </w:r>
    </w:p>
    <w:p w14:paraId="29A61D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为了加强在重大经济活动中的廉政建设，规范签订合同双方的活动，防止发生谋取不正当利益的违法违纪行为，确保合法、有序、优质、高效地开展业务，现就签订本廉政承诺书：</w:t>
      </w:r>
    </w:p>
    <w:p w14:paraId="5B564786">
      <w:pPr>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20" w:lineRule="exact"/>
        <w:ind w:hanging="31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甲乙双方的权利和义务</w:t>
      </w:r>
    </w:p>
    <w:p w14:paraId="1B40464A">
      <w:pPr>
        <w:keepNext w:val="0"/>
        <w:keepLines w:val="0"/>
        <w:pageBreakBefore w:val="0"/>
        <w:widowControl w:val="0"/>
        <w:kinsoku/>
        <w:wordWrap/>
        <w:overflowPunct/>
        <w:topLinePunct w:val="0"/>
        <w:autoSpaceDE/>
        <w:autoSpaceDN/>
        <w:bidi w:val="0"/>
        <w:adjustRightInd/>
        <w:snapToGrid/>
        <w:spacing w:line="520" w:lineRule="exact"/>
        <w:ind w:left="497" w:leftChars="207" w:firstLine="120" w:firstLineChars="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双方同意并声明，在业务活动中：</w:t>
      </w:r>
    </w:p>
    <w:p w14:paraId="657A93D5">
      <w:pPr>
        <w:keepNext w:val="0"/>
        <w:keepLines w:val="0"/>
        <w:pageBreakBefore w:val="0"/>
        <w:widowControl w:val="0"/>
        <w:kinsoku/>
        <w:wordWrap/>
        <w:overflowPunct/>
        <w:topLinePunct w:val="0"/>
        <w:autoSpaceDE/>
        <w:autoSpaceDN/>
        <w:bidi w:val="0"/>
        <w:adjustRightInd/>
        <w:snapToGrid/>
        <w:spacing w:line="520" w:lineRule="exact"/>
        <w:ind w:firstLine="372" w:firstLineChars="15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（一）严格、自觉地遵守和执行有关政策、法律、法规、以及党和国家、经开区、经发集团关于党风廉政建设的各项规定，严格履行合同。</w:t>
      </w:r>
    </w:p>
    <w:p w14:paraId="4864C963">
      <w:pPr>
        <w:keepNext w:val="0"/>
        <w:keepLines w:val="0"/>
        <w:pageBreakBefore w:val="0"/>
        <w:widowControl w:val="0"/>
        <w:kinsoku/>
        <w:wordWrap/>
        <w:overflowPunct/>
        <w:topLinePunct w:val="0"/>
        <w:autoSpaceDE/>
        <w:autoSpaceDN/>
        <w:bidi w:val="0"/>
        <w:adjustRightInd/>
        <w:snapToGrid/>
        <w:spacing w:line="520" w:lineRule="exact"/>
        <w:ind w:firstLine="372" w:firstLineChars="15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（二）双方的业务活动坚持公开、公正、诚信的原则（法律认定的商业秘密和合同文件另有规定的除外），严格、自觉按照合同办事，不得损害国家和甲乙双方的利益。</w:t>
      </w:r>
    </w:p>
    <w:p w14:paraId="5D1621EC">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认真落实党风廉政建设责任制，按照谁主办谁负责的原则，建立和健全廉政制度，经常开展廉政教育，加强对合同主办部门、主办单位工作人员职务行为的监督和管理，增强其廉政意识、守法意识和守约意识。</w:t>
      </w:r>
    </w:p>
    <w:p w14:paraId="379203CB">
      <w:pPr>
        <w:keepNext w:val="0"/>
        <w:keepLines w:val="0"/>
        <w:pageBreakBefore w:val="0"/>
        <w:widowControl w:val="0"/>
        <w:kinsoku/>
        <w:wordWrap/>
        <w:overflowPunct/>
        <w:topLinePunct w:val="0"/>
        <w:autoSpaceDE/>
        <w:autoSpaceDN/>
        <w:bidi w:val="0"/>
        <w:adjustRightInd/>
        <w:snapToGrid/>
        <w:spacing w:line="520" w:lineRule="exact"/>
        <w:ind w:left="-14" w:leftChars="-6" w:firstLine="360" w:firstLineChars="1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（四）双方相互监督，发现对方在业务活动中有违反廉政规定行为的，有及时提醒对方纠正的权利和义务。发现对方违反承诺条款的，有向其上级有关部门举报并要求告知处理结果的权利。</w:t>
      </w:r>
    </w:p>
    <w:p w14:paraId="35400E42">
      <w:pPr>
        <w:keepNext w:val="0"/>
        <w:keepLines w:val="0"/>
        <w:pageBreakBefore w:val="0"/>
        <w:widowControl w:val="0"/>
        <w:kinsoku/>
        <w:wordWrap/>
        <w:overflowPunct/>
        <w:topLinePunct w:val="0"/>
        <w:autoSpaceDE/>
        <w:autoSpaceDN/>
        <w:bidi w:val="0"/>
        <w:adjustRightInd/>
        <w:snapToGrid/>
        <w:spacing w:line="520" w:lineRule="exact"/>
        <w:ind w:left="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（五）不以损害国家、集体利益为代价获取不正当的利益。</w:t>
      </w:r>
    </w:p>
    <w:p w14:paraId="5B1A7472">
      <w:pPr>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20" w:lineRule="exact"/>
        <w:ind w:hanging="31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委托人承诺</w:t>
      </w:r>
    </w:p>
    <w:p w14:paraId="73063451">
      <w:pPr>
        <w:keepNext w:val="0"/>
        <w:keepLines w:val="0"/>
        <w:pageBreakBefore w:val="0"/>
        <w:widowControl w:val="0"/>
        <w:kinsoku/>
        <w:wordWrap/>
        <w:overflowPunct/>
        <w:topLinePunct w:val="0"/>
        <w:autoSpaceDE/>
        <w:autoSpaceDN/>
        <w:bidi w:val="0"/>
        <w:adjustRightInd/>
        <w:snapToGrid/>
        <w:spacing w:line="520" w:lineRule="exact"/>
        <w:ind w:left="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委托人工作人员在工程建设中应遵守如下规定：</w:t>
      </w:r>
    </w:p>
    <w:p w14:paraId="01D20DBD">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不得以任何形式向监理人索要或收受其礼券、礼品、信用卡、现金、物品等；</w:t>
      </w:r>
    </w:p>
    <w:p w14:paraId="3E23AC6E">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不得参加监理人或相关单位安排的享受性消费活动或接受监理人为其及家庭成员在房屋装修、婚丧嫁娶、配偶子女的工作安排及出国（境）、旅游等方面提供方便。</w:t>
      </w:r>
    </w:p>
    <w:p w14:paraId="771A4182">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不得让监理人报销应由委托人或个人支付的各种费用。</w:t>
      </w:r>
    </w:p>
    <w:p w14:paraId="213405A1">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不得接受监理人提供的通讯工具、交通工具及高档办公用品等。</w:t>
      </w:r>
    </w:p>
    <w:p w14:paraId="22E555EA">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不得向监理人推荐或强迫其接受第三方合作单位及产品，不得要求监理人承担合同约定之外的义务。</w:t>
      </w:r>
    </w:p>
    <w:p w14:paraId="23988EEE">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不得明示或暗示对合同所涉及业务具有管理、监督职能的部门违反原则，降低要求使监理人获得不正当利益以收取回扣，谋取非法利益。</w:t>
      </w:r>
    </w:p>
    <w:p w14:paraId="2889B29F">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不得因监理人拒绝本人不合理要求，而故意刁难监理人。</w:t>
      </w:r>
    </w:p>
    <w:p w14:paraId="23788B75">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如发现监理人有违规违法行为的要坚决予以抵制，必要时向上级有关部门、分管领导和纪检等部门反映。</w:t>
      </w:r>
    </w:p>
    <w:p w14:paraId="5B10182B">
      <w:pPr>
        <w:keepNext w:val="0"/>
        <w:keepLines w:val="0"/>
        <w:pageBreakBefore w:val="0"/>
        <w:widowControl w:val="0"/>
        <w:numPr>
          <w:ilvl w:val="0"/>
          <w:numId w:val="7"/>
        </w:numPr>
        <w:tabs>
          <w:tab w:val="left" w:pos="720"/>
        </w:tabs>
        <w:kinsoku/>
        <w:wordWrap/>
        <w:overflowPunct/>
        <w:topLinePunct w:val="0"/>
        <w:autoSpaceDE/>
        <w:autoSpaceDN/>
        <w:bidi w:val="0"/>
        <w:adjustRightInd/>
        <w:snapToGrid/>
        <w:spacing w:line="520" w:lineRule="exact"/>
        <w:ind w:left="180"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其他违反廉政规定的行为。</w:t>
      </w:r>
    </w:p>
    <w:p w14:paraId="0FF5CE5D">
      <w:pPr>
        <w:keepNext w:val="0"/>
        <w:keepLines w:val="0"/>
        <w:pageBreakBefore w:val="0"/>
        <w:widowControl w:val="0"/>
        <w:numPr>
          <w:ilvl w:val="0"/>
          <w:numId w:val="6"/>
        </w:numPr>
        <w:tabs>
          <w:tab w:val="left" w:pos="900"/>
          <w:tab w:val="left" w:pos="1050"/>
          <w:tab w:val="left" w:pos="1080"/>
        </w:tabs>
        <w:kinsoku/>
        <w:wordWrap/>
        <w:overflowPunct/>
        <w:topLinePunct w:val="0"/>
        <w:autoSpaceDE/>
        <w:autoSpaceDN/>
        <w:bidi w:val="0"/>
        <w:adjustRightInd/>
        <w:snapToGrid/>
        <w:spacing w:line="520" w:lineRule="exact"/>
        <w:ind w:hanging="31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监理人承诺</w:t>
      </w:r>
    </w:p>
    <w:p w14:paraId="1B19BF16">
      <w:pPr>
        <w:keepNext w:val="0"/>
        <w:keepLines w:val="0"/>
        <w:pageBreakBefore w:val="0"/>
        <w:widowControl w:val="0"/>
        <w:kinsoku/>
        <w:wordWrap/>
        <w:overflowPunct/>
        <w:topLinePunct w:val="0"/>
        <w:autoSpaceDE/>
        <w:autoSpaceDN/>
        <w:bidi w:val="0"/>
        <w:adjustRightInd/>
        <w:snapToGrid/>
        <w:spacing w:line="520" w:lineRule="exact"/>
        <w:ind w:left="240" w:leftChars="100" w:firstLine="314" w:firstLineChars="131"/>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监理人应与委托人及其相关单位保持正常的业务来往，按照有关法律、法规和工作程序开展业务工作并遵守以下规定：</w:t>
      </w:r>
    </w:p>
    <w:p w14:paraId="35D1B821">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不得以任何借口向发包方人员馈赠礼券、礼品、信用卡、现金、物品等行为或其他违法乱纪行为，不谋取不当利益。</w:t>
      </w:r>
    </w:p>
    <w:p w14:paraId="5D858EEE">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不得以任何理由邀请发包方人员参加宴请、娱乐及出国（境）、旅游观光等享受性消费活动。</w:t>
      </w:r>
    </w:p>
    <w:p w14:paraId="03DB1B06">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不得为委托人提供通讯工具、交通工具及高档办公用品等。</w:t>
      </w:r>
    </w:p>
    <w:p w14:paraId="2BA3A0F0">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不得以任何名义为发包方人员报销应由其个人承担的各种费用。</w:t>
      </w:r>
    </w:p>
    <w:p w14:paraId="39BA4537">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不得为委托人及其他相关单位工作人员装修房屋、婚丧嫁娶、配偶子女的工作安排及出国（境）、旅游观光等方面提供方便。</w:t>
      </w:r>
      <w:bookmarkStart w:id="9" w:name="_GoBack"/>
      <w:bookmarkEnd w:id="9"/>
    </w:p>
    <w:p w14:paraId="314F95C9">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不得为谋取私利与委托人工作人员就合同履行中所出现的问题进行私下商谈、擅自处理，或者达成默契。</w:t>
      </w:r>
    </w:p>
    <w:p w14:paraId="69E7941D">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如发现委托人有违规违法行为，要坚决予以抵制，必要时向委托人业务主管部门或纪检监察等相关部门反映。</w:t>
      </w:r>
    </w:p>
    <w:p w14:paraId="46ABA815">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不准利用黄、赌博、贿等各种手段拉拢腐蚀委托人工作人员。</w:t>
      </w:r>
    </w:p>
    <w:p w14:paraId="7DCD798A">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210" w:firstLine="21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其他违反廉政规定的行为。</w:t>
      </w:r>
    </w:p>
    <w:p w14:paraId="4CB7D3E3">
      <w:pPr>
        <w:keepNext w:val="0"/>
        <w:keepLines w:val="0"/>
        <w:pageBreakBefore w:val="0"/>
        <w:widowControl w:val="0"/>
        <w:numPr>
          <w:ilvl w:val="0"/>
          <w:numId w:val="6"/>
        </w:numPr>
        <w:tabs>
          <w:tab w:val="left" w:pos="900"/>
          <w:tab w:val="left" w:pos="1050"/>
          <w:tab w:val="left" w:pos="1080"/>
        </w:tabs>
        <w:kinsoku/>
        <w:wordWrap/>
        <w:overflowPunct/>
        <w:topLinePunct w:val="0"/>
        <w:autoSpaceDE/>
        <w:autoSpaceDN/>
        <w:bidi w:val="0"/>
        <w:adjustRightInd/>
        <w:snapToGrid/>
        <w:spacing w:line="520" w:lineRule="exact"/>
        <w:ind w:hanging="31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责任追究</w:t>
      </w:r>
    </w:p>
    <w:p w14:paraId="39CAE6FA">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105" w:firstLine="31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委托人人员违反上述规定的，责令改正，并追究直接责任人的责任，性质严重的给予党纪政纪处分。构成犯罪的，移交司法机关处理。</w:t>
      </w:r>
    </w:p>
    <w:p w14:paraId="4B08A9A8">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105" w:firstLine="31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监理人人员违反上述规定的，责令改正，情节严重的，委托人有权终止合同，并向监理人追偿因此给委托人造成的经济损失。</w:t>
      </w:r>
    </w:p>
    <w:p w14:paraId="4FCC7BDB">
      <w:pPr>
        <w:pStyle w:val="10"/>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7503548B">
      <w:pPr>
        <w:keepNext w:val="0"/>
        <w:keepLines w:val="0"/>
        <w:pageBreakBefore w:val="0"/>
        <w:widowControl w:val="0"/>
        <w:tabs>
          <w:tab w:val="left" w:pos="945"/>
          <w:tab w:val="left" w:pos="1050"/>
          <w:tab w:val="left" w:pos="1080"/>
          <w:tab w:val="left" w:pos="1500"/>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u w:val="single"/>
          <w:lang w:val="en-US" w:eastAsia="zh-CN"/>
          <w:rPrChange w:id="107" w:author="思创" w:date="2026-01-26T08:39:16Z">
            <w:rPr>
              <w:rFonts w:hint="eastAsia" w:ascii="宋体" w:hAnsi="宋体" w:eastAsia="宋体" w:cs="宋体"/>
              <w:color w:val="0000FF"/>
              <w:sz w:val="24"/>
              <w:highlight w:val="none"/>
              <w:u w:val="single"/>
              <w:lang w:val="en-US" w:eastAsia="zh-CN"/>
            </w:rPr>
          </w:rPrChange>
        </w:rPr>
      </w:pPr>
      <w:r>
        <w:rPr>
          <w:rFonts w:hint="eastAsia" w:asciiTheme="minorEastAsia" w:hAnsiTheme="minorEastAsia" w:eastAsiaTheme="minorEastAsia"/>
          <w:color w:val="auto"/>
          <w:sz w:val="24"/>
          <w:highlight w:val="none"/>
        </w:rPr>
        <w:t xml:space="preserve">委托人（公章）：          </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监理人（公章）：</w:t>
      </w:r>
      <w:r>
        <w:rPr>
          <w:rFonts w:hint="eastAsia" w:ascii="宋体" w:hAnsi="宋体" w:eastAsia="宋体" w:cs="宋体"/>
          <w:color w:val="auto"/>
          <w:sz w:val="24"/>
          <w:highlight w:val="none"/>
          <w:u w:val="single"/>
          <w:lang w:val="en-US" w:eastAsia="zh-CN"/>
          <w:rPrChange w:id="108" w:author="思创" w:date="2026-01-26T08:39:16Z">
            <w:rPr>
              <w:rFonts w:hint="eastAsia" w:ascii="宋体" w:hAnsi="宋体" w:eastAsia="宋体" w:cs="宋体"/>
              <w:color w:val="0000FF"/>
              <w:sz w:val="24"/>
              <w:highlight w:val="none"/>
              <w:u w:val="single"/>
              <w:lang w:val="en-US" w:eastAsia="zh-CN"/>
            </w:rPr>
          </w:rPrChange>
        </w:rPr>
        <w:t>陕西华茂建设监理咨询</w:t>
      </w:r>
    </w:p>
    <w:p w14:paraId="4F481070">
      <w:pPr>
        <w:keepNext w:val="0"/>
        <w:keepLines w:val="0"/>
        <w:pageBreakBefore w:val="0"/>
        <w:widowControl w:val="0"/>
        <w:tabs>
          <w:tab w:val="left" w:pos="945"/>
          <w:tab w:val="left" w:pos="1050"/>
          <w:tab w:val="left" w:pos="1080"/>
          <w:tab w:val="left" w:pos="1500"/>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u w:val="single"/>
          <w:lang w:val="en-US" w:eastAsia="zh-CN"/>
          <w:rPrChange w:id="109" w:author="思创" w:date="2026-01-26T08:39:16Z">
            <w:rPr>
              <w:rFonts w:hint="eastAsia" w:ascii="宋体" w:hAnsi="宋体" w:eastAsia="宋体" w:cs="宋体"/>
              <w:color w:val="0000FF"/>
              <w:sz w:val="24"/>
              <w:highlight w:val="none"/>
              <w:u w:val="single"/>
              <w:lang w:val="en-US" w:eastAsia="zh-CN"/>
            </w:rPr>
          </w:rPrChange>
        </w:rPr>
      </w:pPr>
      <w:r>
        <w:rPr>
          <w:rFonts w:hint="eastAsia" w:asciiTheme="minorEastAsia" w:hAnsiTheme="minorEastAsia" w:eastAsiaTheme="minorEastAsia"/>
          <w:color w:val="auto"/>
          <w:sz w:val="24"/>
          <w:highlight w:val="none"/>
        </w:rPr>
        <w:t xml:space="preserve">法定代表人：                 </w:t>
      </w:r>
      <w:r>
        <w:rPr>
          <w:rFonts w:hint="eastAsia" w:asciiTheme="minorEastAsia" w:hAnsiTheme="minorEastAsia" w:eastAsiaTheme="minorEastAsia"/>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Change w:id="110" w:author="思创" w:date="2026-01-26T08:39:16Z">
            <w:rPr>
              <w:rFonts w:hint="eastAsia" w:ascii="宋体" w:hAnsi="宋体" w:eastAsia="宋体" w:cs="宋体"/>
              <w:color w:val="0000FF"/>
              <w:sz w:val="24"/>
              <w:highlight w:val="none"/>
              <w:u w:val="single"/>
              <w:lang w:val="en-US" w:eastAsia="zh-CN"/>
            </w:rPr>
          </w:rPrChange>
        </w:rPr>
        <w:t>有限公司</w:t>
      </w:r>
    </w:p>
    <w:p w14:paraId="6E84F08E">
      <w:pPr>
        <w:keepNext w:val="0"/>
        <w:keepLines w:val="0"/>
        <w:pageBreakBefore w:val="0"/>
        <w:widowControl w:val="0"/>
        <w:tabs>
          <w:tab w:val="left" w:pos="945"/>
          <w:tab w:val="left" w:pos="1050"/>
          <w:tab w:val="left" w:pos="1080"/>
          <w:tab w:val="left" w:pos="1500"/>
        </w:tabs>
        <w:kinsoku/>
        <w:wordWrap/>
        <w:overflowPunct/>
        <w:topLinePunct w:val="0"/>
        <w:autoSpaceDE/>
        <w:autoSpaceDN/>
        <w:bidi w:val="0"/>
        <w:adjustRightInd/>
        <w:snapToGrid/>
        <w:spacing w:line="520" w:lineRule="exact"/>
        <w:ind w:firstLine="4320" w:firstLineChars="1800"/>
        <w:textAlignment w:val="auto"/>
        <w:rPr>
          <w:color w:val="auto"/>
          <w:rPrChange w:id="111" w:author="思创" w:date="2026-01-26T08:39:16Z">
            <w:rPr/>
          </w:rPrChange>
        </w:rPr>
      </w:pPr>
      <w:r>
        <w:rPr>
          <w:rFonts w:hint="eastAsia" w:asciiTheme="minorEastAsia" w:hAnsiTheme="minorEastAsia" w:eastAsiaTheme="minorEastAsia"/>
          <w:color w:val="auto"/>
          <w:sz w:val="24"/>
          <w:highlight w:val="none"/>
        </w:rPr>
        <w:t>法定代表人：</w:t>
      </w:r>
    </w:p>
    <w:p w14:paraId="29799B18">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szCs w:val="21"/>
          <w:highlight w:val="none"/>
        </w:rPr>
        <w:t>签订日期：</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年</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月</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日</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签订日期：</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年</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月</w:t>
      </w:r>
      <w:r>
        <w:rPr>
          <w:rFonts w:hint="eastAsia" w:asciiTheme="minorEastAsia" w:hAnsiTheme="minorEastAsia" w:eastAsiaTheme="minorEastAsia"/>
          <w:color w:val="auto"/>
          <w:sz w:val="24"/>
          <w:szCs w:val="21"/>
          <w:highlight w:val="none"/>
          <w:lang w:val="en-US" w:eastAsia="zh-CN"/>
        </w:rPr>
        <w:t xml:space="preserve">   </w:t>
      </w:r>
      <w:r>
        <w:rPr>
          <w:rFonts w:hint="eastAsia" w:asciiTheme="minorEastAsia" w:hAnsiTheme="minorEastAsia" w:eastAsiaTheme="minorEastAsia"/>
          <w:color w:val="auto"/>
          <w:sz w:val="24"/>
          <w:szCs w:val="21"/>
          <w:highlight w:val="none"/>
        </w:rPr>
        <w:t>日</w:t>
      </w:r>
    </w:p>
    <w:p w14:paraId="7E40886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bCs/>
          <w:color w:val="auto"/>
          <w:sz w:val="24"/>
          <w:highlight w:val="none"/>
        </w:rPr>
      </w:pPr>
    </w:p>
    <w:p w14:paraId="40A65266">
      <w:pPr>
        <w:jc w:val="center"/>
        <w:rPr>
          <w:rFonts w:asciiTheme="minorEastAsia" w:hAnsiTheme="minorEastAsia" w:eastAsiaTheme="minorEastAsia"/>
          <w:b/>
          <w:bCs/>
          <w:color w:val="auto"/>
          <w:sz w:val="24"/>
          <w:highlight w:val="none"/>
        </w:rPr>
      </w:pPr>
    </w:p>
    <w:p w14:paraId="35F5C6A8">
      <w:pPr>
        <w:rPr>
          <w:rFonts w:hint="eastAsia"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br w:type="page"/>
      </w:r>
    </w:p>
    <w:p w14:paraId="2C06050E">
      <w:pPr>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附录</w:t>
      </w:r>
      <w:r>
        <w:rPr>
          <w:rFonts w:asciiTheme="minorEastAsia" w:hAnsiTheme="minorEastAsia" w:eastAsiaTheme="minorEastAsia"/>
          <w:b/>
          <w:color w:val="auto"/>
          <w:sz w:val="30"/>
          <w:szCs w:val="30"/>
          <w:highlight w:val="none"/>
        </w:rPr>
        <w:t xml:space="preserve">A  </w:t>
      </w:r>
      <w:r>
        <w:rPr>
          <w:rFonts w:hint="eastAsia" w:asciiTheme="minorEastAsia" w:hAnsiTheme="minorEastAsia" w:eastAsiaTheme="minorEastAsia"/>
          <w:b/>
          <w:color w:val="auto"/>
          <w:sz w:val="30"/>
          <w:szCs w:val="30"/>
          <w:highlight w:val="none"/>
        </w:rPr>
        <w:t>相关服务的范围和内容</w:t>
      </w:r>
    </w:p>
    <w:p w14:paraId="028871D7">
      <w:pPr>
        <w:snapToGrid w:val="0"/>
        <w:spacing w:before="120" w:beforeLines="50" w:after="120" w:afterLines="50" w:line="500" w:lineRule="exact"/>
        <w:ind w:firstLine="960" w:firstLineChars="4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A-1 </w:t>
      </w:r>
      <w:r>
        <w:rPr>
          <w:rFonts w:hint="eastAsia" w:asciiTheme="minorEastAsia" w:hAnsiTheme="minorEastAsia" w:eastAsiaTheme="minorEastAsia"/>
          <w:color w:val="auto"/>
          <w:kern w:val="0"/>
          <w:sz w:val="24"/>
          <w:highlight w:val="none"/>
        </w:rPr>
        <w:t>勘察阶段：</w:t>
      </w:r>
      <w:r>
        <w:rPr>
          <w:rFonts w:asciiTheme="minorEastAsia" w:hAnsiTheme="minorEastAsia" w:eastAsiaTheme="minorEastAsia"/>
          <w:color w:val="auto"/>
          <w:sz w:val="24"/>
          <w:highlight w:val="none"/>
          <w:u w:val="single"/>
        </w:rPr>
        <w:t xml:space="preserve">               无                       </w:t>
      </w:r>
      <w:r>
        <w:rPr>
          <w:rFonts w:hint="eastAsia" w:asciiTheme="minorEastAsia" w:hAnsiTheme="minorEastAsia" w:eastAsiaTheme="minorEastAsia"/>
          <w:color w:val="auto"/>
          <w:kern w:val="0"/>
          <w:sz w:val="24"/>
          <w:highlight w:val="none"/>
        </w:rPr>
        <w:t>。</w:t>
      </w:r>
    </w:p>
    <w:p w14:paraId="56B629F7">
      <w:pPr>
        <w:snapToGrid w:val="0"/>
        <w:spacing w:before="120" w:beforeLines="50" w:after="120" w:afterLines="50" w:line="500" w:lineRule="exact"/>
        <w:ind w:firstLine="960" w:firstLineChars="4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A-2 </w:t>
      </w:r>
      <w:r>
        <w:rPr>
          <w:rFonts w:hint="eastAsia" w:asciiTheme="minorEastAsia" w:hAnsiTheme="minorEastAsia" w:eastAsiaTheme="minorEastAsia"/>
          <w:color w:val="auto"/>
          <w:kern w:val="0"/>
          <w:sz w:val="24"/>
          <w:highlight w:val="none"/>
        </w:rPr>
        <w:t>设计阶段：</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无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2DAAFB">
      <w:pPr>
        <w:snapToGrid w:val="0"/>
        <w:spacing w:before="120" w:beforeLines="50" w:after="120" w:afterLines="50" w:line="500" w:lineRule="exact"/>
        <w:ind w:firstLine="960" w:firstLineChars="4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A-3 </w:t>
      </w:r>
      <w:r>
        <w:rPr>
          <w:rFonts w:hint="eastAsia" w:asciiTheme="minorEastAsia" w:hAnsiTheme="minorEastAsia" w:eastAsiaTheme="minorEastAsia"/>
          <w:color w:val="auto"/>
          <w:kern w:val="0"/>
          <w:sz w:val="24"/>
          <w:highlight w:val="none"/>
        </w:rPr>
        <w:t>保修阶段：</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无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9A2390F">
      <w:pPr>
        <w:snapToGrid w:val="0"/>
        <w:spacing w:before="120" w:beforeLines="50" w:after="120" w:afterLines="50" w:line="500" w:lineRule="exact"/>
        <w:ind w:firstLine="960" w:firstLineChars="400"/>
        <w:rPr>
          <w:rFonts w:asciiTheme="minorEastAsia" w:hAnsiTheme="minorEastAsia" w:eastAsiaTheme="minorEastAsia"/>
          <w:color w:val="auto"/>
          <w:sz w:val="24"/>
          <w:highlight w:val="none"/>
          <w:u w:val="single"/>
        </w:rPr>
      </w:pPr>
      <w:r>
        <w:rPr>
          <w:rFonts w:asciiTheme="minorEastAsia" w:hAnsiTheme="minorEastAsia" w:eastAsiaTheme="minorEastAsia"/>
          <w:color w:val="auto"/>
          <w:kern w:val="0"/>
          <w:sz w:val="24"/>
          <w:highlight w:val="none"/>
        </w:rPr>
        <w:t xml:space="preserve">A-4 </w:t>
      </w:r>
      <w:r>
        <w:rPr>
          <w:rFonts w:hint="eastAsia" w:asciiTheme="minorEastAsia" w:hAnsiTheme="minorEastAsia" w:eastAsiaTheme="minorEastAsia"/>
          <w:color w:val="auto"/>
          <w:sz w:val="24"/>
          <w:highlight w:val="none"/>
        </w:rPr>
        <w:t>其他（专业技术咨询、外部协调工作等）：</w:t>
      </w:r>
      <w:r>
        <w:rPr>
          <w:rFonts w:asciiTheme="minorEastAsia" w:hAnsiTheme="minorEastAsia" w:eastAsiaTheme="minorEastAsia"/>
          <w:color w:val="auto"/>
          <w:sz w:val="24"/>
          <w:highlight w:val="none"/>
          <w:u w:val="single"/>
        </w:rPr>
        <w:t xml:space="preserve"> 无 </w:t>
      </w:r>
      <w:r>
        <w:rPr>
          <w:rFonts w:hint="eastAsia" w:asciiTheme="minorEastAsia" w:hAnsiTheme="minorEastAsia" w:eastAsiaTheme="minorEastAsia"/>
          <w:color w:val="auto"/>
          <w:sz w:val="24"/>
          <w:highlight w:val="none"/>
        </w:rPr>
        <w:t>。</w:t>
      </w:r>
    </w:p>
    <w:p w14:paraId="354E0CBE">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2A4AFE14">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315F95CA">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1E398345">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7075C2F3">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258BB905">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2FD18E64">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2682E07A">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1B14779C">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03F112FE">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72FC57B8">
      <w:pPr>
        <w:snapToGrid w:val="0"/>
        <w:spacing w:before="120" w:beforeLines="50" w:after="120" w:afterLines="50" w:line="500" w:lineRule="exact"/>
        <w:ind w:firstLine="480" w:firstLineChars="200"/>
        <w:rPr>
          <w:rFonts w:asciiTheme="minorEastAsia" w:hAnsiTheme="minorEastAsia" w:eastAsiaTheme="minorEastAsia"/>
          <w:color w:val="auto"/>
          <w:sz w:val="24"/>
          <w:highlight w:val="none"/>
        </w:rPr>
      </w:pPr>
    </w:p>
    <w:p w14:paraId="3187FFBC">
      <w:pPr>
        <w:spacing w:line="500" w:lineRule="exact"/>
        <w:jc w:val="center"/>
        <w:rPr>
          <w:rFonts w:asciiTheme="minorEastAsia" w:hAnsiTheme="minorEastAsia" w:eastAsiaTheme="minorEastAsia"/>
          <w:b/>
          <w:color w:val="auto"/>
          <w:sz w:val="30"/>
          <w:szCs w:val="30"/>
          <w:highlight w:val="none"/>
        </w:rPr>
      </w:pPr>
      <w:r>
        <w:rPr>
          <w:rFonts w:asciiTheme="minorEastAsia" w:hAnsiTheme="minorEastAsia" w:eastAsiaTheme="minorEastAsia"/>
          <w:b/>
          <w:color w:val="auto"/>
          <w:sz w:val="30"/>
          <w:szCs w:val="30"/>
          <w:highlight w:val="none"/>
        </w:rPr>
        <w:br w:type="page"/>
      </w:r>
      <w:r>
        <w:rPr>
          <w:rFonts w:hint="eastAsia" w:asciiTheme="minorEastAsia" w:hAnsiTheme="minorEastAsia" w:eastAsiaTheme="minorEastAsia"/>
          <w:b/>
          <w:color w:val="auto"/>
          <w:sz w:val="30"/>
          <w:szCs w:val="30"/>
          <w:highlight w:val="none"/>
        </w:rPr>
        <w:t>附录</w:t>
      </w:r>
      <w:r>
        <w:rPr>
          <w:rFonts w:asciiTheme="minorEastAsia" w:hAnsiTheme="minorEastAsia" w:eastAsiaTheme="minorEastAsia"/>
          <w:b/>
          <w:color w:val="auto"/>
          <w:sz w:val="30"/>
          <w:szCs w:val="30"/>
          <w:highlight w:val="none"/>
        </w:rPr>
        <w:t xml:space="preserve">B  </w:t>
      </w:r>
      <w:r>
        <w:rPr>
          <w:rFonts w:hint="eastAsia" w:asciiTheme="minorEastAsia" w:hAnsiTheme="minorEastAsia" w:eastAsiaTheme="minorEastAsia"/>
          <w:b/>
          <w:color w:val="auto"/>
          <w:sz w:val="30"/>
          <w:szCs w:val="30"/>
          <w:highlight w:val="none"/>
        </w:rPr>
        <w:t>委托人派遣的人员和提供的房屋、资料、设备</w:t>
      </w:r>
    </w:p>
    <w:p w14:paraId="12FBFC18">
      <w:pPr>
        <w:spacing w:before="120" w:beforeLines="50" w:line="500" w:lineRule="exact"/>
        <w:rPr>
          <w:rFonts w:asciiTheme="minorEastAsia" w:hAnsiTheme="minorEastAsia" w:eastAsiaTheme="minorEastAsia"/>
          <w:b/>
          <w:color w:val="auto"/>
          <w:kern w:val="0"/>
          <w:sz w:val="24"/>
          <w:highlight w:val="none"/>
        </w:rPr>
      </w:pPr>
      <w:r>
        <w:rPr>
          <w:rFonts w:asciiTheme="minorEastAsia" w:hAnsiTheme="minorEastAsia" w:eastAsiaTheme="minorEastAsia"/>
          <w:b/>
          <w:color w:val="auto"/>
          <w:kern w:val="0"/>
          <w:sz w:val="24"/>
          <w:highlight w:val="none"/>
        </w:rPr>
        <w:t xml:space="preserve">B-1  </w:t>
      </w:r>
      <w:r>
        <w:rPr>
          <w:rFonts w:hint="eastAsia" w:asciiTheme="minorEastAsia" w:hAnsiTheme="minorEastAsia" w:eastAsiaTheme="minorEastAsia"/>
          <w:b/>
          <w:color w:val="auto"/>
          <w:kern w:val="0"/>
          <w:sz w:val="24"/>
          <w:highlight w:val="none"/>
        </w:rPr>
        <w:t>委托人派遣的人员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1018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08" w:type="dxa"/>
            <w:vAlign w:val="center"/>
          </w:tcPr>
          <w:p w14:paraId="7FC372F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w:t>
            </w:r>
          </w:p>
        </w:tc>
        <w:tc>
          <w:tcPr>
            <w:tcW w:w="1770" w:type="dxa"/>
            <w:vAlign w:val="center"/>
          </w:tcPr>
          <w:p w14:paraId="27FE52F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2130" w:type="dxa"/>
            <w:vAlign w:val="center"/>
          </w:tcPr>
          <w:p w14:paraId="61DCBD4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工作要求</w:t>
            </w:r>
          </w:p>
        </w:tc>
        <w:tc>
          <w:tcPr>
            <w:tcW w:w="1860" w:type="dxa"/>
            <w:vAlign w:val="center"/>
          </w:tcPr>
          <w:p w14:paraId="274F3FE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提供时间</w:t>
            </w:r>
          </w:p>
        </w:tc>
      </w:tr>
      <w:tr w14:paraId="5EFE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08" w:type="dxa"/>
            <w:vAlign w:val="center"/>
          </w:tcPr>
          <w:p w14:paraId="339F8597">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工程技术人员</w:t>
            </w:r>
          </w:p>
        </w:tc>
        <w:tc>
          <w:tcPr>
            <w:tcW w:w="1770" w:type="dxa"/>
            <w:vAlign w:val="center"/>
          </w:tcPr>
          <w:p w14:paraId="1F371A4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130" w:type="dxa"/>
            <w:vAlign w:val="center"/>
          </w:tcPr>
          <w:p w14:paraId="2407953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1860" w:type="dxa"/>
            <w:vAlign w:val="center"/>
          </w:tcPr>
          <w:p w14:paraId="3A1BFDA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r>
      <w:tr w14:paraId="7BEF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08" w:type="dxa"/>
            <w:vAlign w:val="center"/>
          </w:tcPr>
          <w:p w14:paraId="589303FC">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辅助工作人员</w:t>
            </w:r>
          </w:p>
        </w:tc>
        <w:tc>
          <w:tcPr>
            <w:tcW w:w="1770" w:type="dxa"/>
            <w:vAlign w:val="center"/>
          </w:tcPr>
          <w:p w14:paraId="4C21ADE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130" w:type="dxa"/>
            <w:vAlign w:val="center"/>
          </w:tcPr>
          <w:p w14:paraId="4751DAF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1860" w:type="dxa"/>
            <w:vAlign w:val="center"/>
          </w:tcPr>
          <w:p w14:paraId="1357AE3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r>
      <w:tr w14:paraId="5E38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08" w:type="dxa"/>
            <w:vAlign w:val="center"/>
          </w:tcPr>
          <w:p w14:paraId="1EE76E2F">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rPr>
              <w:t>其他人员</w:t>
            </w:r>
          </w:p>
        </w:tc>
        <w:tc>
          <w:tcPr>
            <w:tcW w:w="1770" w:type="dxa"/>
            <w:vAlign w:val="center"/>
          </w:tcPr>
          <w:p w14:paraId="11AB335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130" w:type="dxa"/>
            <w:vAlign w:val="center"/>
          </w:tcPr>
          <w:p w14:paraId="3D09666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1860" w:type="dxa"/>
            <w:vAlign w:val="center"/>
          </w:tcPr>
          <w:p w14:paraId="0415195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r>
    </w:tbl>
    <w:p w14:paraId="37B56758">
      <w:pPr>
        <w:rPr>
          <w:rFonts w:asciiTheme="minorEastAsia" w:hAnsiTheme="minorEastAsia" w:eastAsiaTheme="minorEastAsia"/>
          <w:b/>
          <w:bCs/>
          <w:color w:val="auto"/>
          <w:sz w:val="24"/>
          <w:szCs w:val="32"/>
          <w:highlight w:val="none"/>
        </w:rPr>
      </w:pPr>
      <w:r>
        <w:rPr>
          <w:rFonts w:asciiTheme="minorEastAsia" w:hAnsiTheme="minorEastAsia" w:eastAsiaTheme="minorEastAsia"/>
          <w:b/>
          <w:bCs/>
          <w:color w:val="auto"/>
          <w:sz w:val="24"/>
          <w:szCs w:val="32"/>
          <w:highlight w:val="none"/>
        </w:rPr>
        <w:t xml:space="preserve">B-2  </w:t>
      </w:r>
      <w:r>
        <w:rPr>
          <w:rFonts w:hint="eastAsia" w:asciiTheme="minorEastAsia" w:hAnsiTheme="minorEastAsia" w:eastAsiaTheme="minorEastAsia"/>
          <w:b/>
          <w:bCs/>
          <w:color w:val="auto"/>
          <w:sz w:val="24"/>
          <w:szCs w:val="32"/>
          <w:highlight w:val="none"/>
        </w:rPr>
        <w:t>委托人提供的房屋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776"/>
        <w:gridCol w:w="2130"/>
        <w:gridCol w:w="1860"/>
      </w:tblGrid>
      <w:tr w14:paraId="4E9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2" w:type="dxa"/>
            <w:vAlign w:val="center"/>
          </w:tcPr>
          <w:p w14:paraId="5D6FAC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w:t>
            </w:r>
          </w:p>
        </w:tc>
        <w:tc>
          <w:tcPr>
            <w:tcW w:w="1776" w:type="dxa"/>
            <w:vAlign w:val="center"/>
          </w:tcPr>
          <w:p w14:paraId="1AA15AE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2130" w:type="dxa"/>
            <w:vAlign w:val="center"/>
          </w:tcPr>
          <w:p w14:paraId="0212FA8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面积</w:t>
            </w:r>
          </w:p>
        </w:tc>
        <w:tc>
          <w:tcPr>
            <w:tcW w:w="1860" w:type="dxa"/>
            <w:vAlign w:val="center"/>
          </w:tcPr>
          <w:p w14:paraId="1C16B85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提供时间</w:t>
            </w:r>
          </w:p>
        </w:tc>
      </w:tr>
      <w:tr w14:paraId="7E79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2" w:type="dxa"/>
            <w:vAlign w:val="center"/>
          </w:tcPr>
          <w:p w14:paraId="7D6EC9A2">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办公用房</w:t>
            </w:r>
          </w:p>
        </w:tc>
        <w:tc>
          <w:tcPr>
            <w:tcW w:w="1776" w:type="dxa"/>
            <w:vAlign w:val="center"/>
          </w:tcPr>
          <w:p w14:paraId="1BEAE47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130" w:type="dxa"/>
            <w:vAlign w:val="center"/>
          </w:tcPr>
          <w:p w14:paraId="24F797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1860" w:type="dxa"/>
            <w:vAlign w:val="center"/>
          </w:tcPr>
          <w:p w14:paraId="2720710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r>
      <w:tr w14:paraId="06B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2" w:type="dxa"/>
            <w:vAlign w:val="center"/>
          </w:tcPr>
          <w:p w14:paraId="0AEB5381">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生活用房</w:t>
            </w:r>
          </w:p>
        </w:tc>
        <w:tc>
          <w:tcPr>
            <w:tcW w:w="1776" w:type="dxa"/>
            <w:vAlign w:val="center"/>
          </w:tcPr>
          <w:p w14:paraId="09AAAC5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130" w:type="dxa"/>
            <w:vAlign w:val="center"/>
          </w:tcPr>
          <w:p w14:paraId="1CD3D32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1860" w:type="dxa"/>
            <w:vAlign w:val="center"/>
          </w:tcPr>
          <w:p w14:paraId="62AD2F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r>
      <w:tr w14:paraId="190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2" w:type="dxa"/>
            <w:vAlign w:val="center"/>
          </w:tcPr>
          <w:p w14:paraId="08A67DEC">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rPr>
              <w:t>试验用房</w:t>
            </w:r>
          </w:p>
        </w:tc>
        <w:tc>
          <w:tcPr>
            <w:tcW w:w="1776" w:type="dxa"/>
            <w:vAlign w:val="center"/>
          </w:tcPr>
          <w:p w14:paraId="2982732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c>
          <w:tcPr>
            <w:tcW w:w="2130" w:type="dxa"/>
            <w:vAlign w:val="center"/>
          </w:tcPr>
          <w:p w14:paraId="6EF816C5">
            <w:pPr>
              <w:jc w:val="center"/>
              <w:rPr>
                <w:rFonts w:asciiTheme="minorEastAsia" w:hAnsiTheme="minorEastAsia" w:eastAsiaTheme="minorEastAsia"/>
                <w:color w:val="auto"/>
                <w:sz w:val="24"/>
                <w:highlight w:val="none"/>
              </w:rPr>
            </w:pPr>
          </w:p>
        </w:tc>
        <w:tc>
          <w:tcPr>
            <w:tcW w:w="1860" w:type="dxa"/>
            <w:vAlign w:val="center"/>
          </w:tcPr>
          <w:p w14:paraId="72CD5A56">
            <w:pPr>
              <w:jc w:val="center"/>
              <w:rPr>
                <w:rFonts w:asciiTheme="minorEastAsia" w:hAnsiTheme="minorEastAsia" w:eastAsiaTheme="minorEastAsia"/>
                <w:color w:val="auto"/>
                <w:sz w:val="24"/>
                <w:highlight w:val="none"/>
              </w:rPr>
            </w:pPr>
          </w:p>
        </w:tc>
      </w:tr>
      <w:tr w14:paraId="4EE5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2" w:type="dxa"/>
            <w:vAlign w:val="center"/>
          </w:tcPr>
          <w:p w14:paraId="048AF376">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 </w:t>
            </w:r>
            <w:r>
              <w:rPr>
                <w:rFonts w:hint="eastAsia" w:asciiTheme="minorEastAsia" w:hAnsiTheme="minorEastAsia" w:eastAsiaTheme="minorEastAsia"/>
                <w:color w:val="auto"/>
                <w:sz w:val="24"/>
                <w:highlight w:val="none"/>
              </w:rPr>
              <w:t>样品用房</w:t>
            </w:r>
          </w:p>
        </w:tc>
        <w:tc>
          <w:tcPr>
            <w:tcW w:w="1776" w:type="dxa"/>
            <w:vAlign w:val="center"/>
          </w:tcPr>
          <w:p w14:paraId="3B8DCB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c>
          <w:tcPr>
            <w:tcW w:w="2130" w:type="dxa"/>
            <w:vAlign w:val="center"/>
          </w:tcPr>
          <w:p w14:paraId="6F125B7A">
            <w:pPr>
              <w:jc w:val="center"/>
              <w:rPr>
                <w:rFonts w:asciiTheme="minorEastAsia" w:hAnsiTheme="minorEastAsia" w:eastAsiaTheme="minorEastAsia"/>
                <w:color w:val="auto"/>
                <w:sz w:val="24"/>
                <w:highlight w:val="none"/>
              </w:rPr>
            </w:pPr>
          </w:p>
        </w:tc>
        <w:tc>
          <w:tcPr>
            <w:tcW w:w="1860" w:type="dxa"/>
            <w:vAlign w:val="center"/>
          </w:tcPr>
          <w:p w14:paraId="291C7FD1">
            <w:pPr>
              <w:jc w:val="center"/>
              <w:rPr>
                <w:rFonts w:asciiTheme="minorEastAsia" w:hAnsiTheme="minorEastAsia" w:eastAsiaTheme="minorEastAsia"/>
                <w:color w:val="auto"/>
                <w:sz w:val="24"/>
                <w:highlight w:val="none"/>
              </w:rPr>
            </w:pPr>
          </w:p>
        </w:tc>
      </w:tr>
      <w:tr w14:paraId="02C7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02" w:type="dxa"/>
            <w:vAlign w:val="center"/>
          </w:tcPr>
          <w:p w14:paraId="79334FA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用餐及其他生活条件</w:t>
            </w:r>
          </w:p>
        </w:tc>
        <w:tc>
          <w:tcPr>
            <w:tcW w:w="5766" w:type="dxa"/>
            <w:gridSpan w:val="3"/>
            <w:vAlign w:val="center"/>
          </w:tcPr>
          <w:p w14:paraId="74367D5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r>
    </w:tbl>
    <w:p w14:paraId="715025C6">
      <w:pPr>
        <w:rPr>
          <w:rFonts w:asciiTheme="minorEastAsia" w:hAnsiTheme="minorEastAsia" w:eastAsiaTheme="minorEastAsia"/>
          <w:b/>
          <w:bCs/>
          <w:color w:val="auto"/>
          <w:sz w:val="24"/>
          <w:szCs w:val="32"/>
          <w:highlight w:val="none"/>
        </w:rPr>
      </w:pPr>
      <w:r>
        <w:rPr>
          <w:rFonts w:asciiTheme="minorEastAsia" w:hAnsiTheme="minorEastAsia" w:eastAsiaTheme="minorEastAsia"/>
          <w:b/>
          <w:bCs/>
          <w:color w:val="auto"/>
          <w:sz w:val="24"/>
          <w:szCs w:val="32"/>
          <w:highlight w:val="none"/>
        </w:rPr>
        <w:t xml:space="preserve">B-3  </w:t>
      </w:r>
      <w:r>
        <w:rPr>
          <w:rFonts w:hint="eastAsia" w:asciiTheme="minorEastAsia" w:hAnsiTheme="minorEastAsia" w:eastAsiaTheme="minorEastAsia"/>
          <w:b/>
          <w:bCs/>
          <w:color w:val="auto"/>
          <w:sz w:val="24"/>
          <w:szCs w:val="32"/>
          <w:highlight w:val="none"/>
        </w:rPr>
        <w:t>委托人提供的资料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4595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02" w:type="dxa"/>
            <w:vAlign w:val="center"/>
          </w:tcPr>
          <w:p w14:paraId="7C2EF122">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名称</w:t>
            </w:r>
          </w:p>
        </w:tc>
        <w:tc>
          <w:tcPr>
            <w:tcW w:w="1491" w:type="dxa"/>
            <w:vAlign w:val="center"/>
          </w:tcPr>
          <w:p w14:paraId="4E34794F">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份数</w:t>
            </w:r>
          </w:p>
        </w:tc>
        <w:tc>
          <w:tcPr>
            <w:tcW w:w="2147" w:type="dxa"/>
            <w:vAlign w:val="center"/>
          </w:tcPr>
          <w:p w14:paraId="503BF216">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提供时间</w:t>
            </w:r>
          </w:p>
        </w:tc>
        <w:tc>
          <w:tcPr>
            <w:tcW w:w="2082" w:type="dxa"/>
            <w:vAlign w:val="center"/>
          </w:tcPr>
          <w:p w14:paraId="4A58FC2A">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备注</w:t>
            </w:r>
          </w:p>
        </w:tc>
      </w:tr>
      <w:tr w14:paraId="5A1F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02" w:type="dxa"/>
            <w:vAlign w:val="center"/>
          </w:tcPr>
          <w:p w14:paraId="36E2DFB2">
            <w:pPr>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1. </w:t>
            </w:r>
            <w:r>
              <w:rPr>
                <w:rFonts w:hint="eastAsia" w:asciiTheme="minorEastAsia" w:hAnsiTheme="minorEastAsia" w:eastAsiaTheme="minorEastAsia"/>
                <w:color w:val="auto"/>
                <w:kern w:val="0"/>
                <w:sz w:val="24"/>
                <w:highlight w:val="none"/>
              </w:rPr>
              <w:t>工程立项文件</w:t>
            </w:r>
          </w:p>
        </w:tc>
        <w:tc>
          <w:tcPr>
            <w:tcW w:w="1491" w:type="dxa"/>
            <w:vAlign w:val="center"/>
          </w:tcPr>
          <w:p w14:paraId="395D3D3E">
            <w:pPr>
              <w:jc w:val="center"/>
              <w:rPr>
                <w:rFonts w:asciiTheme="minorEastAsia" w:hAnsiTheme="minorEastAsia" w:eastAsiaTheme="minorEastAsia"/>
                <w:color w:val="auto"/>
                <w:kern w:val="0"/>
                <w:sz w:val="24"/>
                <w:highlight w:val="none"/>
              </w:rPr>
            </w:pPr>
          </w:p>
        </w:tc>
        <w:tc>
          <w:tcPr>
            <w:tcW w:w="2147" w:type="dxa"/>
            <w:vAlign w:val="center"/>
          </w:tcPr>
          <w:p w14:paraId="7B35F7AC">
            <w:pPr>
              <w:jc w:val="center"/>
              <w:rPr>
                <w:rFonts w:asciiTheme="minorEastAsia" w:hAnsiTheme="minorEastAsia" w:eastAsiaTheme="minorEastAsia"/>
                <w:color w:val="auto"/>
                <w:kern w:val="0"/>
                <w:sz w:val="24"/>
                <w:highlight w:val="none"/>
              </w:rPr>
            </w:pPr>
          </w:p>
        </w:tc>
        <w:tc>
          <w:tcPr>
            <w:tcW w:w="2082" w:type="dxa"/>
            <w:vAlign w:val="center"/>
          </w:tcPr>
          <w:p w14:paraId="7601BEC5">
            <w:pPr>
              <w:jc w:val="center"/>
              <w:rPr>
                <w:rFonts w:asciiTheme="minorEastAsia" w:hAnsiTheme="minorEastAsia" w:eastAsiaTheme="minorEastAsia"/>
                <w:color w:val="auto"/>
                <w:kern w:val="0"/>
                <w:sz w:val="24"/>
                <w:highlight w:val="none"/>
              </w:rPr>
            </w:pPr>
          </w:p>
        </w:tc>
      </w:tr>
      <w:tr w14:paraId="2CCE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02" w:type="dxa"/>
            <w:vAlign w:val="center"/>
          </w:tcPr>
          <w:p w14:paraId="48E83AFB">
            <w:pPr>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2. </w:t>
            </w:r>
            <w:r>
              <w:rPr>
                <w:rFonts w:hint="eastAsia" w:asciiTheme="minorEastAsia" w:hAnsiTheme="minorEastAsia" w:eastAsiaTheme="minorEastAsia"/>
                <w:color w:val="auto"/>
                <w:kern w:val="0"/>
                <w:sz w:val="24"/>
                <w:highlight w:val="none"/>
              </w:rPr>
              <w:t>工程勘察文件</w:t>
            </w:r>
          </w:p>
        </w:tc>
        <w:tc>
          <w:tcPr>
            <w:tcW w:w="1491" w:type="dxa"/>
            <w:vAlign w:val="center"/>
          </w:tcPr>
          <w:p w14:paraId="3FE8D7C4">
            <w:pPr>
              <w:jc w:val="center"/>
              <w:rPr>
                <w:rFonts w:asciiTheme="minorEastAsia" w:hAnsiTheme="minorEastAsia" w:eastAsiaTheme="minorEastAsia"/>
                <w:color w:val="auto"/>
                <w:kern w:val="0"/>
                <w:sz w:val="24"/>
                <w:highlight w:val="none"/>
              </w:rPr>
            </w:pPr>
          </w:p>
        </w:tc>
        <w:tc>
          <w:tcPr>
            <w:tcW w:w="2147" w:type="dxa"/>
            <w:vAlign w:val="center"/>
          </w:tcPr>
          <w:p w14:paraId="4AFBBFD8">
            <w:pPr>
              <w:jc w:val="center"/>
              <w:rPr>
                <w:rFonts w:asciiTheme="minorEastAsia" w:hAnsiTheme="minorEastAsia" w:eastAsiaTheme="minorEastAsia"/>
                <w:color w:val="auto"/>
                <w:kern w:val="0"/>
                <w:sz w:val="24"/>
                <w:highlight w:val="none"/>
              </w:rPr>
            </w:pPr>
          </w:p>
        </w:tc>
        <w:tc>
          <w:tcPr>
            <w:tcW w:w="2082" w:type="dxa"/>
            <w:vAlign w:val="center"/>
          </w:tcPr>
          <w:p w14:paraId="2AC2AD94">
            <w:pPr>
              <w:jc w:val="center"/>
              <w:rPr>
                <w:rFonts w:asciiTheme="minorEastAsia" w:hAnsiTheme="minorEastAsia" w:eastAsiaTheme="minorEastAsia"/>
                <w:color w:val="auto"/>
                <w:kern w:val="0"/>
                <w:sz w:val="24"/>
                <w:highlight w:val="none"/>
              </w:rPr>
            </w:pPr>
          </w:p>
        </w:tc>
      </w:tr>
      <w:tr w14:paraId="619A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2802" w:type="dxa"/>
            <w:vAlign w:val="center"/>
          </w:tcPr>
          <w:p w14:paraId="5FDFCF5A">
            <w:pPr>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3. </w:t>
            </w:r>
            <w:r>
              <w:rPr>
                <w:rFonts w:hint="eastAsia" w:asciiTheme="minorEastAsia" w:hAnsiTheme="minorEastAsia" w:eastAsiaTheme="minorEastAsia"/>
                <w:color w:val="auto"/>
                <w:kern w:val="0"/>
                <w:sz w:val="24"/>
                <w:highlight w:val="none"/>
              </w:rPr>
              <w:t>工程设计及施工图纸</w:t>
            </w:r>
          </w:p>
        </w:tc>
        <w:tc>
          <w:tcPr>
            <w:tcW w:w="1491" w:type="dxa"/>
            <w:vAlign w:val="center"/>
          </w:tcPr>
          <w:p w14:paraId="2F07C070">
            <w:pPr>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w:t>
            </w:r>
          </w:p>
        </w:tc>
        <w:tc>
          <w:tcPr>
            <w:tcW w:w="2147" w:type="dxa"/>
            <w:vAlign w:val="center"/>
          </w:tcPr>
          <w:p w14:paraId="2FF2B77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082" w:type="dxa"/>
            <w:vAlign w:val="center"/>
          </w:tcPr>
          <w:p w14:paraId="39FC59C3">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施工图纸</w:t>
            </w:r>
            <w:r>
              <w:rPr>
                <w:rFonts w:asciiTheme="minorEastAsia" w:hAnsiTheme="minorEastAsia" w:eastAsiaTheme="minorEastAsia"/>
                <w:color w:val="auto"/>
                <w:kern w:val="0"/>
                <w:sz w:val="24"/>
                <w:highlight w:val="none"/>
              </w:rPr>
              <w:t>1份</w:t>
            </w:r>
          </w:p>
        </w:tc>
      </w:tr>
      <w:tr w14:paraId="01C0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802" w:type="dxa"/>
            <w:vAlign w:val="center"/>
          </w:tcPr>
          <w:p w14:paraId="7839FF1C">
            <w:pPr>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4. </w:t>
            </w:r>
            <w:r>
              <w:rPr>
                <w:rFonts w:hint="eastAsia" w:asciiTheme="minorEastAsia" w:hAnsiTheme="minorEastAsia" w:eastAsiaTheme="minorEastAsia"/>
                <w:color w:val="auto"/>
                <w:kern w:val="0"/>
                <w:sz w:val="24"/>
                <w:highlight w:val="none"/>
              </w:rPr>
              <w:t>工程承包合同及其他相关合同</w:t>
            </w:r>
          </w:p>
        </w:tc>
        <w:tc>
          <w:tcPr>
            <w:tcW w:w="1491" w:type="dxa"/>
            <w:vAlign w:val="center"/>
          </w:tcPr>
          <w:p w14:paraId="67A1E40A">
            <w:pPr>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w:t>
            </w:r>
          </w:p>
        </w:tc>
        <w:tc>
          <w:tcPr>
            <w:tcW w:w="2147" w:type="dxa"/>
            <w:vAlign w:val="center"/>
          </w:tcPr>
          <w:p w14:paraId="79A9623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现场安排</w:t>
            </w:r>
          </w:p>
        </w:tc>
        <w:tc>
          <w:tcPr>
            <w:tcW w:w="2082" w:type="dxa"/>
            <w:vAlign w:val="center"/>
          </w:tcPr>
          <w:p w14:paraId="1F6B6CF5">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总包合同</w:t>
            </w:r>
            <w:r>
              <w:rPr>
                <w:rFonts w:asciiTheme="minorEastAsia" w:hAnsiTheme="minorEastAsia" w:eastAsiaTheme="minorEastAsia"/>
                <w:color w:val="auto"/>
                <w:kern w:val="0"/>
                <w:sz w:val="24"/>
                <w:highlight w:val="none"/>
              </w:rPr>
              <w:t>1份</w:t>
            </w:r>
          </w:p>
        </w:tc>
      </w:tr>
      <w:tr w14:paraId="6A87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02" w:type="dxa"/>
            <w:vAlign w:val="center"/>
          </w:tcPr>
          <w:p w14:paraId="4E3369BD">
            <w:pPr>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5. </w:t>
            </w:r>
            <w:r>
              <w:rPr>
                <w:rFonts w:hint="eastAsia" w:asciiTheme="minorEastAsia" w:hAnsiTheme="minorEastAsia" w:eastAsiaTheme="minorEastAsia"/>
                <w:color w:val="auto"/>
                <w:kern w:val="0"/>
                <w:sz w:val="24"/>
                <w:highlight w:val="none"/>
              </w:rPr>
              <w:t>施工许可文件</w:t>
            </w:r>
          </w:p>
        </w:tc>
        <w:tc>
          <w:tcPr>
            <w:tcW w:w="1491" w:type="dxa"/>
            <w:vAlign w:val="center"/>
          </w:tcPr>
          <w:p w14:paraId="63BF9531">
            <w:pPr>
              <w:jc w:val="center"/>
              <w:rPr>
                <w:rFonts w:asciiTheme="minorEastAsia" w:hAnsiTheme="minorEastAsia" w:eastAsiaTheme="minorEastAsia"/>
                <w:color w:val="auto"/>
                <w:kern w:val="0"/>
                <w:sz w:val="24"/>
                <w:highlight w:val="none"/>
              </w:rPr>
            </w:pPr>
          </w:p>
        </w:tc>
        <w:tc>
          <w:tcPr>
            <w:tcW w:w="2147" w:type="dxa"/>
            <w:vAlign w:val="center"/>
          </w:tcPr>
          <w:p w14:paraId="624BEC38">
            <w:pPr>
              <w:jc w:val="center"/>
              <w:rPr>
                <w:rFonts w:asciiTheme="minorEastAsia" w:hAnsiTheme="minorEastAsia" w:eastAsiaTheme="minorEastAsia"/>
                <w:color w:val="auto"/>
                <w:kern w:val="0"/>
                <w:sz w:val="24"/>
                <w:highlight w:val="none"/>
              </w:rPr>
            </w:pPr>
          </w:p>
        </w:tc>
        <w:tc>
          <w:tcPr>
            <w:tcW w:w="2082" w:type="dxa"/>
            <w:vAlign w:val="center"/>
          </w:tcPr>
          <w:p w14:paraId="387FE065">
            <w:pPr>
              <w:jc w:val="center"/>
              <w:rPr>
                <w:rFonts w:asciiTheme="minorEastAsia" w:hAnsiTheme="minorEastAsia" w:eastAsiaTheme="minorEastAsia"/>
                <w:color w:val="auto"/>
                <w:kern w:val="0"/>
                <w:sz w:val="24"/>
                <w:highlight w:val="none"/>
              </w:rPr>
            </w:pPr>
          </w:p>
        </w:tc>
      </w:tr>
      <w:tr w14:paraId="1A39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02" w:type="dxa"/>
            <w:vAlign w:val="center"/>
          </w:tcPr>
          <w:p w14:paraId="4CE6624F">
            <w:pPr>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 xml:space="preserve">6. </w:t>
            </w:r>
            <w:r>
              <w:rPr>
                <w:rFonts w:hint="eastAsia" w:asciiTheme="minorEastAsia" w:hAnsiTheme="minorEastAsia" w:eastAsiaTheme="minorEastAsia"/>
                <w:color w:val="auto"/>
                <w:kern w:val="0"/>
                <w:sz w:val="24"/>
                <w:highlight w:val="none"/>
              </w:rPr>
              <w:t>其他文件</w:t>
            </w:r>
          </w:p>
        </w:tc>
        <w:tc>
          <w:tcPr>
            <w:tcW w:w="1491" w:type="dxa"/>
            <w:vAlign w:val="center"/>
          </w:tcPr>
          <w:p w14:paraId="68426C8C">
            <w:pPr>
              <w:jc w:val="center"/>
              <w:rPr>
                <w:rFonts w:asciiTheme="minorEastAsia" w:hAnsiTheme="minorEastAsia" w:eastAsiaTheme="minorEastAsia"/>
                <w:color w:val="auto"/>
                <w:kern w:val="0"/>
                <w:sz w:val="24"/>
                <w:highlight w:val="none"/>
              </w:rPr>
            </w:pPr>
          </w:p>
        </w:tc>
        <w:tc>
          <w:tcPr>
            <w:tcW w:w="2147" w:type="dxa"/>
            <w:vAlign w:val="center"/>
          </w:tcPr>
          <w:p w14:paraId="5D6DD05D">
            <w:pPr>
              <w:jc w:val="center"/>
              <w:rPr>
                <w:rFonts w:asciiTheme="minorEastAsia" w:hAnsiTheme="minorEastAsia" w:eastAsiaTheme="minorEastAsia"/>
                <w:color w:val="auto"/>
                <w:kern w:val="0"/>
                <w:sz w:val="24"/>
                <w:highlight w:val="none"/>
              </w:rPr>
            </w:pPr>
          </w:p>
        </w:tc>
        <w:tc>
          <w:tcPr>
            <w:tcW w:w="2082" w:type="dxa"/>
            <w:vAlign w:val="center"/>
          </w:tcPr>
          <w:p w14:paraId="4EB9CB74">
            <w:pPr>
              <w:jc w:val="center"/>
              <w:rPr>
                <w:rFonts w:asciiTheme="minorEastAsia" w:hAnsiTheme="minorEastAsia" w:eastAsiaTheme="minorEastAsia"/>
                <w:color w:val="auto"/>
                <w:kern w:val="0"/>
                <w:sz w:val="24"/>
                <w:highlight w:val="none"/>
              </w:rPr>
            </w:pPr>
          </w:p>
        </w:tc>
      </w:tr>
    </w:tbl>
    <w:p w14:paraId="6462DF7D">
      <w:pPr>
        <w:spacing w:before="120" w:beforeLines="50" w:line="500" w:lineRule="exact"/>
        <w:rPr>
          <w:rFonts w:asciiTheme="minorEastAsia" w:hAnsiTheme="minorEastAsia" w:eastAsiaTheme="minorEastAsia"/>
          <w:b/>
          <w:color w:val="auto"/>
          <w:kern w:val="0"/>
          <w:sz w:val="24"/>
          <w:highlight w:val="none"/>
        </w:rPr>
      </w:pPr>
      <w:r>
        <w:rPr>
          <w:rFonts w:asciiTheme="minorEastAsia" w:hAnsiTheme="minorEastAsia" w:eastAsiaTheme="minorEastAsia"/>
          <w:b/>
          <w:color w:val="auto"/>
          <w:kern w:val="0"/>
          <w:sz w:val="24"/>
          <w:highlight w:val="none"/>
        </w:rPr>
        <w:t xml:space="preserve">B-4 </w:t>
      </w:r>
      <w:r>
        <w:rPr>
          <w:rFonts w:hint="eastAsia" w:asciiTheme="minorEastAsia" w:hAnsiTheme="minorEastAsia" w:eastAsiaTheme="minorEastAsia"/>
          <w:b/>
          <w:color w:val="auto"/>
          <w:kern w:val="0"/>
          <w:sz w:val="24"/>
          <w:highlight w:val="none"/>
        </w:rPr>
        <w:t>委托人提供的设备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48F8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88" w:type="dxa"/>
            <w:vAlign w:val="center"/>
          </w:tcPr>
          <w:p w14:paraId="05A35A5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w:t>
            </w:r>
          </w:p>
        </w:tc>
        <w:tc>
          <w:tcPr>
            <w:tcW w:w="1590" w:type="dxa"/>
            <w:vAlign w:val="center"/>
          </w:tcPr>
          <w:p w14:paraId="3515E8C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2130" w:type="dxa"/>
            <w:vAlign w:val="center"/>
          </w:tcPr>
          <w:p w14:paraId="75524B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型号与规格</w:t>
            </w:r>
          </w:p>
        </w:tc>
        <w:tc>
          <w:tcPr>
            <w:tcW w:w="1860" w:type="dxa"/>
            <w:vAlign w:val="center"/>
          </w:tcPr>
          <w:p w14:paraId="1BF53A1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提供时间</w:t>
            </w:r>
          </w:p>
        </w:tc>
      </w:tr>
      <w:tr w14:paraId="1D6D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88" w:type="dxa"/>
            <w:vAlign w:val="center"/>
          </w:tcPr>
          <w:p w14:paraId="2C91B03E">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通讯设备</w:t>
            </w:r>
          </w:p>
        </w:tc>
        <w:tc>
          <w:tcPr>
            <w:tcW w:w="1590" w:type="dxa"/>
            <w:vAlign w:val="center"/>
          </w:tcPr>
          <w:p w14:paraId="5FDACC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c>
          <w:tcPr>
            <w:tcW w:w="2130" w:type="dxa"/>
            <w:vAlign w:val="center"/>
          </w:tcPr>
          <w:p w14:paraId="58AF8697">
            <w:pPr>
              <w:jc w:val="center"/>
              <w:rPr>
                <w:rFonts w:asciiTheme="minorEastAsia" w:hAnsiTheme="minorEastAsia" w:eastAsiaTheme="minorEastAsia"/>
                <w:color w:val="auto"/>
                <w:sz w:val="24"/>
                <w:highlight w:val="none"/>
              </w:rPr>
            </w:pPr>
          </w:p>
        </w:tc>
        <w:tc>
          <w:tcPr>
            <w:tcW w:w="1860" w:type="dxa"/>
            <w:vAlign w:val="center"/>
          </w:tcPr>
          <w:p w14:paraId="1CBF3C5A">
            <w:pPr>
              <w:jc w:val="center"/>
              <w:rPr>
                <w:rFonts w:asciiTheme="minorEastAsia" w:hAnsiTheme="minorEastAsia" w:eastAsiaTheme="minorEastAsia"/>
                <w:color w:val="auto"/>
                <w:sz w:val="24"/>
                <w:highlight w:val="none"/>
              </w:rPr>
            </w:pPr>
          </w:p>
        </w:tc>
      </w:tr>
      <w:tr w14:paraId="51E1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88" w:type="dxa"/>
            <w:vAlign w:val="center"/>
          </w:tcPr>
          <w:p w14:paraId="42BC0BCA">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 </w:t>
            </w:r>
            <w:r>
              <w:rPr>
                <w:rFonts w:hint="eastAsia" w:asciiTheme="minorEastAsia" w:hAnsiTheme="minorEastAsia" w:eastAsiaTheme="minorEastAsia"/>
                <w:color w:val="auto"/>
                <w:sz w:val="24"/>
                <w:highlight w:val="none"/>
              </w:rPr>
              <w:t>办公设备</w:t>
            </w:r>
          </w:p>
        </w:tc>
        <w:tc>
          <w:tcPr>
            <w:tcW w:w="1590" w:type="dxa"/>
            <w:vAlign w:val="center"/>
          </w:tcPr>
          <w:p w14:paraId="19BC28A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c>
          <w:tcPr>
            <w:tcW w:w="2130" w:type="dxa"/>
            <w:vAlign w:val="center"/>
          </w:tcPr>
          <w:p w14:paraId="317AEC52">
            <w:pPr>
              <w:jc w:val="center"/>
              <w:rPr>
                <w:rFonts w:asciiTheme="minorEastAsia" w:hAnsiTheme="minorEastAsia" w:eastAsiaTheme="minorEastAsia"/>
                <w:color w:val="auto"/>
                <w:sz w:val="24"/>
                <w:highlight w:val="none"/>
              </w:rPr>
            </w:pPr>
          </w:p>
        </w:tc>
        <w:tc>
          <w:tcPr>
            <w:tcW w:w="1860" w:type="dxa"/>
            <w:vAlign w:val="center"/>
          </w:tcPr>
          <w:p w14:paraId="69A6F786">
            <w:pPr>
              <w:jc w:val="center"/>
              <w:rPr>
                <w:rFonts w:asciiTheme="minorEastAsia" w:hAnsiTheme="minorEastAsia" w:eastAsiaTheme="minorEastAsia"/>
                <w:color w:val="auto"/>
                <w:sz w:val="24"/>
                <w:highlight w:val="none"/>
              </w:rPr>
            </w:pPr>
          </w:p>
        </w:tc>
      </w:tr>
      <w:tr w14:paraId="1F55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88" w:type="dxa"/>
            <w:vAlign w:val="center"/>
          </w:tcPr>
          <w:p w14:paraId="6717B9E6">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rPr>
              <w:t>交通工具</w:t>
            </w:r>
          </w:p>
        </w:tc>
        <w:tc>
          <w:tcPr>
            <w:tcW w:w="1590" w:type="dxa"/>
            <w:vAlign w:val="center"/>
          </w:tcPr>
          <w:p w14:paraId="42F621F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c>
          <w:tcPr>
            <w:tcW w:w="2130" w:type="dxa"/>
            <w:vAlign w:val="center"/>
          </w:tcPr>
          <w:p w14:paraId="108589F2">
            <w:pPr>
              <w:jc w:val="center"/>
              <w:rPr>
                <w:rFonts w:asciiTheme="minorEastAsia" w:hAnsiTheme="minorEastAsia" w:eastAsiaTheme="minorEastAsia"/>
                <w:color w:val="auto"/>
                <w:sz w:val="24"/>
                <w:highlight w:val="none"/>
              </w:rPr>
            </w:pPr>
          </w:p>
        </w:tc>
        <w:tc>
          <w:tcPr>
            <w:tcW w:w="1860" w:type="dxa"/>
            <w:vAlign w:val="center"/>
          </w:tcPr>
          <w:p w14:paraId="17253979">
            <w:pPr>
              <w:jc w:val="center"/>
              <w:rPr>
                <w:rFonts w:asciiTheme="minorEastAsia" w:hAnsiTheme="minorEastAsia" w:eastAsiaTheme="minorEastAsia"/>
                <w:color w:val="auto"/>
                <w:sz w:val="24"/>
                <w:highlight w:val="none"/>
              </w:rPr>
            </w:pPr>
          </w:p>
        </w:tc>
      </w:tr>
      <w:tr w14:paraId="2D7C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88" w:type="dxa"/>
            <w:vAlign w:val="center"/>
          </w:tcPr>
          <w:p w14:paraId="32B340A6">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 </w:t>
            </w:r>
            <w:r>
              <w:rPr>
                <w:rFonts w:hint="eastAsia" w:asciiTheme="minorEastAsia" w:hAnsiTheme="minorEastAsia" w:eastAsiaTheme="minorEastAsia"/>
                <w:color w:val="auto"/>
                <w:sz w:val="24"/>
                <w:highlight w:val="none"/>
              </w:rPr>
              <w:t>检测和试验设备</w:t>
            </w:r>
          </w:p>
        </w:tc>
        <w:tc>
          <w:tcPr>
            <w:tcW w:w="1590" w:type="dxa"/>
            <w:vAlign w:val="center"/>
          </w:tcPr>
          <w:p w14:paraId="1F8810D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c>
          <w:tcPr>
            <w:tcW w:w="2130" w:type="dxa"/>
            <w:vAlign w:val="center"/>
          </w:tcPr>
          <w:p w14:paraId="5E4B6BB4">
            <w:pPr>
              <w:jc w:val="center"/>
              <w:rPr>
                <w:rFonts w:asciiTheme="minorEastAsia" w:hAnsiTheme="minorEastAsia" w:eastAsiaTheme="minorEastAsia"/>
                <w:color w:val="auto"/>
                <w:sz w:val="24"/>
                <w:highlight w:val="none"/>
              </w:rPr>
            </w:pPr>
          </w:p>
        </w:tc>
        <w:tc>
          <w:tcPr>
            <w:tcW w:w="1860" w:type="dxa"/>
            <w:vAlign w:val="center"/>
          </w:tcPr>
          <w:p w14:paraId="6BED0B84">
            <w:pPr>
              <w:jc w:val="center"/>
              <w:rPr>
                <w:rFonts w:asciiTheme="minorEastAsia" w:hAnsiTheme="minorEastAsia" w:eastAsiaTheme="minorEastAsia"/>
                <w:color w:val="auto"/>
                <w:sz w:val="24"/>
                <w:highlight w:val="none"/>
              </w:rPr>
            </w:pPr>
          </w:p>
        </w:tc>
      </w:tr>
    </w:tbl>
    <w:p w14:paraId="78F5BBDD">
      <w:pPr>
        <w:rPr>
          <w:color w:val="auto"/>
          <w:rPrChange w:id="112" w:author="思创" w:date="2026-01-26T08:39:16Z">
            <w:rPr/>
          </w:rPrChange>
        </w:rPr>
      </w:pPr>
    </w:p>
    <w:sectPr>
      <w:headerReference r:id="rId5" w:type="default"/>
      <w:footerReference r:id="rId6" w:type="default"/>
      <w:pgSz w:w="11906" w:h="16838"/>
      <w:pgMar w:top="1531"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293B">
    <w:pPr>
      <w:pStyle w:val="4"/>
      <w:jc w:val="center"/>
      <w:rPr>
        <w:color w:val="000000" w:themeColor="text1"/>
        <w14:textFill>
          <w14:solidFill>
            <w14:schemeClr w14:val="tx1"/>
          </w14:solidFill>
        </w14:textFill>
      </w:rPr>
    </w:pPr>
    <w:r>
      <w:rPr>
        <w:sz w:val="18"/>
      </w:rPr>
      <mc:AlternateContent>
        <mc:Choice Requires="wps">
          <w:drawing>
            <wp:anchor distT="0" distB="0" distL="114300" distR="114300" simplePos="0" relativeHeight="251659264" behindDoc="0" locked="0" layoutInCell="1" allowOverlap="1">
              <wp:simplePos x="0" y="0"/>
              <wp:positionH relativeFrom="margin">
                <wp:posOffset>2869565</wp:posOffset>
              </wp:positionH>
              <wp:positionV relativeFrom="paragraph">
                <wp:posOffset>-333375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8494B">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5.95pt;margin-top:-26.25pt;height:144pt;width:144pt;mso-position-horizontal-relative:margin;mso-wrap-style:none;z-index:251659264;mso-width-relative:page;mso-height-relative:page;" filled="f" stroked="f" coordsize="21600,21600" o:gfxdata="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qa62AAAAAsBAAAPAAAAAAAAAAEAIAAAACIAAABkcnMvZG93&#10;bnJldi54bWxQSwECFAAUAAAACACHTuJA9Aknl8cBAACZAwAADgAAAAAAAAABACAAAAAnAQAAZHJz&#10;L2Uyb0RvYy54bWxQSwUGAAAAAAYABgBZAQAAYAUAAAAA&#10;">
              <v:fill on="f" focussize="0,0"/>
              <v:stroke on="f"/>
              <v:imagedata o:title=""/>
              <o:lock v:ext="edit" aspectratio="f"/>
              <v:textbox inset="0mm,0mm,0mm,0mm" style="mso-fit-shape-to-text:t;">
                <w:txbxContent>
                  <w:p w14:paraId="56F8494B">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4ABC">
    <w:pPr>
      <w:pStyle w:val="4"/>
      <w:jc w:val="both"/>
      <w:rPr>
        <w:ins w:id="0" w:author="你要酷一点" w:date="2024-12-16T14:11:34Z"/>
      </w:rPr>
    </w:pPr>
    <w:r>
      <w:rPr>
        <w:sz w:val="18"/>
      </w:rPr>
      <mc:AlternateContent>
        <mc:Choice Requires="wps">
          <w:drawing>
            <wp:anchor distT="0" distB="0" distL="114300" distR="114300" simplePos="0" relativeHeight="251660288" behindDoc="0" locked="0" layoutInCell="1" allowOverlap="1">
              <wp:simplePos x="0" y="0"/>
              <wp:positionH relativeFrom="margin">
                <wp:posOffset>2692400</wp:posOffset>
              </wp:positionH>
              <wp:positionV relativeFrom="paragraph">
                <wp:posOffset>-314325</wp:posOffset>
              </wp:positionV>
              <wp:extent cx="410845" cy="1181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0845" cy="118110"/>
                      </a:xfrm>
                      <a:prstGeom prst="rect">
                        <a:avLst/>
                      </a:prstGeom>
                      <a:noFill/>
                      <a:ln>
                        <a:noFill/>
                      </a:ln>
                    </wps:spPr>
                    <wps:txbx>
                      <w:txbxContent>
                        <w:p w14:paraId="3CD541F6">
                          <w:pPr>
                            <w:pStyle w:val="4"/>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12pt;margin-top:-24.75pt;height:9.3pt;width:32.35pt;mso-position-horizontal-relative:margin;z-index:251660288;mso-width-relative:page;mso-height-relative:page;" filled="f" stroked="f" coordsize="21600,21600" o:gfxdata="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UUh09sAAAALAQAADwAAAAAAAAABACAAAAAiAAAAZHJzL2Rvd25yZXYueG1sUEsB&#10;AhQAFAAAAAgAh07iQPgA1Sm5AQAAcQMAAA4AAAAAAAAAAQAgAAAAKgEAAGRycy9lMm9Eb2MueG1s&#10;UEsFBgAAAAAGAAYAWQEAAFUFAAAAAA==&#10;">
              <v:fill on="f" focussize="0,0"/>
              <v:stroke on="f"/>
              <v:imagedata o:title=""/>
              <o:lock v:ext="edit" aspectratio="f"/>
              <v:textbox inset="0mm,0mm,0mm,0mm">
                <w:txbxContent>
                  <w:p w14:paraId="3CD541F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A140">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674BF">
                          <w:pPr>
                            <w:pStyle w:val="4"/>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9674BF">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CB2D5">
    <w:pPr>
      <w:pStyle w:val="5"/>
      <w:pBdr>
        <w:bottom w:val="none" w:color="auto" w:sz="0" w:space="1"/>
      </w:pBdr>
      <w:tabs>
        <w:tab w:val="left" w:pos="6570"/>
        <w:tab w:val="clear" w:pos="4153"/>
        <w:tab w:val="clear" w:pos="8306"/>
      </w:tabs>
      <w:ind w:right="360"/>
      <w:jc w:val="lef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BA946"/>
    <w:multiLevelType w:val="multilevel"/>
    <w:tmpl w:val="CC6BA946"/>
    <w:lvl w:ilvl="0" w:tentative="0">
      <w:start w:val="1"/>
      <w:numFmt w:val="chineseCountingThousand"/>
      <w:suff w:val="nothing"/>
      <w:lvlText w:val="(%1)"/>
      <w:lvlJc w:val="left"/>
      <w:pPr>
        <w:ind w:left="1350" w:hanging="720"/>
      </w:pPr>
      <w:rPr>
        <w:rFonts w:hint="eastAsia"/>
        <w:lang w:val="en-US"/>
      </w:rPr>
    </w:lvl>
    <w:lvl w:ilvl="1" w:tentative="0">
      <w:start w:val="3"/>
      <w:numFmt w:val="japaneseCounting"/>
      <w:lvlText w:val="%2、"/>
      <w:lvlJc w:val="left"/>
      <w:pPr>
        <w:tabs>
          <w:tab w:val="left" w:pos="1500"/>
        </w:tabs>
        <w:ind w:left="1500" w:hanging="420"/>
      </w:pPr>
      <w:rPr>
        <w:rFonts w:hint="eastAsia"/>
        <w:lang w:val="en-US"/>
      </w:rPr>
    </w:lvl>
    <w:lvl w:ilvl="2" w:tentative="0">
      <w:start w:val="1"/>
      <w:numFmt w:val="japaneseCounting"/>
      <w:lvlText w:val="（%3）"/>
      <w:lvlJc w:val="left"/>
      <w:pPr>
        <w:tabs>
          <w:tab w:val="left" w:pos="1980"/>
        </w:tabs>
        <w:ind w:left="1980" w:hanging="720"/>
      </w:pPr>
      <w:rPr>
        <w:rFonts w:hint="eastAsia"/>
      </w:rPr>
    </w:lvl>
    <w:lvl w:ilvl="3" w:tentative="0">
      <w:start w:val="1"/>
      <w:numFmt w:val="decimal"/>
      <w:lvlText w:val="%4."/>
      <w:lvlJc w:val="left"/>
      <w:pPr>
        <w:tabs>
          <w:tab w:val="left" w:pos="2115"/>
        </w:tabs>
        <w:ind w:left="2115" w:hanging="420"/>
      </w:pPr>
      <w:rPr>
        <w:rFonts w:hint="eastAsia"/>
      </w:rPr>
    </w:lvl>
    <w:lvl w:ilvl="4" w:tentative="0">
      <w:start w:val="1"/>
      <w:numFmt w:val="lowerLetter"/>
      <w:lvlText w:val="%5)"/>
      <w:lvlJc w:val="left"/>
      <w:pPr>
        <w:tabs>
          <w:tab w:val="left" w:pos="2535"/>
        </w:tabs>
        <w:ind w:left="2535" w:hanging="420"/>
      </w:pPr>
      <w:rPr>
        <w:rFonts w:hint="eastAsia"/>
      </w:rPr>
    </w:lvl>
    <w:lvl w:ilvl="5" w:tentative="0">
      <w:start w:val="1"/>
      <w:numFmt w:val="lowerRoman"/>
      <w:lvlText w:val="%6."/>
      <w:lvlJc w:val="right"/>
      <w:pPr>
        <w:tabs>
          <w:tab w:val="left" w:pos="2955"/>
        </w:tabs>
        <w:ind w:left="2955" w:hanging="420"/>
      </w:pPr>
      <w:rPr>
        <w:rFonts w:hint="eastAsia"/>
      </w:rPr>
    </w:lvl>
    <w:lvl w:ilvl="6" w:tentative="0">
      <w:start w:val="1"/>
      <w:numFmt w:val="decimal"/>
      <w:lvlText w:val="%7."/>
      <w:lvlJc w:val="left"/>
      <w:pPr>
        <w:tabs>
          <w:tab w:val="left" w:pos="3375"/>
        </w:tabs>
        <w:ind w:left="3375" w:hanging="420"/>
      </w:pPr>
      <w:rPr>
        <w:rFonts w:hint="eastAsia"/>
      </w:rPr>
    </w:lvl>
    <w:lvl w:ilvl="7" w:tentative="0">
      <w:start w:val="1"/>
      <w:numFmt w:val="lowerLetter"/>
      <w:lvlText w:val="%8)"/>
      <w:lvlJc w:val="left"/>
      <w:pPr>
        <w:tabs>
          <w:tab w:val="left" w:pos="3795"/>
        </w:tabs>
        <w:ind w:left="3795" w:hanging="420"/>
      </w:pPr>
      <w:rPr>
        <w:rFonts w:hint="eastAsia"/>
      </w:rPr>
    </w:lvl>
    <w:lvl w:ilvl="8" w:tentative="0">
      <w:start w:val="1"/>
      <w:numFmt w:val="lowerRoman"/>
      <w:lvlText w:val="%9."/>
      <w:lvlJc w:val="right"/>
      <w:pPr>
        <w:tabs>
          <w:tab w:val="left" w:pos="4215"/>
        </w:tabs>
        <w:ind w:left="4215" w:hanging="420"/>
      </w:pPr>
      <w:rPr>
        <w:rFonts w:hint="eastAsia"/>
      </w:rPr>
    </w:lvl>
  </w:abstractNum>
  <w:abstractNum w:abstractNumId="1">
    <w:nsid w:val="F273F930"/>
    <w:multiLevelType w:val="multilevel"/>
    <w:tmpl w:val="F273F930"/>
    <w:lvl w:ilvl="0" w:tentative="0">
      <w:start w:val="1"/>
      <w:numFmt w:val="chineseCountingThousand"/>
      <w:suff w:val="nothing"/>
      <w:lvlText w:val="(%1)"/>
      <w:lvlJc w:val="left"/>
      <w:pPr>
        <w:ind w:left="1350" w:hanging="720"/>
      </w:pPr>
      <w:rPr>
        <w:rFonts w:hint="eastAsia"/>
        <w:lang w:val="en-US"/>
      </w:rPr>
    </w:lvl>
    <w:lvl w:ilvl="1" w:tentative="0">
      <w:start w:val="3"/>
      <w:numFmt w:val="japaneseCounting"/>
      <w:lvlText w:val="%2、"/>
      <w:lvlJc w:val="left"/>
      <w:pPr>
        <w:tabs>
          <w:tab w:val="left" w:pos="1500"/>
        </w:tabs>
        <w:ind w:left="1500" w:hanging="420"/>
      </w:pPr>
      <w:rPr>
        <w:rFonts w:hint="eastAsia"/>
        <w:lang w:val="en-US"/>
      </w:rPr>
    </w:lvl>
    <w:lvl w:ilvl="2" w:tentative="0">
      <w:start w:val="1"/>
      <w:numFmt w:val="japaneseCounting"/>
      <w:lvlText w:val="（%3）"/>
      <w:lvlJc w:val="left"/>
      <w:pPr>
        <w:tabs>
          <w:tab w:val="left" w:pos="1980"/>
        </w:tabs>
        <w:ind w:left="1980" w:hanging="720"/>
      </w:pPr>
      <w:rPr>
        <w:rFonts w:hint="eastAsia"/>
      </w:rPr>
    </w:lvl>
    <w:lvl w:ilvl="3" w:tentative="0">
      <w:start w:val="1"/>
      <w:numFmt w:val="decimal"/>
      <w:lvlText w:val="%4."/>
      <w:lvlJc w:val="left"/>
      <w:pPr>
        <w:tabs>
          <w:tab w:val="left" w:pos="2115"/>
        </w:tabs>
        <w:ind w:left="2115" w:hanging="420"/>
      </w:pPr>
      <w:rPr>
        <w:rFonts w:hint="eastAsia"/>
      </w:rPr>
    </w:lvl>
    <w:lvl w:ilvl="4" w:tentative="0">
      <w:start w:val="1"/>
      <w:numFmt w:val="lowerLetter"/>
      <w:lvlText w:val="%5)"/>
      <w:lvlJc w:val="left"/>
      <w:pPr>
        <w:tabs>
          <w:tab w:val="left" w:pos="2535"/>
        </w:tabs>
        <w:ind w:left="2535" w:hanging="420"/>
      </w:pPr>
      <w:rPr>
        <w:rFonts w:hint="eastAsia"/>
      </w:rPr>
    </w:lvl>
    <w:lvl w:ilvl="5" w:tentative="0">
      <w:start w:val="1"/>
      <w:numFmt w:val="lowerRoman"/>
      <w:lvlText w:val="%6."/>
      <w:lvlJc w:val="right"/>
      <w:pPr>
        <w:tabs>
          <w:tab w:val="left" w:pos="2955"/>
        </w:tabs>
        <w:ind w:left="2955" w:hanging="420"/>
      </w:pPr>
      <w:rPr>
        <w:rFonts w:hint="eastAsia"/>
      </w:rPr>
    </w:lvl>
    <w:lvl w:ilvl="6" w:tentative="0">
      <w:start w:val="1"/>
      <w:numFmt w:val="decimal"/>
      <w:lvlText w:val="%7."/>
      <w:lvlJc w:val="left"/>
      <w:pPr>
        <w:tabs>
          <w:tab w:val="left" w:pos="3375"/>
        </w:tabs>
        <w:ind w:left="3375" w:hanging="420"/>
      </w:pPr>
      <w:rPr>
        <w:rFonts w:hint="eastAsia"/>
      </w:rPr>
    </w:lvl>
    <w:lvl w:ilvl="7" w:tentative="0">
      <w:start w:val="1"/>
      <w:numFmt w:val="lowerLetter"/>
      <w:lvlText w:val="%8)"/>
      <w:lvlJc w:val="left"/>
      <w:pPr>
        <w:tabs>
          <w:tab w:val="left" w:pos="3795"/>
        </w:tabs>
        <w:ind w:left="3795" w:hanging="420"/>
      </w:pPr>
      <w:rPr>
        <w:rFonts w:hint="eastAsia"/>
      </w:rPr>
    </w:lvl>
    <w:lvl w:ilvl="8" w:tentative="0">
      <w:start w:val="1"/>
      <w:numFmt w:val="lowerRoman"/>
      <w:lvlText w:val="%9."/>
      <w:lvlJc w:val="right"/>
      <w:pPr>
        <w:tabs>
          <w:tab w:val="left" w:pos="4215"/>
        </w:tabs>
        <w:ind w:left="4215" w:hanging="420"/>
      </w:pPr>
      <w:rPr>
        <w:rFonts w:hint="eastAsia"/>
      </w:rPr>
    </w:lvl>
  </w:abstractNum>
  <w:abstractNum w:abstractNumId="2">
    <w:nsid w:val="048F3EC8"/>
    <w:multiLevelType w:val="multilevel"/>
    <w:tmpl w:val="048F3EC8"/>
    <w:lvl w:ilvl="0" w:tentative="0">
      <w:start w:val="1"/>
      <w:numFmt w:val="chineseCountingThousand"/>
      <w:suff w:val="nothing"/>
      <w:lvlText w:val="(%1)"/>
      <w:lvlJc w:val="left"/>
      <w:pPr>
        <w:ind w:left="1155" w:hanging="720"/>
      </w:pPr>
      <w:rPr>
        <w:rFonts w:hint="eastAsia"/>
        <w:lang w:val="en-US"/>
      </w:rPr>
    </w:lvl>
    <w:lvl w:ilvl="1" w:tentative="0">
      <w:start w:val="3"/>
      <w:numFmt w:val="japaneseCounting"/>
      <w:lvlText w:val="%2、"/>
      <w:lvlJc w:val="left"/>
      <w:pPr>
        <w:tabs>
          <w:tab w:val="left" w:pos="1500"/>
        </w:tabs>
        <w:ind w:left="1500" w:hanging="420"/>
      </w:pPr>
      <w:rPr>
        <w:rFonts w:hint="eastAsia"/>
        <w:lang w:val="en-US"/>
      </w:rPr>
    </w:lvl>
    <w:lvl w:ilvl="2" w:tentative="0">
      <w:start w:val="1"/>
      <w:numFmt w:val="japaneseCounting"/>
      <w:lvlText w:val="（%3）"/>
      <w:lvlJc w:val="left"/>
      <w:pPr>
        <w:tabs>
          <w:tab w:val="left" w:pos="1980"/>
        </w:tabs>
        <w:ind w:left="1980" w:hanging="720"/>
      </w:pPr>
      <w:rPr>
        <w:rFonts w:hint="eastAsia"/>
      </w:rPr>
    </w:lvl>
    <w:lvl w:ilvl="3" w:tentative="0">
      <w:start w:val="1"/>
      <w:numFmt w:val="decimal"/>
      <w:lvlText w:val="%4."/>
      <w:lvlJc w:val="left"/>
      <w:pPr>
        <w:tabs>
          <w:tab w:val="left" w:pos="2115"/>
        </w:tabs>
        <w:ind w:left="2115" w:hanging="420"/>
      </w:pPr>
      <w:rPr>
        <w:rFonts w:hint="eastAsia"/>
      </w:rPr>
    </w:lvl>
    <w:lvl w:ilvl="4" w:tentative="0">
      <w:start w:val="1"/>
      <w:numFmt w:val="lowerLetter"/>
      <w:lvlText w:val="%5)"/>
      <w:lvlJc w:val="left"/>
      <w:pPr>
        <w:tabs>
          <w:tab w:val="left" w:pos="2535"/>
        </w:tabs>
        <w:ind w:left="2535" w:hanging="420"/>
      </w:pPr>
      <w:rPr>
        <w:rFonts w:hint="eastAsia"/>
      </w:rPr>
    </w:lvl>
    <w:lvl w:ilvl="5" w:tentative="0">
      <w:start w:val="1"/>
      <w:numFmt w:val="lowerRoman"/>
      <w:lvlText w:val="%6."/>
      <w:lvlJc w:val="right"/>
      <w:pPr>
        <w:tabs>
          <w:tab w:val="left" w:pos="2955"/>
        </w:tabs>
        <w:ind w:left="2955" w:hanging="420"/>
      </w:pPr>
      <w:rPr>
        <w:rFonts w:hint="eastAsia"/>
      </w:rPr>
    </w:lvl>
    <w:lvl w:ilvl="6" w:tentative="0">
      <w:start w:val="1"/>
      <w:numFmt w:val="decimal"/>
      <w:lvlText w:val="%7."/>
      <w:lvlJc w:val="left"/>
      <w:pPr>
        <w:tabs>
          <w:tab w:val="left" w:pos="3375"/>
        </w:tabs>
        <w:ind w:left="3375" w:hanging="420"/>
      </w:pPr>
      <w:rPr>
        <w:rFonts w:hint="eastAsia"/>
      </w:rPr>
    </w:lvl>
    <w:lvl w:ilvl="7" w:tentative="0">
      <w:start w:val="1"/>
      <w:numFmt w:val="lowerLetter"/>
      <w:lvlText w:val="%8)"/>
      <w:lvlJc w:val="left"/>
      <w:pPr>
        <w:tabs>
          <w:tab w:val="left" w:pos="3795"/>
        </w:tabs>
        <w:ind w:left="3795" w:hanging="420"/>
      </w:pPr>
      <w:rPr>
        <w:rFonts w:hint="eastAsia"/>
      </w:rPr>
    </w:lvl>
    <w:lvl w:ilvl="8" w:tentative="0">
      <w:start w:val="1"/>
      <w:numFmt w:val="lowerRoman"/>
      <w:lvlText w:val="%9."/>
      <w:lvlJc w:val="right"/>
      <w:pPr>
        <w:tabs>
          <w:tab w:val="left" w:pos="4215"/>
        </w:tabs>
        <w:ind w:left="4215" w:hanging="420"/>
      </w:pPr>
      <w:rPr>
        <w:rFonts w:hint="eastAsia"/>
      </w:rPr>
    </w:lvl>
  </w:abstractNum>
  <w:abstractNum w:abstractNumId="3">
    <w:nsid w:val="0B920B4E"/>
    <w:multiLevelType w:val="multilevel"/>
    <w:tmpl w:val="0B920B4E"/>
    <w:lvl w:ilvl="0" w:tentative="0">
      <w:start w:val="1"/>
      <w:numFmt w:val="japaneseCounting"/>
      <w:lvlText w:val="%1、"/>
      <w:lvlJc w:val="left"/>
      <w:pPr>
        <w:tabs>
          <w:tab w:val="left" w:pos="840"/>
        </w:tabs>
        <w:ind w:left="840" w:hanging="360"/>
      </w:pPr>
      <w:rPr>
        <w:rFonts w:ascii="Times New Roman" w:hAnsi="Times New Roman" w:eastAsia="Times New Roman" w:cs="Times New Roman"/>
      </w:rPr>
    </w:lvl>
    <w:lvl w:ilvl="1" w:tentative="0">
      <w:start w:val="1"/>
      <w:numFmt w:val="decimalEnclosedCircle"/>
      <w:lvlText w:val="%2"/>
      <w:lvlJc w:val="left"/>
      <w:pPr>
        <w:tabs>
          <w:tab w:val="left" w:pos="1260"/>
        </w:tabs>
        <w:ind w:left="1260" w:hanging="360"/>
      </w:pPr>
      <w:rPr>
        <w:rFonts w:hint="default"/>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45D618F"/>
    <w:multiLevelType w:val="multilevel"/>
    <w:tmpl w:val="145D618F"/>
    <w:lvl w:ilvl="0" w:tentative="0">
      <w:start w:val="1"/>
      <w:numFmt w:val="decimal"/>
      <w:lvlText w:val="9.%1"/>
      <w:lvlJc w:val="left"/>
      <w:pPr>
        <w:ind w:left="0" w:firstLine="426"/>
      </w:pPr>
      <w:rPr>
        <w:rFonts w:hint="eastAsia"/>
        <w:color w:val="auto"/>
        <w:lang w:val="en-US"/>
      </w:rPr>
    </w:lvl>
    <w:lvl w:ilvl="1" w:tentative="0">
      <w:start w:val="1"/>
      <w:numFmt w:val="decimal"/>
      <w:lvlText w:val="9.%1.%2"/>
      <w:lvlJc w:val="left"/>
      <w:pPr>
        <w:ind w:left="0" w:firstLine="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7BD4273"/>
    <w:multiLevelType w:val="multilevel"/>
    <w:tmpl w:val="27BD4273"/>
    <w:lvl w:ilvl="0" w:tentative="0">
      <w:start w:val="1"/>
      <w:numFmt w:val="chineseCountingThousand"/>
      <w:lvlText w:val="%1、"/>
      <w:lvlJc w:val="left"/>
      <w:pPr>
        <w:ind w:left="855" w:hanging="420"/>
      </w:pPr>
      <w:rPr>
        <w:rFonts w:hint="eastAsia"/>
      </w:rPr>
    </w:lvl>
    <w:lvl w:ilvl="1" w:tentative="0">
      <w:start w:val="1"/>
      <w:numFmt w:val="japaneseCounting"/>
      <w:lvlText w:val="（%2）"/>
      <w:lvlJc w:val="left"/>
      <w:pPr>
        <w:tabs>
          <w:tab w:val="left" w:pos="1855"/>
        </w:tabs>
        <w:ind w:left="1855" w:hanging="720"/>
      </w:pPr>
      <w:rPr>
        <w:rFonts w:hint="default"/>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6">
    <w:nsid w:val="2970F420"/>
    <w:multiLevelType w:val="multilevel"/>
    <w:tmpl w:val="2970F420"/>
    <w:lvl w:ilvl="0" w:tentative="0">
      <w:start w:val="1"/>
      <w:numFmt w:val="decimal"/>
      <w:lvlText w:val="9.%1"/>
      <w:lvlJc w:val="left"/>
      <w:pPr>
        <w:ind w:left="0" w:firstLine="283"/>
      </w:pPr>
      <w:rPr>
        <w:rFonts w:hint="eastAsia"/>
        <w:color w:val="auto"/>
        <w:lang w:val="en-US"/>
      </w:rPr>
    </w:lvl>
    <w:lvl w:ilvl="1" w:tentative="0">
      <w:start w:val="1"/>
      <w:numFmt w:val="decimal"/>
      <w:lvlText w:val="9.%1.%2"/>
      <w:lvlJc w:val="left"/>
      <w:pPr>
        <w:ind w:left="0" w:firstLine="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39C733FA"/>
    <w:multiLevelType w:val="multilevel"/>
    <w:tmpl w:val="39C733FA"/>
    <w:lvl w:ilvl="0" w:tentative="0">
      <w:start w:val="1"/>
      <w:numFmt w:val="japaneseCounting"/>
      <w:lvlText w:val="%1、"/>
      <w:lvlJc w:val="left"/>
      <w:pPr>
        <w:tabs>
          <w:tab w:val="left" w:pos="720"/>
        </w:tabs>
        <w:ind w:left="720" w:hanging="720"/>
      </w:pPr>
      <w:rPr>
        <w:rFonts w:ascii="Times New Roman" w:hAnsi="Times New Roman" w:eastAsia="Times New Roman" w:cs="Times New Roman"/>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0945ADC"/>
    <w:multiLevelType w:val="multilevel"/>
    <w:tmpl w:val="60945ADC"/>
    <w:lvl w:ilvl="0" w:tentative="0">
      <w:start w:val="1"/>
      <w:numFmt w:val="japaneseCounting"/>
      <w:lvlText w:val="%1、"/>
      <w:lvlJc w:val="left"/>
      <w:pPr>
        <w:tabs>
          <w:tab w:val="left" w:pos="1080"/>
        </w:tabs>
        <w:ind w:left="108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4"/>
  </w:num>
  <w:num w:numId="3">
    <w:abstractNumId w:val="7"/>
  </w:num>
  <w:num w:numId="4">
    <w:abstractNumId w:val="8"/>
  </w:num>
  <w:num w:numId="5">
    <w:abstractNumId w:val="3"/>
  </w:num>
  <w:num w:numId="6">
    <w:abstractNumId w:val="5"/>
  </w:num>
  <w:num w:numId="7">
    <w:abstractNumId w:val="2"/>
  </w:num>
  <w:num w:numId="8">
    <w:abstractNumId w:val="0"/>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RENDIPIY.">
    <w15:presenceInfo w15:providerId="WPS Office" w15:userId="9070784732"/>
  </w15:person>
  <w15:person w15:author="你要酷一点">
    <w15:presenceInfo w15:providerId="WPS Office" w15:userId="11178802"/>
  </w15:person>
  <w15:person w15:author="思创">
    <w15:presenceInfo w15:providerId="WPS Office" w15:userId="3890184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YzgxYTU4MjkyOWJkZGJiZGJiNzBlOTllYzRjNjYifQ=="/>
  </w:docVars>
  <w:rsids>
    <w:rsidRoot w:val="74352B3E"/>
    <w:rsid w:val="01903029"/>
    <w:rsid w:val="02B56978"/>
    <w:rsid w:val="031A4A2D"/>
    <w:rsid w:val="059A3195"/>
    <w:rsid w:val="0EDD528C"/>
    <w:rsid w:val="12FB03D7"/>
    <w:rsid w:val="19801636"/>
    <w:rsid w:val="19FB0CBC"/>
    <w:rsid w:val="1DF02815"/>
    <w:rsid w:val="208E5054"/>
    <w:rsid w:val="232A7485"/>
    <w:rsid w:val="286363AA"/>
    <w:rsid w:val="2B876854"/>
    <w:rsid w:val="2CED6B8B"/>
    <w:rsid w:val="32CD3311"/>
    <w:rsid w:val="355E204D"/>
    <w:rsid w:val="3B8C7025"/>
    <w:rsid w:val="4E3162AA"/>
    <w:rsid w:val="4EF536A5"/>
    <w:rsid w:val="58044C05"/>
    <w:rsid w:val="6A270EC3"/>
    <w:rsid w:val="6C156F89"/>
    <w:rsid w:val="6C36311A"/>
    <w:rsid w:val="6F7F1EFD"/>
    <w:rsid w:val="717E178F"/>
    <w:rsid w:val="72D76045"/>
    <w:rsid w:val="74352B3E"/>
    <w:rsid w:val="77640DC4"/>
    <w:rsid w:val="7DDD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1"/>
    <w:pPr>
      <w:ind w:left="1230" w:hanging="527"/>
    </w:pPr>
    <w:rPr>
      <w:rFonts w:ascii="宋体" w:hAnsi="宋体" w:cs="宋体"/>
      <w:lang w:val="zh-CN" w:bidi="zh-CN"/>
    </w:rPr>
  </w:style>
  <w:style w:type="paragraph" w:customStyle="1" w:styleId="1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17360</Words>
  <Characters>18128</Characters>
  <Lines>0</Lines>
  <Paragraphs>0</Paragraphs>
  <TotalTime>40</TotalTime>
  <ScaleCrop>false</ScaleCrop>
  <LinksUpToDate>false</LinksUpToDate>
  <CharactersWithSpaces>19047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2025-12-16T06:35:00Z</dcterms:created>
  <dc:creator>刘瑞明</dc:creator>
  <cp:lastModifiedBy>思创</cp:lastModifiedBy>
  <cp:lastPrinted>2026-01-26T00:39:50Z</cp:lastPrinted>
  <dcterms:modified xsi:type="dcterms:W3CDTF">2026-01-26T00:40:37Z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46192FFD466542D0A9A8C8C977D5AA68_13</vt:lpwstr>
  </property>
  <property fmtid="{D5CDD505-2E9C-101B-9397-08002B2CF9AE}" pid="4" name="KSOTemplateDocerSaveRecord">
    <vt:lpwstr>eyJoZGlkIjoiYTc2ZGZiNzZiNDVlOGViOWVmM2JhOTY0NGJkNjUyYzgiLCJ1c2VySWQiOiI0NzMxODg1OTUifQ==</vt:lpwstr>
  </property>
</Properties>
</file>