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D41276">
      <w:pPr>
        <w:rPr>
          <w:rFonts w:hint="eastAsia" w:ascii="宋体" w:hAnsi="宋体" w:cs="宋体"/>
        </w:rPr>
      </w:pPr>
    </w:p>
    <w:p w14:paraId="3B2A82E4">
      <w:pPr>
        <w:snapToGrid w:val="0"/>
        <w:spacing w:line="560" w:lineRule="exact"/>
        <w:jc w:val="center"/>
        <w:rPr>
          <w:rFonts w:hint="eastAsia" w:ascii="宋体" w:hAnsi="宋体" w:cs="宋体"/>
          <w:b/>
          <w:bCs/>
          <w:color w:val="000000"/>
          <w:sz w:val="52"/>
        </w:rPr>
      </w:pPr>
    </w:p>
    <w:p w14:paraId="69D8ABF0">
      <w:pPr>
        <w:snapToGrid w:val="0"/>
        <w:spacing w:line="560" w:lineRule="exact"/>
        <w:jc w:val="center"/>
        <w:rPr>
          <w:rFonts w:hint="eastAsia" w:ascii="宋体" w:hAnsi="宋体" w:cs="宋体"/>
          <w:b/>
          <w:bCs/>
          <w:color w:val="000000"/>
          <w:sz w:val="52"/>
        </w:rPr>
      </w:pPr>
    </w:p>
    <w:p w14:paraId="0905A6FA">
      <w:pPr>
        <w:snapToGrid w:val="0"/>
        <w:spacing w:line="560" w:lineRule="exact"/>
        <w:jc w:val="center"/>
        <w:rPr>
          <w:rFonts w:hint="eastAsia" w:ascii="宋体" w:hAnsi="宋体" w:cs="宋体"/>
          <w:b/>
          <w:bCs/>
          <w:color w:val="000000"/>
          <w:sz w:val="52"/>
        </w:rPr>
      </w:pPr>
      <w:r>
        <w:rPr>
          <w:rFonts w:hint="eastAsia" w:ascii="宋体" w:hAnsi="宋体" w:cs="宋体"/>
          <w:b/>
          <w:bCs/>
          <w:color w:val="000000"/>
          <w:sz w:val="52"/>
        </w:rPr>
        <w:t>陕西省建设工程施工合同</w:t>
      </w:r>
    </w:p>
    <w:p w14:paraId="5544E35D">
      <w:pPr>
        <w:snapToGrid w:val="0"/>
        <w:jc w:val="left"/>
        <w:rPr>
          <w:rFonts w:hint="eastAsia" w:ascii="宋体" w:hAnsi="宋体" w:cs="宋体"/>
          <w:b/>
          <w:color w:val="000000"/>
          <w:sz w:val="36"/>
        </w:rPr>
      </w:pPr>
    </w:p>
    <w:p w14:paraId="0A604883">
      <w:pPr>
        <w:snapToGrid w:val="0"/>
        <w:jc w:val="left"/>
        <w:rPr>
          <w:rFonts w:hint="eastAsia" w:ascii="宋体" w:hAnsi="宋体" w:cs="宋体"/>
          <w:b/>
          <w:color w:val="000000"/>
          <w:sz w:val="32"/>
        </w:rPr>
      </w:pPr>
    </w:p>
    <w:p w14:paraId="53BA4E37">
      <w:pPr>
        <w:snapToGrid w:val="0"/>
        <w:jc w:val="left"/>
        <w:rPr>
          <w:rFonts w:hint="eastAsia" w:ascii="宋体" w:hAnsi="宋体" w:cs="宋体"/>
        </w:rPr>
      </w:pPr>
    </w:p>
    <w:p w14:paraId="31A52D8C">
      <w:pPr>
        <w:snapToGrid w:val="0"/>
        <w:jc w:val="left"/>
        <w:rPr>
          <w:rFonts w:hint="eastAsia" w:ascii="宋体" w:hAnsi="宋体" w:cs="宋体"/>
        </w:rPr>
      </w:pPr>
    </w:p>
    <w:p w14:paraId="36D42ED4">
      <w:pPr>
        <w:snapToGrid w:val="0"/>
        <w:jc w:val="left"/>
        <w:rPr>
          <w:rFonts w:hint="eastAsia" w:ascii="宋体" w:hAnsi="宋体" w:cs="宋体"/>
        </w:rPr>
      </w:pPr>
    </w:p>
    <w:p w14:paraId="6169C23A">
      <w:pPr>
        <w:snapToGrid w:val="0"/>
        <w:jc w:val="left"/>
        <w:rPr>
          <w:rFonts w:hint="eastAsia" w:ascii="宋体" w:hAnsi="宋体" w:cs="宋体"/>
          <w:b/>
          <w:color w:val="000000"/>
          <w:sz w:val="32"/>
        </w:rPr>
      </w:pPr>
    </w:p>
    <w:p w14:paraId="0908164A">
      <w:pPr>
        <w:snapToGrid w:val="0"/>
        <w:jc w:val="left"/>
        <w:rPr>
          <w:rFonts w:hint="eastAsia" w:ascii="宋体" w:hAnsi="宋体" w:cs="宋体"/>
        </w:rPr>
      </w:pPr>
    </w:p>
    <w:p w14:paraId="75B7E706">
      <w:pPr>
        <w:snapToGrid w:val="0"/>
        <w:jc w:val="left"/>
        <w:rPr>
          <w:rFonts w:hint="eastAsia" w:ascii="宋体" w:hAnsi="宋体" w:cs="宋体"/>
        </w:rPr>
      </w:pPr>
    </w:p>
    <w:p w14:paraId="278A0DDD">
      <w:pPr>
        <w:snapToGrid w:val="0"/>
        <w:jc w:val="left"/>
        <w:rPr>
          <w:rFonts w:hint="eastAsia" w:ascii="宋体" w:hAnsi="宋体" w:cs="宋体"/>
        </w:rPr>
      </w:pPr>
    </w:p>
    <w:p w14:paraId="5DC51517">
      <w:pPr>
        <w:snapToGrid w:val="0"/>
        <w:jc w:val="left"/>
        <w:rPr>
          <w:rFonts w:hint="eastAsia" w:ascii="宋体" w:hAnsi="宋体" w:cs="宋体"/>
        </w:rPr>
      </w:pPr>
    </w:p>
    <w:p w14:paraId="518E4095">
      <w:pPr>
        <w:snapToGrid w:val="0"/>
        <w:jc w:val="left"/>
        <w:rPr>
          <w:rFonts w:hint="eastAsia" w:ascii="宋体" w:hAnsi="宋体" w:cs="宋体"/>
        </w:rPr>
      </w:pPr>
    </w:p>
    <w:p w14:paraId="09CAACE1">
      <w:pPr>
        <w:snapToGrid w:val="0"/>
        <w:jc w:val="left"/>
        <w:rPr>
          <w:rFonts w:hint="eastAsia" w:ascii="宋体" w:hAnsi="宋体" w:cs="宋体"/>
          <w:b/>
          <w:color w:val="000000"/>
          <w:sz w:val="32"/>
        </w:rPr>
      </w:pPr>
    </w:p>
    <w:p w14:paraId="23C4EF96">
      <w:pPr>
        <w:pStyle w:val="3"/>
        <w:rPr>
          <w:rFonts w:hint="eastAsia" w:ascii="宋体" w:hAnsi="宋体" w:cs="宋体"/>
        </w:rPr>
      </w:pPr>
    </w:p>
    <w:p w14:paraId="0454DB35">
      <w:pPr>
        <w:rPr>
          <w:rFonts w:hint="eastAsia" w:ascii="宋体" w:hAnsi="宋体" w:cs="宋体"/>
        </w:rPr>
      </w:pPr>
    </w:p>
    <w:p w14:paraId="49272798">
      <w:pPr>
        <w:snapToGrid w:val="0"/>
        <w:jc w:val="left"/>
        <w:rPr>
          <w:rFonts w:hint="eastAsia" w:ascii="宋体" w:hAnsi="宋体" w:cs="宋体"/>
        </w:rPr>
      </w:pPr>
    </w:p>
    <w:p w14:paraId="0C259F0D">
      <w:pPr>
        <w:pStyle w:val="3"/>
        <w:rPr>
          <w:rFonts w:hint="eastAsia" w:ascii="宋体" w:hAnsi="宋体" w:cs="宋体"/>
        </w:rPr>
      </w:pPr>
    </w:p>
    <w:p w14:paraId="155132F1">
      <w:pPr>
        <w:rPr>
          <w:rFonts w:hint="eastAsia" w:ascii="宋体" w:hAnsi="宋体" w:cs="宋体"/>
        </w:rPr>
      </w:pPr>
    </w:p>
    <w:p w14:paraId="5859A899">
      <w:pPr>
        <w:pStyle w:val="4"/>
        <w:rPr>
          <w:rFonts w:hint="eastAsia"/>
        </w:rPr>
      </w:pPr>
    </w:p>
    <w:p w14:paraId="7744DEDD">
      <w:pPr>
        <w:rPr>
          <w:rFonts w:hint="eastAsia" w:ascii="宋体" w:hAnsi="宋体" w:cs="宋体"/>
        </w:rPr>
      </w:pPr>
    </w:p>
    <w:p w14:paraId="1243DD9E">
      <w:pPr>
        <w:snapToGrid w:val="0"/>
        <w:jc w:val="left"/>
        <w:rPr>
          <w:rFonts w:hint="eastAsia" w:ascii="宋体" w:hAnsi="宋体" w:cs="宋体"/>
          <w:b/>
          <w:color w:val="000000"/>
          <w:sz w:val="32"/>
        </w:rPr>
      </w:pPr>
    </w:p>
    <w:p w14:paraId="48D9CCE4">
      <w:pPr>
        <w:snapToGrid w:val="0"/>
        <w:jc w:val="center"/>
        <w:rPr>
          <w:rFonts w:hint="eastAsia" w:ascii="宋体" w:hAnsi="宋体" w:cs="宋体"/>
          <w:b/>
          <w:color w:val="000000"/>
          <w:sz w:val="36"/>
        </w:rPr>
      </w:pPr>
      <w:r>
        <w:rPr>
          <w:rFonts w:hint="eastAsia" w:ascii="宋体" w:hAnsi="宋体" w:cs="宋体"/>
          <w:color w:val="000000"/>
        </w:rPr>
        <mc:AlternateContent>
          <mc:Choice Requires="wps">
            <w:drawing>
              <wp:anchor distT="0" distB="0" distL="114300" distR="114300" simplePos="0" relativeHeight="251659264" behindDoc="0" locked="0" layoutInCell="1" allowOverlap="1">
                <wp:simplePos x="0" y="0"/>
                <wp:positionH relativeFrom="column">
                  <wp:posOffset>4095115</wp:posOffset>
                </wp:positionH>
                <wp:positionV relativeFrom="line">
                  <wp:posOffset>43180</wp:posOffset>
                </wp:positionV>
                <wp:extent cx="144145" cy="142875"/>
                <wp:effectExtent l="4445" t="4445" r="22860" b="5080"/>
                <wp:wrapNone/>
                <wp:docPr id="11" name="矩形 11"/>
                <wp:cNvGraphicFramePr/>
                <a:graphic xmlns:a="http://schemas.openxmlformats.org/drawingml/2006/main">
                  <a:graphicData uri="http://schemas.microsoft.com/office/word/2010/wordprocessingShape">
                    <wps:wsp>
                      <wps:cNvSpPr/>
                      <wps:spPr>
                        <a:xfrm>
                          <a:off x="0" y="0"/>
                          <a:ext cx="596900" cy="594360"/>
                        </a:xfrm>
                        <a:prstGeom prst="rect">
                          <a:avLst/>
                        </a:prstGeom>
                        <a:solidFill>
                          <a:srgbClr val="FFFFFF"/>
                        </a:solidFill>
                        <a:ln w="9525" cap="flat" cmpd="sng">
                          <a:solidFill>
                            <a:srgbClr val="FFFFFF"/>
                          </a:solidFill>
                          <a:prstDash val="solid"/>
                          <a:round/>
                          <a:headEnd type="none" w="med" len="med"/>
                          <a:tailEnd type="none" w="med" len="med"/>
                        </a:ln>
                        <a:effectLst/>
                      </wps:spPr>
                      <wps:txbx>
                        <w:txbxContent>
                          <w:p w14:paraId="044B421F">
                            <w:pPr>
                              <w:snapToGrid w:val="0"/>
                              <w:jc w:val="left"/>
                              <w:rPr>
                                <w:rFonts w:eastAsia="Arial Unicode MS"/>
                                <w:color w:val="000000"/>
                              </w:rPr>
                            </w:pPr>
                            <w:r>
                              <w:rPr>
                                <w:b/>
                                <w:color w:val="000000"/>
                                <w:sz w:val="44"/>
                              </w:rPr>
                              <w:t>制</w:t>
                            </w:r>
                          </w:p>
                        </w:txbxContent>
                      </wps:txbx>
                      <wps:bodyPr lIns="45720" tIns="45720" rIns="45720" bIns="45720" upright="1"/>
                    </wps:wsp>
                  </a:graphicData>
                </a:graphic>
              </wp:anchor>
            </w:drawing>
          </mc:Choice>
          <mc:Fallback>
            <w:pict>
              <v:rect id="_x0000_s1026" o:spid="_x0000_s1026" o:spt="1" style="position:absolute;left:0pt;margin-left:322.45pt;margin-top:3.4pt;height:11.25pt;width:11.35pt;mso-position-vertical-relative:line;z-index:251659264;mso-width-relative:page;mso-height-relative:page;" fillcolor="#FFFFFF" filled="t" stroked="t" coordsize="21600,21600" o:gfxdata="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0h84tQAAAAIAQAADwAAAAAA&#10;AAABACAAAAAiAAAAZHJzL2Rvd25yZXYueG1sUEsBAhQAFAAAAAgAh07iQHfbOGMXAgAAbAQAAA4A&#10;AAAAAAAAAQAgAAAAIwEAAGRycy9lMm9Eb2MueG1sUEsFBgAAAAAGAAYAWQEAAKwFAAAAAA==&#10;">
                <v:fill on="t" focussize="0,0"/>
                <v:stroke color="#FFFFFF" joinstyle="round"/>
                <v:imagedata o:title=""/>
                <o:lock v:ext="edit" aspectratio="f"/>
                <v:textbox inset="1.27mm,1.27mm,1.27mm,1.27mm">
                  <w:txbxContent>
                    <w:p w14:paraId="044B421F">
                      <w:pPr>
                        <w:snapToGrid w:val="0"/>
                        <w:jc w:val="left"/>
                        <w:rPr>
                          <w:rFonts w:eastAsia="Arial Unicode MS"/>
                          <w:color w:val="000000"/>
                        </w:rPr>
                      </w:pPr>
                      <w:r>
                        <w:rPr>
                          <w:b/>
                          <w:color w:val="000000"/>
                          <w:sz w:val="44"/>
                        </w:rPr>
                        <w:t>制</w:t>
                      </w:r>
                    </w:p>
                  </w:txbxContent>
                </v:textbox>
              </v:rect>
            </w:pict>
          </mc:Fallback>
        </mc:AlternateContent>
      </w:r>
      <w:r>
        <w:rPr>
          <w:rFonts w:hint="eastAsia" w:ascii="宋体" w:hAnsi="宋体" w:cs="宋体"/>
          <w:b/>
          <w:color w:val="000000"/>
          <w:spacing w:val="143"/>
          <w:sz w:val="36"/>
        </w:rPr>
        <w:t>陕西省建设</w:t>
      </w:r>
      <w:r>
        <w:rPr>
          <w:rFonts w:hint="eastAsia" w:ascii="宋体" w:hAnsi="宋体" w:cs="宋体"/>
          <w:b/>
          <w:color w:val="000000"/>
          <w:spacing w:val="1"/>
          <w:sz w:val="36"/>
        </w:rPr>
        <w:t>厅</w:t>
      </w:r>
    </w:p>
    <w:p w14:paraId="71E692FC">
      <w:pPr>
        <w:snapToGrid w:val="0"/>
        <w:jc w:val="center"/>
        <w:rPr>
          <w:rFonts w:hint="eastAsia" w:ascii="宋体" w:hAnsi="宋体" w:cs="宋体"/>
          <w:b/>
          <w:color w:val="000000"/>
          <w:sz w:val="36"/>
        </w:rPr>
      </w:pPr>
      <w:r>
        <w:rPr>
          <w:rFonts w:hint="eastAsia" w:ascii="宋体" w:hAnsi="宋体" w:cs="宋体"/>
          <w:b/>
          <w:color w:val="000000"/>
          <w:spacing w:val="7"/>
          <w:sz w:val="36"/>
        </w:rPr>
        <w:t>陕西省工商行政管理</w:t>
      </w:r>
      <w:r>
        <w:rPr>
          <w:rFonts w:hint="eastAsia" w:ascii="宋体" w:hAnsi="宋体" w:cs="宋体"/>
          <w:b/>
          <w:color w:val="000000"/>
          <w:sz w:val="36"/>
        </w:rPr>
        <w:t>局</w:t>
      </w:r>
    </w:p>
    <w:p w14:paraId="582DB80A">
      <w:pPr>
        <w:snapToGrid w:val="0"/>
        <w:ind w:left="720" w:firstLine="720"/>
        <w:jc w:val="center"/>
        <w:rPr>
          <w:rFonts w:hint="eastAsia" w:ascii="宋体" w:hAnsi="宋体" w:cs="宋体"/>
          <w:color w:val="000000"/>
          <w:sz w:val="10"/>
        </w:rPr>
      </w:pPr>
    </w:p>
    <w:p w14:paraId="2DC60D65">
      <w:pPr>
        <w:snapToGrid w:val="0"/>
        <w:ind w:firstLine="2530" w:firstLineChars="700"/>
        <w:rPr>
          <w:rFonts w:hint="eastAsia" w:ascii="宋体" w:hAnsi="宋体" w:cs="宋体"/>
          <w:b/>
          <w:bCs/>
          <w:color w:val="000000"/>
          <w:sz w:val="36"/>
        </w:rPr>
        <w:sectPr>
          <w:footerReference r:id="rId4" w:type="first"/>
          <w:footerReference r:id="rId3" w:type="default"/>
          <w:pgSz w:w="11906" w:h="16838"/>
          <w:pgMar w:top="1276" w:right="1641" w:bottom="1418" w:left="1779" w:header="720" w:footer="624" w:gutter="0"/>
          <w:pgNumType w:fmt="decimal" w:start="1"/>
          <w:cols w:space="720" w:num="1"/>
          <w:titlePg/>
          <w:docGrid w:linePitch="360" w:charSpace="0"/>
        </w:sectPr>
      </w:pPr>
      <w:r>
        <w:rPr>
          <w:rFonts w:hint="eastAsia" w:ascii="宋体" w:hAnsi="宋体" w:cs="宋体"/>
          <w:b/>
          <w:bCs/>
          <w:color w:val="000000"/>
          <w:sz w:val="36"/>
        </w:rPr>
        <w:t>二〇二</w:t>
      </w:r>
      <w:r>
        <w:rPr>
          <w:rFonts w:hint="eastAsia" w:ascii="宋体" w:hAnsi="宋体" w:cs="宋体"/>
          <w:b/>
          <w:bCs/>
          <w:color w:val="000000"/>
          <w:sz w:val="36"/>
          <w:lang w:val="en-US" w:eastAsia="zh-CN"/>
        </w:rPr>
        <w:t>六</w:t>
      </w:r>
      <w:r>
        <w:rPr>
          <w:rFonts w:hint="eastAsia" w:ascii="宋体" w:hAnsi="宋体" w:cs="宋体"/>
          <w:b/>
          <w:bCs/>
          <w:color w:val="000000"/>
          <w:sz w:val="36"/>
        </w:rPr>
        <w:t xml:space="preserve">年   月   日   </w:t>
      </w:r>
    </w:p>
    <w:p w14:paraId="4191A4D5">
      <w:pPr>
        <w:pStyle w:val="10"/>
        <w:spacing w:line="360" w:lineRule="auto"/>
        <w:jc w:val="center"/>
        <w:rPr>
          <w:rFonts w:hint="eastAsia" w:ascii="宋体" w:hAnsi="宋体" w:eastAsia="宋体" w:cs="宋体"/>
          <w:b/>
          <w:bCs/>
          <w:kern w:val="0"/>
          <w:sz w:val="28"/>
          <w:szCs w:val="28"/>
          <w:lang w:val="zh-TW" w:eastAsia="zh-TW"/>
        </w:rPr>
      </w:pPr>
      <w:r>
        <w:rPr>
          <w:rFonts w:hint="eastAsia" w:ascii="宋体" w:hAnsi="宋体" w:eastAsia="宋体" w:cs="宋体"/>
          <w:b/>
          <w:bCs/>
          <w:kern w:val="0"/>
          <w:sz w:val="28"/>
          <w:szCs w:val="28"/>
          <w:lang w:val="zh-TW" w:eastAsia="zh-TW"/>
        </w:rPr>
        <w:t xml:space="preserve">第一部分  </w:t>
      </w:r>
      <w:r>
        <w:rPr>
          <w:rFonts w:hint="eastAsia" w:ascii="宋体" w:hAnsi="宋体" w:eastAsia="宋体" w:cs="宋体"/>
          <w:b/>
          <w:bCs/>
          <w:kern w:val="0"/>
          <w:sz w:val="28"/>
          <w:szCs w:val="28"/>
          <w:lang w:val="zh-TW"/>
        </w:rPr>
        <w:t>合同</w:t>
      </w:r>
      <w:r>
        <w:rPr>
          <w:rFonts w:hint="eastAsia" w:ascii="宋体" w:hAnsi="宋体" w:eastAsia="宋体" w:cs="宋体"/>
          <w:b/>
          <w:bCs/>
          <w:kern w:val="0"/>
          <w:sz w:val="28"/>
          <w:szCs w:val="28"/>
          <w:lang w:val="zh-TW" w:eastAsia="zh-TW"/>
        </w:rPr>
        <w:t>协议书</w:t>
      </w:r>
    </w:p>
    <w:p w14:paraId="1B59445C">
      <w:pPr>
        <w:pStyle w:val="10"/>
        <w:spacing w:line="360" w:lineRule="auto"/>
        <w:ind w:firstLine="420"/>
        <w:rPr>
          <w:rFonts w:hint="eastAsia" w:ascii="宋体" w:hAnsi="宋体" w:eastAsia="宋体" w:cs="宋体"/>
          <w:b/>
          <w:kern w:val="0"/>
          <w:sz w:val="22"/>
          <w:szCs w:val="22"/>
          <w:lang w:val="zh-TW" w:eastAsia="zh-TW"/>
        </w:rPr>
      </w:pPr>
    </w:p>
    <w:p w14:paraId="2471C62D">
      <w:pPr>
        <w:pStyle w:val="10"/>
        <w:spacing w:line="360" w:lineRule="auto"/>
        <w:ind w:firstLine="420"/>
        <w:rPr>
          <w:rFonts w:hint="eastAsia" w:ascii="宋体" w:hAnsi="宋体" w:eastAsia="宋体" w:cs="宋体"/>
          <w:kern w:val="0"/>
          <w:sz w:val="24"/>
        </w:rPr>
      </w:pPr>
      <w:r>
        <w:rPr>
          <w:rFonts w:hint="eastAsia" w:ascii="宋体" w:hAnsi="宋体" w:eastAsia="宋体" w:cs="宋体"/>
          <w:b/>
          <w:kern w:val="0"/>
          <w:sz w:val="24"/>
          <w:lang w:val="zh-TW" w:eastAsia="zh-TW"/>
        </w:rPr>
        <w:t>发包人（全称）：</w:t>
      </w:r>
      <w:r>
        <w:rPr>
          <w:rFonts w:hint="eastAsia" w:ascii="宋体" w:hAnsi="宋体" w:eastAsia="宋体" w:cs="宋体"/>
          <w:b/>
          <w:kern w:val="0"/>
          <w:sz w:val="24"/>
          <w:u w:val="single"/>
        </w:rPr>
        <w:t xml:space="preserve">  </w:t>
      </w:r>
      <w:r>
        <w:rPr>
          <w:rFonts w:hint="eastAsia" w:ascii="宋体" w:hAnsi="宋体" w:eastAsia="宋体" w:cs="宋体"/>
          <w:b/>
          <w:kern w:val="0"/>
          <w:sz w:val="24"/>
          <w:u w:val="single"/>
          <w:lang w:val="zh-TW" w:eastAsia="zh-TW"/>
        </w:rPr>
        <w:t>西安市自来水有限公司</w:t>
      </w:r>
      <w:r>
        <w:rPr>
          <w:rFonts w:hint="eastAsia" w:ascii="宋体" w:hAnsi="宋体" w:eastAsia="宋体" w:cs="宋体"/>
          <w:b/>
          <w:kern w:val="0"/>
          <w:sz w:val="24"/>
          <w:u w:val="single"/>
        </w:rPr>
        <w:t xml:space="preserve"> </w:t>
      </w:r>
      <w:r>
        <w:rPr>
          <w:rFonts w:hint="eastAsia" w:ascii="宋体" w:hAnsi="宋体" w:eastAsia="宋体" w:cs="宋体"/>
          <w:b/>
          <w:kern w:val="0"/>
          <w:sz w:val="24"/>
          <w:u w:val="single"/>
          <w:lang w:val="zh-TW"/>
        </w:rPr>
        <w:t xml:space="preserve"> </w:t>
      </w:r>
    </w:p>
    <w:p w14:paraId="7E3669B4">
      <w:pPr>
        <w:pStyle w:val="10"/>
        <w:spacing w:line="360" w:lineRule="auto"/>
        <w:ind w:left="420" w:leftChars="200"/>
        <w:jc w:val="both"/>
        <w:rPr>
          <w:rFonts w:hint="eastAsia" w:ascii="宋体" w:hAnsi="宋体" w:eastAsia="宋体" w:cs="宋体"/>
          <w:kern w:val="0"/>
          <w:sz w:val="24"/>
          <w:u w:val="single"/>
        </w:rPr>
      </w:pPr>
      <w:r>
        <w:rPr>
          <w:rFonts w:hint="eastAsia" w:ascii="宋体" w:hAnsi="宋体" w:eastAsia="宋体" w:cs="宋体"/>
          <w:b/>
          <w:kern w:val="0"/>
          <w:sz w:val="24"/>
          <w:lang w:val="zh-TW" w:eastAsia="zh-TW"/>
        </w:rPr>
        <w:t>承包人</w:t>
      </w:r>
      <w:r>
        <w:rPr>
          <w:rFonts w:hint="eastAsia" w:ascii="宋体" w:hAnsi="宋体" w:eastAsia="宋体" w:cs="宋体"/>
          <w:b/>
          <w:bCs/>
          <w:kern w:val="0"/>
          <w:sz w:val="24"/>
          <w:lang w:val="zh-TW" w:eastAsia="zh-TW"/>
        </w:rPr>
        <w:t>（全称）</w:t>
      </w:r>
      <w:r>
        <w:rPr>
          <w:rFonts w:hint="eastAsia" w:ascii="宋体" w:hAnsi="宋体" w:eastAsia="宋体" w:cs="宋体"/>
          <w:kern w:val="0"/>
          <w:sz w:val="24"/>
          <w:lang w:val="zh-TW" w:eastAsia="zh-TW"/>
        </w:rPr>
        <w:t>：</w:t>
      </w:r>
      <w:r>
        <w:rPr>
          <w:rFonts w:hint="eastAsia" w:ascii="宋体" w:hAnsi="宋体" w:eastAsia="宋体" w:cs="宋体"/>
          <w:kern w:val="0"/>
          <w:sz w:val="24"/>
          <w:u w:val="single"/>
          <w:lang w:val="zh-TW"/>
        </w:rPr>
        <w:t xml:space="preserve"> </w:t>
      </w:r>
      <w:r>
        <w:rPr>
          <w:rFonts w:hint="eastAsia" w:ascii="宋体" w:hAnsi="宋体" w:eastAsia="宋体" w:cs="宋体"/>
          <w:b/>
          <w:bCs/>
          <w:sz w:val="24"/>
          <w:highlight w:val="none"/>
          <w:u w:val="single"/>
        </w:rPr>
        <w:t>西安市政道桥建设集团有限公司</w:t>
      </w:r>
      <w:r>
        <w:rPr>
          <w:rFonts w:hint="eastAsia" w:ascii="宋体" w:hAnsi="宋体" w:eastAsia="宋体" w:cs="宋体"/>
          <w:b/>
          <w:kern w:val="0"/>
          <w:sz w:val="24"/>
          <w:u w:val="single"/>
        </w:rPr>
        <w:t xml:space="preserve"> </w:t>
      </w:r>
      <w:r>
        <w:rPr>
          <w:rFonts w:hint="eastAsia" w:ascii="宋体" w:hAnsi="宋体" w:eastAsia="宋体" w:cs="宋体"/>
          <w:kern w:val="0"/>
          <w:sz w:val="24"/>
          <w:u w:val="single"/>
        </w:rPr>
        <w:t xml:space="preserve"> </w:t>
      </w:r>
    </w:p>
    <w:p w14:paraId="2A95F1AA">
      <w:pPr>
        <w:pStyle w:val="10"/>
        <w:spacing w:line="360" w:lineRule="auto"/>
        <w:ind w:firstLine="480" w:firstLineChars="200"/>
        <w:jc w:val="both"/>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依照《中华人民共和国民法典</w:t>
      </w:r>
      <w:r>
        <w:rPr>
          <w:rFonts w:hint="eastAsia" w:ascii="宋体" w:hAnsi="宋体" w:eastAsia="宋体" w:cs="宋体"/>
          <w:kern w:val="0"/>
          <w:sz w:val="24"/>
          <w:lang w:val="zh-TW"/>
        </w:rPr>
        <w:t>》《</w:t>
      </w:r>
      <w:r>
        <w:rPr>
          <w:rFonts w:hint="eastAsia" w:ascii="宋体" w:hAnsi="宋体" w:eastAsia="宋体" w:cs="宋体"/>
          <w:kern w:val="0"/>
          <w:sz w:val="24"/>
          <w:lang w:val="zh-TW" w:eastAsia="zh-TW"/>
        </w:rPr>
        <w:t>中华人民共和国建筑法》及其他有关法律、行政法规，遵循平等、自愿、公平和诚实信用的原则，</w:t>
      </w:r>
      <w:r>
        <w:rPr>
          <w:rFonts w:hint="eastAsia" w:ascii="宋体" w:hAnsi="宋体" w:eastAsia="宋体" w:cs="宋体"/>
          <w:kern w:val="0"/>
          <w:sz w:val="24"/>
          <w:lang w:val="zh-TW"/>
        </w:rPr>
        <w:t>双</w:t>
      </w:r>
      <w:r>
        <w:rPr>
          <w:rFonts w:hint="eastAsia" w:ascii="宋体" w:hAnsi="宋体" w:eastAsia="宋体" w:cs="宋体"/>
          <w:kern w:val="0"/>
          <w:sz w:val="24"/>
          <w:lang w:val="zh-TW" w:eastAsia="zh-TW"/>
        </w:rPr>
        <w:t>方就本建设工程施工协商一致，订立本合同。</w:t>
      </w:r>
    </w:p>
    <w:p w14:paraId="56E61DC5">
      <w:pPr>
        <w:pStyle w:val="10"/>
        <w:spacing w:line="360" w:lineRule="auto"/>
        <w:ind w:firstLine="420"/>
        <w:rPr>
          <w:rFonts w:hint="eastAsia" w:ascii="宋体" w:hAnsi="宋体" w:eastAsia="宋体" w:cs="宋体"/>
          <w:b/>
          <w:kern w:val="0"/>
          <w:sz w:val="24"/>
          <w:lang w:val="zh-TW" w:eastAsia="zh-TW"/>
        </w:rPr>
      </w:pPr>
      <w:r>
        <w:rPr>
          <w:rFonts w:hint="eastAsia" w:ascii="宋体" w:hAnsi="宋体" w:eastAsia="宋体" w:cs="宋体"/>
          <w:b/>
          <w:kern w:val="0"/>
          <w:sz w:val="24"/>
          <w:lang w:val="zh-TW" w:eastAsia="zh-TW"/>
        </w:rPr>
        <w:t>一、工程概况</w:t>
      </w:r>
    </w:p>
    <w:p w14:paraId="2484FB0E">
      <w:pPr>
        <w:pStyle w:val="10"/>
        <w:spacing w:line="360" w:lineRule="auto"/>
        <w:ind w:firstLine="420"/>
        <w:rPr>
          <w:rFonts w:hint="eastAsia" w:ascii="宋体" w:hAnsi="宋体" w:eastAsia="宋体" w:cs="宋体"/>
          <w:kern w:val="0"/>
          <w:sz w:val="24"/>
          <w:lang w:val="zh-TW" w:eastAsia="zh-CN"/>
        </w:rPr>
      </w:pPr>
      <w:r>
        <w:rPr>
          <w:rFonts w:hint="eastAsia" w:ascii="宋体" w:hAnsi="宋体" w:eastAsia="宋体" w:cs="宋体"/>
          <w:kern w:val="0"/>
          <w:sz w:val="24"/>
          <w:lang w:val="zh-TW" w:eastAsia="zh-TW"/>
        </w:rPr>
        <w:t>工程名称：</w:t>
      </w:r>
      <w:r>
        <w:rPr>
          <w:rFonts w:hint="eastAsia" w:ascii="宋体" w:hAnsi="宋体" w:eastAsia="宋体" w:cs="宋体"/>
          <w:kern w:val="0"/>
          <w:sz w:val="24"/>
          <w:u w:val="single"/>
          <w:lang w:val="zh-TW" w:eastAsia="zh-CN"/>
        </w:rPr>
        <w:t>城市输水主干线建设工程（一期）-大庆路（阿房路-西二环）DN800给水管道工程施工一标段</w:t>
      </w:r>
    </w:p>
    <w:p w14:paraId="748D5A6F">
      <w:pPr>
        <w:pStyle w:val="10"/>
        <w:spacing w:line="360" w:lineRule="auto"/>
        <w:ind w:firstLine="420"/>
        <w:rPr>
          <w:rFonts w:hint="eastAsia" w:ascii="宋体" w:hAnsi="宋体" w:eastAsia="宋体" w:cs="宋体"/>
          <w:kern w:val="0"/>
          <w:sz w:val="24"/>
        </w:rPr>
      </w:pPr>
      <w:r>
        <w:rPr>
          <w:rFonts w:hint="eastAsia" w:ascii="宋体" w:hAnsi="宋体" w:eastAsia="宋体" w:cs="宋体"/>
          <w:kern w:val="0"/>
          <w:sz w:val="24"/>
          <w:lang w:val="zh-TW" w:eastAsia="zh-TW"/>
        </w:rPr>
        <w:t>工程地点：</w:t>
      </w:r>
      <w:r>
        <w:rPr>
          <w:rFonts w:hint="eastAsia" w:ascii="宋体" w:hAnsi="宋体" w:eastAsia="宋体" w:cs="宋体"/>
          <w:kern w:val="0"/>
          <w:sz w:val="24"/>
          <w:u w:val="single"/>
        </w:rPr>
        <w:t xml:space="preserve">     西安市     </w:t>
      </w:r>
    </w:p>
    <w:p w14:paraId="2F560CBC">
      <w:pPr>
        <w:pStyle w:val="10"/>
        <w:spacing w:line="360" w:lineRule="auto"/>
        <w:ind w:firstLine="420"/>
        <w:rPr>
          <w:rFonts w:hint="eastAsia" w:ascii="宋体" w:hAnsi="宋体" w:eastAsia="宋体" w:cs="宋体"/>
          <w:kern w:val="0"/>
          <w:sz w:val="24"/>
        </w:rPr>
      </w:pPr>
      <w:r>
        <w:rPr>
          <w:rFonts w:hint="eastAsia" w:ascii="宋体" w:hAnsi="宋体" w:eastAsia="宋体" w:cs="宋体"/>
          <w:kern w:val="0"/>
          <w:sz w:val="24"/>
          <w:lang w:val="zh-TW" w:eastAsia="zh-TW"/>
        </w:rPr>
        <w:t>工程内容：</w:t>
      </w:r>
      <w:r>
        <w:rPr>
          <w:rFonts w:hint="eastAsia" w:ascii="宋体" w:hAnsi="宋体" w:eastAsia="宋体" w:cs="宋体"/>
          <w:kern w:val="0"/>
          <w:sz w:val="24"/>
          <w:u w:val="single"/>
        </w:rPr>
        <w:t xml:space="preserve"> </w:t>
      </w:r>
      <w:r>
        <w:rPr>
          <w:rFonts w:hint="eastAsia" w:ascii="宋体" w:hAnsi="宋体" w:eastAsia="宋体" w:cs="宋体"/>
          <w:color w:val="auto"/>
          <w:sz w:val="24"/>
          <w:highlight w:val="none"/>
          <w:u w:val="single"/>
        </w:rPr>
        <w:t>承揽工程项目一览表</w:t>
      </w:r>
      <w:r>
        <w:rPr>
          <w:rFonts w:hint="eastAsia" w:ascii="宋体" w:hAnsi="宋体" w:eastAsia="宋体" w:cs="宋体"/>
          <w:color w:val="auto"/>
          <w:sz w:val="24"/>
          <w:highlight w:val="none"/>
          <w:u w:val="single"/>
          <w:lang w:val="en-US" w:eastAsia="zh-CN"/>
        </w:rPr>
        <w:t>(附件1)</w:t>
      </w:r>
      <w:r>
        <w:rPr>
          <w:rFonts w:hint="eastAsia" w:ascii="宋体" w:hAnsi="宋体" w:eastAsia="宋体" w:cs="宋体"/>
          <w:kern w:val="0"/>
          <w:sz w:val="24"/>
          <w:u w:val="single"/>
          <w:lang w:val="en-US" w:eastAsia="zh-CN"/>
        </w:rPr>
        <w:t xml:space="preserve"> </w:t>
      </w:r>
      <w:r>
        <w:rPr>
          <w:rFonts w:hint="eastAsia" w:ascii="宋体" w:hAnsi="宋体" w:eastAsia="宋体" w:cs="宋体"/>
          <w:kern w:val="0"/>
          <w:sz w:val="24"/>
          <w:u w:val="single"/>
        </w:rPr>
        <w:t xml:space="preserve">                  </w:t>
      </w:r>
    </w:p>
    <w:p w14:paraId="097C253F">
      <w:pPr>
        <w:pStyle w:val="10"/>
        <w:spacing w:line="360" w:lineRule="auto"/>
        <w:ind w:firstLine="420"/>
        <w:rPr>
          <w:rFonts w:hint="eastAsia" w:ascii="宋体" w:hAnsi="宋体" w:eastAsia="宋体" w:cs="宋体"/>
          <w:kern w:val="0"/>
          <w:sz w:val="24"/>
        </w:rPr>
      </w:pPr>
      <w:r>
        <w:rPr>
          <w:rFonts w:hint="eastAsia" w:ascii="宋体" w:hAnsi="宋体" w:eastAsia="宋体" w:cs="宋体"/>
          <w:kern w:val="0"/>
          <w:sz w:val="24"/>
          <w:lang w:val="zh-TW" w:eastAsia="zh-TW"/>
        </w:rPr>
        <w:t>资金来源：</w:t>
      </w:r>
      <w:r>
        <w:rPr>
          <w:rFonts w:hint="eastAsia" w:ascii="宋体" w:hAnsi="宋体" w:eastAsia="宋体" w:cs="宋体"/>
          <w:kern w:val="0"/>
          <w:sz w:val="24"/>
          <w:u w:val="single"/>
          <w:lang w:val="zh-TW"/>
        </w:rPr>
        <w:t xml:space="preserve"> </w:t>
      </w:r>
      <w:r>
        <w:rPr>
          <w:rFonts w:hint="eastAsia" w:ascii="宋体" w:hAnsi="宋体" w:eastAsia="宋体" w:cs="宋体"/>
          <w:kern w:val="0"/>
          <w:sz w:val="24"/>
          <w:szCs w:val="24"/>
          <w:u w:val="single"/>
        </w:rPr>
        <w:t>企业自筹100%</w:t>
      </w:r>
      <w:r>
        <w:rPr>
          <w:rFonts w:hint="eastAsia" w:ascii="宋体" w:hAnsi="宋体" w:eastAsia="宋体" w:cs="宋体"/>
          <w:kern w:val="0"/>
          <w:sz w:val="24"/>
          <w:u w:val="single"/>
        </w:rPr>
        <w:t xml:space="preserve"> </w:t>
      </w:r>
    </w:p>
    <w:p w14:paraId="11296F01">
      <w:pPr>
        <w:pStyle w:val="10"/>
        <w:spacing w:line="360" w:lineRule="auto"/>
        <w:ind w:firstLine="420"/>
        <w:rPr>
          <w:rFonts w:hint="eastAsia" w:ascii="宋体" w:hAnsi="宋体" w:eastAsia="宋体" w:cs="宋体"/>
          <w:b/>
          <w:kern w:val="0"/>
          <w:sz w:val="24"/>
          <w:lang w:val="zh-TW" w:eastAsia="zh-TW"/>
        </w:rPr>
      </w:pPr>
      <w:r>
        <w:rPr>
          <w:rFonts w:hint="eastAsia" w:ascii="宋体" w:hAnsi="宋体" w:eastAsia="宋体" w:cs="宋体"/>
          <w:b/>
          <w:kern w:val="0"/>
          <w:sz w:val="24"/>
          <w:lang w:val="zh-TW" w:eastAsia="zh-TW"/>
        </w:rPr>
        <w:t>二、工程承包范围</w:t>
      </w:r>
    </w:p>
    <w:p w14:paraId="083E26F2">
      <w:pPr>
        <w:pStyle w:val="10"/>
        <w:spacing w:line="360" w:lineRule="auto"/>
        <w:ind w:firstLine="420"/>
        <w:rPr>
          <w:rFonts w:hint="eastAsia" w:ascii="宋体" w:hAnsi="宋体" w:eastAsia="宋体" w:cs="宋体"/>
          <w:kern w:val="0"/>
          <w:sz w:val="24"/>
        </w:rPr>
      </w:pPr>
      <w:r>
        <w:rPr>
          <w:rFonts w:hint="eastAsia" w:ascii="宋体" w:hAnsi="宋体" w:eastAsia="宋体" w:cs="宋体"/>
          <w:kern w:val="0"/>
          <w:sz w:val="24"/>
          <w:lang w:val="zh-TW" w:eastAsia="zh-TW"/>
        </w:rPr>
        <w:t>承包范围：施工设计图纸、答疑纪要、工程量清单、现场踏勘全部工程量及工作量</w:t>
      </w:r>
    </w:p>
    <w:p w14:paraId="1CB1A279">
      <w:pPr>
        <w:pStyle w:val="10"/>
        <w:spacing w:line="360" w:lineRule="auto"/>
        <w:ind w:firstLine="420"/>
        <w:rPr>
          <w:rFonts w:hint="eastAsia" w:ascii="宋体" w:hAnsi="宋体" w:eastAsia="宋体" w:cs="宋体"/>
          <w:kern w:val="0"/>
          <w:sz w:val="24"/>
        </w:rPr>
      </w:pPr>
      <w:r>
        <w:rPr>
          <w:rFonts w:hint="eastAsia" w:ascii="宋体" w:hAnsi="宋体" w:eastAsia="宋体" w:cs="宋体"/>
          <w:kern w:val="0"/>
          <w:sz w:val="24"/>
          <w:lang w:val="zh-TW" w:eastAsia="zh-TW"/>
        </w:rPr>
        <w:t>不包括的工程范围：</w:t>
      </w:r>
      <w:r>
        <w:rPr>
          <w:rFonts w:hint="eastAsia" w:ascii="宋体" w:hAnsi="宋体" w:eastAsia="宋体" w:cs="宋体"/>
          <w:kern w:val="0"/>
          <w:sz w:val="24"/>
          <w:u w:val="single"/>
          <w:lang w:val="zh-TW" w:eastAsia="zh-TW"/>
        </w:rPr>
        <w:t xml:space="preserve"> </w:t>
      </w:r>
      <w:r>
        <w:rPr>
          <w:rFonts w:hint="eastAsia" w:ascii="宋体" w:hAnsi="宋体" w:eastAsia="宋体" w:cs="宋体"/>
          <w:kern w:val="0"/>
          <w:sz w:val="24"/>
          <w:u w:val="single"/>
        </w:rPr>
        <w:t xml:space="preserve">        /        </w:t>
      </w:r>
    </w:p>
    <w:p w14:paraId="6C7F12B2">
      <w:pPr>
        <w:pStyle w:val="10"/>
        <w:spacing w:line="360" w:lineRule="auto"/>
        <w:ind w:firstLine="420"/>
        <w:rPr>
          <w:rFonts w:hint="eastAsia" w:ascii="宋体" w:hAnsi="宋体" w:eastAsia="宋体" w:cs="宋体"/>
          <w:b/>
          <w:kern w:val="0"/>
          <w:sz w:val="24"/>
          <w:lang w:val="zh-TW" w:eastAsia="zh-TW"/>
        </w:rPr>
      </w:pPr>
      <w:r>
        <w:rPr>
          <w:rFonts w:hint="eastAsia" w:ascii="宋体" w:hAnsi="宋体" w:eastAsia="宋体" w:cs="宋体"/>
          <w:b/>
          <w:kern w:val="0"/>
          <w:sz w:val="24"/>
          <w:lang w:val="zh-TW" w:eastAsia="zh-TW"/>
        </w:rPr>
        <w:t>三、合同工期：</w:t>
      </w:r>
    </w:p>
    <w:p w14:paraId="08FC1DFE">
      <w:pPr>
        <w:pStyle w:val="10"/>
        <w:spacing w:line="360" w:lineRule="auto"/>
        <w:ind w:firstLine="420"/>
        <w:rPr>
          <w:rFonts w:hint="eastAsia" w:ascii="宋体" w:hAnsi="宋体" w:eastAsia="宋体" w:cs="宋体"/>
          <w:kern w:val="0"/>
          <w:sz w:val="24"/>
          <w:lang w:eastAsia="zh-CN"/>
        </w:rPr>
      </w:pPr>
      <w:r>
        <w:rPr>
          <w:rFonts w:hint="eastAsia" w:ascii="宋体" w:hAnsi="宋体" w:eastAsia="宋体" w:cs="宋体"/>
          <w:kern w:val="0"/>
          <w:sz w:val="24"/>
          <w:lang w:val="zh-TW" w:eastAsia="zh-TW"/>
        </w:rPr>
        <w:t>总日历天数：</w:t>
      </w:r>
      <w:r>
        <w:rPr>
          <w:rFonts w:hint="eastAsia" w:ascii="宋体" w:hAnsi="宋体" w:eastAsia="宋体" w:cs="宋体"/>
          <w:kern w:val="0"/>
          <w:sz w:val="24"/>
          <w:highlight w:val="none"/>
          <w:lang w:eastAsia="zh-CN"/>
        </w:rPr>
        <w:t>计划工期</w:t>
      </w:r>
      <w:r>
        <w:rPr>
          <w:rFonts w:hint="eastAsia" w:ascii="宋体" w:hAnsi="宋体" w:eastAsia="宋体" w:cs="宋体"/>
          <w:kern w:val="0"/>
          <w:sz w:val="24"/>
          <w:highlight w:val="none"/>
          <w:u w:val="single"/>
          <w:lang w:eastAsia="zh-CN"/>
        </w:rPr>
        <w:t>180</w:t>
      </w:r>
      <w:r>
        <w:rPr>
          <w:rFonts w:hint="eastAsia" w:ascii="宋体" w:hAnsi="宋体" w:eastAsia="宋体" w:cs="宋体"/>
          <w:kern w:val="0"/>
          <w:sz w:val="24"/>
          <w:highlight w:val="none"/>
          <w:u w:val="none"/>
          <w:lang w:eastAsia="zh-CN"/>
        </w:rPr>
        <w:t>日历天，具体开工时间以开工报告为准。</w:t>
      </w:r>
    </w:p>
    <w:p w14:paraId="0C5AD27D">
      <w:pPr>
        <w:pStyle w:val="10"/>
        <w:spacing w:line="360" w:lineRule="auto"/>
        <w:ind w:firstLine="420"/>
        <w:rPr>
          <w:rFonts w:hint="eastAsia" w:ascii="宋体" w:hAnsi="宋体" w:eastAsia="宋体" w:cs="宋体"/>
          <w:b/>
          <w:kern w:val="0"/>
          <w:sz w:val="24"/>
          <w:lang w:val="zh-TW" w:eastAsia="zh-TW"/>
        </w:rPr>
      </w:pPr>
      <w:r>
        <w:rPr>
          <w:rFonts w:hint="eastAsia" w:ascii="宋体" w:hAnsi="宋体" w:eastAsia="宋体" w:cs="宋体"/>
          <w:b/>
          <w:kern w:val="0"/>
          <w:sz w:val="24"/>
          <w:lang w:val="zh-TW" w:eastAsia="zh-TW"/>
        </w:rPr>
        <w:t>四、质量标准</w:t>
      </w:r>
    </w:p>
    <w:p w14:paraId="73963AF9">
      <w:pPr>
        <w:pStyle w:val="10"/>
        <w:spacing w:line="360" w:lineRule="auto"/>
        <w:ind w:firstLine="420"/>
        <w:rPr>
          <w:rFonts w:hint="eastAsia" w:ascii="宋体" w:hAnsi="宋体" w:eastAsia="宋体" w:cs="宋体"/>
          <w:kern w:val="0"/>
          <w:sz w:val="24"/>
          <w:u w:val="single"/>
          <w:lang w:val="zh-TW" w:eastAsia="zh-TW"/>
        </w:rPr>
      </w:pPr>
      <w:r>
        <w:rPr>
          <w:rFonts w:hint="eastAsia" w:ascii="宋体" w:hAnsi="宋体" w:eastAsia="宋体" w:cs="宋体"/>
          <w:kern w:val="0"/>
          <w:sz w:val="24"/>
          <w:lang w:val="zh-TW" w:eastAsia="zh-TW"/>
        </w:rPr>
        <w:t>工程质量标准：</w:t>
      </w:r>
      <w:r>
        <w:rPr>
          <w:rFonts w:hint="eastAsia" w:ascii="宋体" w:hAnsi="宋体" w:eastAsia="宋体" w:cs="宋体"/>
          <w:kern w:val="0"/>
          <w:sz w:val="24"/>
          <w:u w:val="single"/>
          <w:lang w:val="zh-TW" w:eastAsia="zh-TW"/>
        </w:rPr>
        <w:t>达到国家现行施工验收规范“合格”标准</w:t>
      </w:r>
    </w:p>
    <w:p w14:paraId="733FAAC0">
      <w:pPr>
        <w:pStyle w:val="10"/>
        <w:spacing w:line="360" w:lineRule="auto"/>
        <w:ind w:firstLine="420"/>
        <w:rPr>
          <w:rFonts w:hint="eastAsia" w:ascii="宋体" w:hAnsi="宋体" w:eastAsia="宋体" w:cs="宋体"/>
          <w:b/>
          <w:kern w:val="0"/>
          <w:sz w:val="24"/>
          <w:lang w:val="zh-TW" w:eastAsia="zh-TW"/>
        </w:rPr>
      </w:pPr>
      <w:r>
        <w:rPr>
          <w:rFonts w:hint="eastAsia" w:ascii="宋体" w:hAnsi="宋体" w:eastAsia="宋体" w:cs="宋体"/>
          <w:b/>
          <w:kern w:val="0"/>
          <w:sz w:val="24"/>
          <w:lang w:val="zh-TW" w:eastAsia="zh-TW"/>
        </w:rPr>
        <w:t>五、合同价款</w:t>
      </w:r>
    </w:p>
    <w:p w14:paraId="5FCF0777">
      <w:pPr>
        <w:pStyle w:val="10"/>
        <w:spacing w:line="360" w:lineRule="auto"/>
        <w:ind w:firstLine="420"/>
        <w:rPr>
          <w:rFonts w:hint="eastAsia" w:ascii="宋体" w:hAnsi="宋体" w:eastAsia="宋体" w:cs="宋体"/>
          <w:kern w:val="0"/>
          <w:sz w:val="24"/>
          <w:u w:val="single"/>
          <w:lang w:val="zh-TW" w:eastAsia="zh-TW"/>
        </w:rPr>
      </w:pPr>
      <w:bookmarkStart w:id="0" w:name="_Hlk159940727"/>
      <w:r>
        <w:rPr>
          <w:rFonts w:hint="eastAsia" w:ascii="宋体" w:hAnsi="宋体" w:eastAsia="宋体" w:cs="宋体"/>
          <w:kern w:val="0"/>
          <w:sz w:val="24"/>
        </w:rPr>
        <w:t xml:space="preserve">1. </w:t>
      </w:r>
      <w:r>
        <w:rPr>
          <w:rFonts w:hint="eastAsia" w:ascii="宋体" w:hAnsi="宋体" w:eastAsia="宋体" w:cs="宋体"/>
          <w:kern w:val="0"/>
          <w:sz w:val="24"/>
          <w:lang w:val="zh-TW" w:eastAsia="zh-TW"/>
        </w:rPr>
        <w:t>合同总价（大写）：</w:t>
      </w:r>
      <w:r>
        <w:rPr>
          <w:rFonts w:hint="eastAsia" w:ascii="宋体" w:hAnsi="宋体" w:eastAsia="宋体" w:cs="宋体"/>
          <w:kern w:val="0"/>
          <w:sz w:val="24"/>
          <w:u w:val="single"/>
          <w:lang w:val="en-US" w:eastAsia="zh-CN"/>
        </w:rPr>
        <w:t>贰仟贰佰陆拾叁万零玖佰元零玖分</w:t>
      </w:r>
      <w:r>
        <w:rPr>
          <w:rFonts w:hint="eastAsia" w:ascii="宋体" w:hAnsi="宋体" w:eastAsia="宋体" w:cs="宋体"/>
          <w:kern w:val="0"/>
          <w:sz w:val="24"/>
          <w:u w:val="single"/>
          <w:lang w:val="zh-TW" w:eastAsia="zh-TW"/>
        </w:rPr>
        <w:t xml:space="preserve"> </w:t>
      </w:r>
      <w:r>
        <w:rPr>
          <w:rFonts w:hint="eastAsia" w:ascii="宋体" w:hAnsi="宋体" w:eastAsia="宋体" w:cs="宋体"/>
          <w:kern w:val="0"/>
          <w:sz w:val="24"/>
          <w:lang w:val="zh-TW" w:eastAsia="zh-TW"/>
        </w:rPr>
        <w:t>（人民币）</w:t>
      </w:r>
    </w:p>
    <w:p w14:paraId="15B0A15D">
      <w:pPr>
        <w:pStyle w:val="10"/>
        <w:spacing w:line="360" w:lineRule="auto"/>
        <w:ind w:firstLine="1800" w:firstLineChars="750"/>
        <w:rPr>
          <w:rFonts w:hint="eastAsia" w:ascii="宋体" w:hAnsi="宋体" w:eastAsia="宋体" w:cs="宋体"/>
          <w:kern w:val="0"/>
          <w:sz w:val="24"/>
        </w:rPr>
      </w:pPr>
      <w:r>
        <w:rPr>
          <w:rFonts w:hint="eastAsia" w:ascii="宋体" w:hAnsi="宋体" w:eastAsia="宋体" w:cs="宋体"/>
          <w:kern w:val="0"/>
          <w:sz w:val="24"/>
          <w:lang w:val="zh-TW" w:eastAsia="zh-TW"/>
        </w:rPr>
        <w:t>（小写）￥：</w:t>
      </w:r>
      <w:r>
        <w:rPr>
          <w:rFonts w:hint="eastAsia" w:ascii="宋体" w:hAnsi="宋体" w:eastAsia="宋体" w:cs="宋体"/>
          <w:kern w:val="0"/>
          <w:sz w:val="24"/>
          <w:u w:val="single"/>
        </w:rPr>
        <w:t xml:space="preserve"> </w:t>
      </w:r>
      <w:r>
        <w:rPr>
          <w:rFonts w:hint="eastAsia" w:ascii="宋体" w:hAnsi="宋体" w:eastAsia="宋体" w:cs="宋体"/>
          <w:kern w:val="0"/>
          <w:sz w:val="24"/>
          <w:u w:val="single"/>
          <w:lang w:val="en-US" w:eastAsia="zh-CN"/>
        </w:rPr>
        <w:t>22630900.09</w:t>
      </w:r>
      <w:r>
        <w:rPr>
          <w:rFonts w:hint="eastAsia" w:ascii="宋体" w:hAnsi="宋体" w:eastAsia="宋体" w:cs="宋体"/>
          <w:kern w:val="0"/>
          <w:sz w:val="24"/>
          <w:u w:val="single"/>
        </w:rPr>
        <w:t xml:space="preserve">  </w:t>
      </w:r>
      <w:r>
        <w:rPr>
          <w:rFonts w:hint="eastAsia" w:ascii="宋体" w:hAnsi="宋体" w:eastAsia="宋体" w:cs="宋体"/>
          <w:kern w:val="0"/>
          <w:sz w:val="24"/>
          <w:lang w:val="zh-TW" w:eastAsia="zh-TW"/>
        </w:rPr>
        <w:t>元</w:t>
      </w:r>
    </w:p>
    <w:p w14:paraId="7CDE47A8">
      <w:pPr>
        <w:pStyle w:val="10"/>
        <w:spacing w:line="360" w:lineRule="auto"/>
        <w:ind w:firstLine="420"/>
        <w:rPr>
          <w:rFonts w:hint="eastAsia" w:ascii="宋体" w:hAnsi="宋体" w:eastAsia="宋体" w:cs="宋体"/>
          <w:kern w:val="0"/>
          <w:sz w:val="24"/>
        </w:rPr>
      </w:pPr>
      <w:r>
        <w:rPr>
          <w:rFonts w:hint="eastAsia" w:ascii="宋体" w:hAnsi="宋体" w:eastAsia="宋体" w:cs="宋体"/>
          <w:kern w:val="0"/>
          <w:sz w:val="24"/>
          <w:lang w:val="zh-TW" w:eastAsia="zh-TW"/>
        </w:rPr>
        <w:t>（其中：不含税价款为</w:t>
      </w:r>
      <w:r>
        <w:rPr>
          <w:rFonts w:hint="eastAsia" w:ascii="宋体" w:hAnsi="宋体" w:eastAsia="宋体" w:cs="宋体"/>
          <w:kern w:val="0"/>
          <w:sz w:val="24"/>
          <w:szCs w:val="24"/>
          <w:u w:val="single"/>
          <w:lang w:val="zh-TW"/>
        </w:rPr>
        <w:t xml:space="preserve"> </w:t>
      </w:r>
      <w:r>
        <w:rPr>
          <w:rFonts w:hint="eastAsia" w:ascii="宋体" w:hAnsi="宋体" w:eastAsia="宋体" w:cs="宋体"/>
          <w:kern w:val="0"/>
          <w:sz w:val="24"/>
          <w:szCs w:val="24"/>
          <w:u w:val="single"/>
          <w:lang w:val="en-US" w:eastAsia="zh-CN"/>
        </w:rPr>
        <w:t>20762293.66</w:t>
      </w:r>
      <w:r>
        <w:rPr>
          <w:rFonts w:hint="eastAsia" w:ascii="宋体" w:hAnsi="宋体" w:eastAsia="宋体" w:cs="宋体"/>
          <w:kern w:val="0"/>
          <w:sz w:val="24"/>
          <w:szCs w:val="24"/>
          <w:lang w:val="zh-TW" w:eastAsia="zh-TW"/>
        </w:rPr>
        <w:t>元，增值税为</w:t>
      </w:r>
      <w:r>
        <w:rPr>
          <w:rFonts w:hint="eastAsia" w:ascii="宋体" w:hAnsi="宋体" w:eastAsia="宋体" w:cs="宋体"/>
          <w:kern w:val="0"/>
          <w:sz w:val="24"/>
          <w:szCs w:val="24"/>
          <w:u w:val="single"/>
          <w:lang w:val="zh-TW"/>
        </w:rPr>
        <w:t xml:space="preserve"> </w:t>
      </w:r>
      <w:r>
        <w:rPr>
          <w:rFonts w:hint="eastAsia" w:ascii="宋体" w:hAnsi="宋体" w:eastAsia="宋体" w:cs="宋体"/>
          <w:kern w:val="0"/>
          <w:sz w:val="24"/>
          <w:szCs w:val="24"/>
          <w:u w:val="single"/>
          <w:lang w:val="en-US" w:eastAsia="zh-CN"/>
        </w:rPr>
        <w:t>1868606.43</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zh-TW" w:eastAsia="zh-TW"/>
        </w:rPr>
        <w:t xml:space="preserve"> </w:t>
      </w:r>
      <w:r>
        <w:rPr>
          <w:rFonts w:hint="eastAsia" w:ascii="宋体" w:hAnsi="宋体" w:eastAsia="宋体" w:cs="宋体"/>
          <w:kern w:val="0"/>
          <w:sz w:val="24"/>
          <w:szCs w:val="24"/>
          <w:lang w:val="zh-TW" w:eastAsia="zh-TW"/>
        </w:rPr>
        <w:t>元，</w:t>
      </w:r>
      <w:r>
        <w:rPr>
          <w:rFonts w:hint="eastAsia" w:ascii="宋体" w:hAnsi="宋体" w:eastAsia="宋体" w:cs="宋体"/>
          <w:kern w:val="0"/>
          <w:sz w:val="24"/>
          <w:szCs w:val="24"/>
          <w:lang w:val="zh-TW"/>
        </w:rPr>
        <w:t>增值税税率为</w:t>
      </w:r>
      <w:r>
        <w:rPr>
          <w:rFonts w:hint="eastAsia" w:ascii="宋体" w:hAnsi="宋体" w:eastAsia="宋体" w:cs="宋体"/>
          <w:kern w:val="0"/>
          <w:sz w:val="24"/>
          <w:szCs w:val="24"/>
          <w:u w:val="single"/>
          <w:lang w:val="zh-TW"/>
        </w:rPr>
        <w:t xml:space="preserve"> </w:t>
      </w:r>
      <w:r>
        <w:rPr>
          <w:rFonts w:hint="eastAsia" w:ascii="宋体" w:hAnsi="宋体" w:eastAsia="宋体" w:cs="宋体"/>
          <w:kern w:val="0"/>
          <w:sz w:val="24"/>
          <w:szCs w:val="24"/>
          <w:u w:val="single"/>
          <w:lang w:val="en-US" w:eastAsia="zh-CN"/>
        </w:rPr>
        <w:t>9%</w:t>
      </w:r>
      <w:r>
        <w:rPr>
          <w:rFonts w:hint="eastAsia" w:ascii="宋体" w:hAnsi="宋体" w:eastAsia="宋体" w:cs="宋体"/>
          <w:kern w:val="0"/>
          <w:sz w:val="24"/>
          <w:szCs w:val="24"/>
          <w:u w:val="single"/>
          <w:lang w:val="zh-TW" w:eastAsia="zh-TW"/>
        </w:rPr>
        <w:t xml:space="preserve"> </w:t>
      </w:r>
      <w:r>
        <w:rPr>
          <w:rFonts w:hint="eastAsia" w:ascii="宋体" w:hAnsi="宋体" w:eastAsia="宋体" w:cs="宋体"/>
          <w:kern w:val="0"/>
          <w:sz w:val="24"/>
          <w:szCs w:val="24"/>
          <w:u w:val="single"/>
          <w:lang w:val="zh-TW"/>
        </w:rPr>
        <w:t xml:space="preserve"> </w:t>
      </w:r>
      <w:r>
        <w:rPr>
          <w:rFonts w:hint="eastAsia" w:ascii="宋体" w:hAnsi="宋体" w:eastAsia="宋体" w:cs="宋体"/>
          <w:kern w:val="0"/>
          <w:sz w:val="24"/>
          <w:szCs w:val="24"/>
          <w:lang w:val="zh-TW"/>
        </w:rPr>
        <w:t>，结算时税率根据国家相关税率政策的调整而调整。</w:t>
      </w:r>
      <w:r>
        <w:rPr>
          <w:rFonts w:hint="eastAsia" w:ascii="宋体" w:hAnsi="宋体" w:eastAsia="宋体" w:cs="宋体"/>
          <w:kern w:val="0"/>
          <w:sz w:val="24"/>
          <w:szCs w:val="24"/>
          <w:lang w:val="zh-TW" w:eastAsia="zh-TW"/>
        </w:rPr>
        <w:t>工程预留金</w:t>
      </w:r>
      <w:r>
        <w:rPr>
          <w:rFonts w:hint="eastAsia" w:ascii="宋体" w:hAnsi="宋体" w:eastAsia="宋体" w:cs="宋体"/>
          <w:kern w:val="0"/>
          <w:sz w:val="24"/>
          <w:szCs w:val="24"/>
          <w:u w:val="single"/>
          <w:lang w:val="en-US" w:eastAsia="zh-CN"/>
        </w:rPr>
        <w:t>1750000</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lang w:val="zh-TW" w:eastAsia="zh-TW"/>
        </w:rPr>
        <w:t>元，零星工作费</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0.00</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lang w:val="zh-TW" w:eastAsia="zh-TW"/>
        </w:rPr>
        <w:t>元，安全防护、文明施工措施费</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802850.29</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zh-TW" w:eastAsia="zh-TW"/>
        </w:rPr>
        <w:t xml:space="preserve"> </w:t>
      </w:r>
      <w:r>
        <w:rPr>
          <w:rFonts w:hint="eastAsia" w:ascii="宋体" w:hAnsi="宋体" w:eastAsia="宋体" w:cs="宋体"/>
          <w:kern w:val="0"/>
          <w:sz w:val="24"/>
          <w:szCs w:val="24"/>
          <w:lang w:val="zh-TW" w:eastAsia="zh-TW"/>
        </w:rPr>
        <w:t>元，工程分包和材料购</w:t>
      </w:r>
      <w:r>
        <w:rPr>
          <w:rFonts w:hint="eastAsia" w:ascii="宋体" w:hAnsi="宋体" w:eastAsia="宋体" w:cs="宋体"/>
          <w:kern w:val="0"/>
          <w:sz w:val="24"/>
          <w:lang w:val="zh-TW" w:eastAsia="zh-TW"/>
        </w:rPr>
        <w:t>置费</w:t>
      </w:r>
      <w:r>
        <w:rPr>
          <w:rFonts w:hint="eastAsia" w:ascii="宋体" w:hAnsi="宋体" w:eastAsia="宋体" w:cs="宋体"/>
          <w:kern w:val="0"/>
          <w:sz w:val="24"/>
          <w:u w:val="single"/>
        </w:rPr>
        <w:t xml:space="preserve">  </w:t>
      </w:r>
      <w:r>
        <w:rPr>
          <w:rFonts w:hint="eastAsia" w:ascii="宋体" w:hAnsi="宋体" w:eastAsia="宋体" w:cs="宋体"/>
          <w:kern w:val="0"/>
          <w:sz w:val="24"/>
          <w:u w:val="single"/>
          <w:lang w:val="en-US" w:eastAsia="zh-CN"/>
        </w:rPr>
        <w:t>0.00</w:t>
      </w:r>
      <w:r>
        <w:rPr>
          <w:rFonts w:hint="eastAsia" w:ascii="宋体" w:hAnsi="宋体" w:eastAsia="宋体" w:cs="宋体"/>
          <w:kern w:val="0"/>
          <w:sz w:val="24"/>
          <w:u w:val="single"/>
        </w:rPr>
        <w:t xml:space="preserve">  </w:t>
      </w:r>
      <w:r>
        <w:rPr>
          <w:rFonts w:hint="eastAsia" w:ascii="宋体" w:hAnsi="宋体" w:eastAsia="宋体" w:cs="宋体"/>
          <w:kern w:val="0"/>
          <w:sz w:val="24"/>
          <w:lang w:val="zh-TW" w:eastAsia="zh-TW"/>
        </w:rPr>
        <w:t>元，总承包服务费</w:t>
      </w:r>
      <w:r>
        <w:rPr>
          <w:rFonts w:hint="eastAsia" w:ascii="宋体" w:hAnsi="宋体" w:eastAsia="宋体" w:cs="宋体"/>
          <w:kern w:val="0"/>
          <w:sz w:val="24"/>
          <w:u w:val="single"/>
        </w:rPr>
        <w:t xml:space="preserve">  </w:t>
      </w:r>
      <w:r>
        <w:rPr>
          <w:rFonts w:hint="eastAsia" w:ascii="宋体" w:hAnsi="宋体" w:eastAsia="宋体" w:cs="宋体"/>
          <w:kern w:val="0"/>
          <w:sz w:val="24"/>
          <w:u w:val="single"/>
          <w:lang w:val="en-US" w:eastAsia="zh-CN"/>
        </w:rPr>
        <w:t>0.00</w:t>
      </w:r>
      <w:r>
        <w:rPr>
          <w:rFonts w:hint="eastAsia" w:ascii="宋体" w:hAnsi="宋体" w:eastAsia="宋体" w:cs="宋体"/>
          <w:kern w:val="0"/>
          <w:sz w:val="24"/>
          <w:u w:val="single"/>
        </w:rPr>
        <w:t xml:space="preserve">  </w:t>
      </w:r>
      <w:r>
        <w:rPr>
          <w:rFonts w:hint="eastAsia" w:ascii="宋体" w:hAnsi="宋体" w:eastAsia="宋体" w:cs="宋体"/>
          <w:kern w:val="0"/>
          <w:sz w:val="24"/>
          <w:lang w:val="zh-TW" w:eastAsia="zh-TW"/>
        </w:rPr>
        <w:t>元。</w:t>
      </w:r>
      <w:r>
        <w:rPr>
          <w:rFonts w:hint="eastAsia" w:ascii="宋体" w:hAnsi="宋体" w:eastAsia="宋体" w:cs="宋体"/>
          <w:kern w:val="0"/>
          <w:sz w:val="24"/>
          <w:lang w:val="zh-TW"/>
        </w:rPr>
        <w:t>）</w:t>
      </w:r>
    </w:p>
    <w:bookmarkEnd w:id="0"/>
    <w:p w14:paraId="72F9311F">
      <w:pPr>
        <w:pStyle w:val="10"/>
        <w:numPr>
          <w:ilvl w:val="0"/>
          <w:numId w:val="1"/>
        </w:numPr>
        <w:spacing w:line="360" w:lineRule="auto"/>
        <w:ind w:firstLine="420"/>
        <w:rPr>
          <w:rFonts w:hint="eastAsia" w:ascii="宋体" w:hAnsi="宋体" w:eastAsia="宋体" w:cs="宋体"/>
          <w:kern w:val="0"/>
          <w:sz w:val="24"/>
        </w:rPr>
      </w:pPr>
      <w:r>
        <w:rPr>
          <w:rFonts w:hint="eastAsia" w:ascii="宋体" w:hAnsi="宋体" w:eastAsia="宋体" w:cs="宋体"/>
          <w:kern w:val="0"/>
          <w:sz w:val="24"/>
          <w:lang w:val="zh-TW" w:eastAsia="zh-TW"/>
        </w:rPr>
        <w:t>综合单价：详见承包人的报价书。</w:t>
      </w:r>
    </w:p>
    <w:p w14:paraId="4ED53925">
      <w:pPr>
        <w:pStyle w:val="10"/>
        <w:spacing w:line="360" w:lineRule="auto"/>
        <w:ind w:firstLine="420"/>
        <w:rPr>
          <w:rFonts w:hint="eastAsia" w:ascii="宋体" w:hAnsi="宋体" w:eastAsia="宋体" w:cs="宋体"/>
          <w:b/>
          <w:kern w:val="0"/>
          <w:sz w:val="24"/>
          <w:lang w:val="zh-TW" w:eastAsia="zh-TW"/>
        </w:rPr>
      </w:pPr>
      <w:r>
        <w:rPr>
          <w:rFonts w:hint="eastAsia" w:ascii="宋体" w:hAnsi="宋体" w:eastAsia="宋体" w:cs="宋体"/>
          <w:b/>
          <w:kern w:val="0"/>
          <w:sz w:val="24"/>
          <w:lang w:val="zh-TW" w:eastAsia="zh-TW"/>
        </w:rPr>
        <w:t>六、组成合同的文件</w:t>
      </w:r>
    </w:p>
    <w:p w14:paraId="7D7176A7">
      <w:pPr>
        <w:pStyle w:val="10"/>
        <w:spacing w:line="360" w:lineRule="auto"/>
        <w:ind w:firstLine="42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组成本合同的文件包括：</w:t>
      </w:r>
    </w:p>
    <w:p w14:paraId="06BF2FEB">
      <w:pPr>
        <w:pStyle w:val="10"/>
        <w:spacing w:line="360" w:lineRule="auto"/>
        <w:ind w:firstLine="42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1.合同补充协议、变更通知</w:t>
      </w:r>
    </w:p>
    <w:p w14:paraId="648FA5CF">
      <w:pPr>
        <w:pStyle w:val="10"/>
        <w:spacing w:line="360" w:lineRule="auto"/>
        <w:ind w:firstLine="42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2.本合同协议书</w:t>
      </w:r>
    </w:p>
    <w:p w14:paraId="60F5DA86">
      <w:pPr>
        <w:pStyle w:val="10"/>
        <w:spacing w:line="360" w:lineRule="auto"/>
        <w:ind w:firstLine="42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3.本合同专用条款</w:t>
      </w:r>
    </w:p>
    <w:p w14:paraId="70A8FE62">
      <w:pPr>
        <w:pStyle w:val="10"/>
        <w:spacing w:line="360" w:lineRule="auto"/>
        <w:ind w:firstLine="42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4.本合同通用条款</w:t>
      </w:r>
    </w:p>
    <w:p w14:paraId="3EAB69C0">
      <w:pPr>
        <w:pStyle w:val="10"/>
        <w:spacing w:line="360" w:lineRule="auto"/>
        <w:ind w:firstLine="42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5.中标通知书</w:t>
      </w:r>
    </w:p>
    <w:p w14:paraId="26ED33B8">
      <w:pPr>
        <w:pStyle w:val="10"/>
        <w:spacing w:line="360" w:lineRule="auto"/>
        <w:ind w:firstLine="42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6.招标答疑纪要</w:t>
      </w:r>
    </w:p>
    <w:p w14:paraId="1BF018BE">
      <w:pPr>
        <w:pStyle w:val="10"/>
        <w:spacing w:line="360" w:lineRule="auto"/>
        <w:ind w:firstLine="42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7.招标文件</w:t>
      </w:r>
    </w:p>
    <w:p w14:paraId="60177BC6">
      <w:pPr>
        <w:pStyle w:val="10"/>
        <w:spacing w:line="360" w:lineRule="auto"/>
        <w:ind w:firstLine="42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8.投标书及其附件</w:t>
      </w:r>
    </w:p>
    <w:p w14:paraId="21D9492F">
      <w:pPr>
        <w:pStyle w:val="10"/>
        <w:spacing w:line="360" w:lineRule="auto"/>
        <w:ind w:firstLine="42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9.标准、规范及有关技术文件</w:t>
      </w:r>
    </w:p>
    <w:p w14:paraId="530E669C">
      <w:pPr>
        <w:pStyle w:val="10"/>
        <w:spacing w:line="360" w:lineRule="auto"/>
        <w:ind w:firstLine="42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10.图纸</w:t>
      </w:r>
    </w:p>
    <w:p w14:paraId="73F3CC49">
      <w:pPr>
        <w:pStyle w:val="10"/>
        <w:spacing w:line="360" w:lineRule="auto"/>
        <w:ind w:firstLine="420"/>
        <w:rPr>
          <w:rFonts w:hint="eastAsia" w:ascii="宋体" w:hAnsi="宋体" w:eastAsia="宋体" w:cs="宋体"/>
          <w:kern w:val="0"/>
          <w:sz w:val="24"/>
          <w:lang w:val="zh-TW" w:eastAsia="zh-TW"/>
        </w:rPr>
      </w:pPr>
      <w:r>
        <w:rPr>
          <w:rFonts w:hint="eastAsia" w:ascii="宋体" w:hAnsi="宋体" w:eastAsia="宋体" w:cs="宋体"/>
          <w:kern w:val="0"/>
          <w:sz w:val="24"/>
          <w:lang w:val="zh-TW"/>
        </w:rPr>
        <w:t>双</w:t>
      </w:r>
      <w:r>
        <w:rPr>
          <w:rFonts w:hint="eastAsia" w:ascii="宋体" w:hAnsi="宋体" w:eastAsia="宋体" w:cs="宋体"/>
          <w:kern w:val="0"/>
          <w:sz w:val="24"/>
          <w:lang w:val="zh-TW" w:eastAsia="zh-TW"/>
        </w:rPr>
        <w:t>方为履行本合同的有关洽商、变更等书面协议、文件，视为本合同的组成部分。</w:t>
      </w:r>
    </w:p>
    <w:p w14:paraId="5900A63E">
      <w:pPr>
        <w:pStyle w:val="10"/>
        <w:spacing w:line="360" w:lineRule="auto"/>
        <w:ind w:firstLine="42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上述文件应互为补充和解释，如有不清或互相</w:t>
      </w:r>
      <w:r>
        <w:rPr>
          <w:rFonts w:hint="eastAsia" w:ascii="宋体" w:hAnsi="宋体" w:eastAsia="宋体" w:cs="宋体"/>
          <w:kern w:val="0"/>
          <w:sz w:val="24"/>
          <w:lang w:val="zh-TW"/>
        </w:rPr>
        <w:t>矛盾</w:t>
      </w:r>
      <w:r>
        <w:rPr>
          <w:rFonts w:hint="eastAsia" w:ascii="宋体" w:hAnsi="宋体" w:eastAsia="宋体" w:cs="宋体"/>
          <w:kern w:val="0"/>
          <w:sz w:val="24"/>
          <w:lang w:val="zh-TW" w:eastAsia="zh-TW"/>
        </w:rPr>
        <w:t>之处，以上面所列顺序在前为准。</w:t>
      </w:r>
    </w:p>
    <w:p w14:paraId="4B43887D">
      <w:pPr>
        <w:pStyle w:val="10"/>
        <w:spacing w:line="360" w:lineRule="auto"/>
        <w:ind w:firstLine="420"/>
        <w:rPr>
          <w:rFonts w:hint="eastAsia" w:ascii="宋体" w:hAnsi="宋体" w:eastAsia="宋体" w:cs="宋体"/>
          <w:b/>
          <w:kern w:val="0"/>
          <w:sz w:val="24"/>
          <w:lang w:val="zh-TW" w:eastAsia="zh-TW"/>
        </w:rPr>
      </w:pPr>
      <w:r>
        <w:rPr>
          <w:rFonts w:hint="eastAsia" w:ascii="宋体" w:hAnsi="宋体" w:eastAsia="宋体" w:cs="宋体"/>
          <w:b/>
          <w:kern w:val="0"/>
          <w:sz w:val="24"/>
          <w:lang w:val="zh-TW" w:eastAsia="zh-TW"/>
        </w:rPr>
        <w:t>七、本协议书中有关词语含义与本合同第二部分《通用条款》中赋予的定义相同。</w:t>
      </w:r>
    </w:p>
    <w:p w14:paraId="0637FEDF">
      <w:pPr>
        <w:pStyle w:val="10"/>
        <w:spacing w:line="360" w:lineRule="auto"/>
        <w:ind w:firstLine="420"/>
        <w:rPr>
          <w:rFonts w:hint="eastAsia" w:ascii="宋体" w:hAnsi="宋体" w:eastAsia="宋体" w:cs="宋体"/>
          <w:b/>
          <w:kern w:val="0"/>
          <w:sz w:val="24"/>
          <w:lang w:val="zh-TW" w:eastAsia="zh-TW"/>
        </w:rPr>
      </w:pPr>
      <w:r>
        <w:rPr>
          <w:rFonts w:hint="eastAsia" w:ascii="宋体" w:hAnsi="宋体" w:eastAsia="宋体" w:cs="宋体"/>
          <w:b/>
          <w:kern w:val="0"/>
          <w:sz w:val="24"/>
          <w:lang w:val="zh-TW" w:eastAsia="zh-TW"/>
        </w:rPr>
        <w:t>八、承包人按照合同约定进行施工、竣工并在质量保修期内承担工程质量保修责任。</w:t>
      </w:r>
    </w:p>
    <w:p w14:paraId="29D4F3B8">
      <w:pPr>
        <w:pStyle w:val="10"/>
        <w:spacing w:line="360" w:lineRule="auto"/>
        <w:ind w:firstLine="420"/>
        <w:rPr>
          <w:rFonts w:hint="eastAsia" w:ascii="宋体" w:hAnsi="宋体" w:eastAsia="宋体" w:cs="宋体"/>
          <w:b/>
          <w:kern w:val="0"/>
          <w:sz w:val="24"/>
          <w:lang w:val="zh-TW" w:eastAsia="zh-TW"/>
        </w:rPr>
      </w:pPr>
      <w:r>
        <w:rPr>
          <w:rFonts w:hint="eastAsia" w:ascii="宋体" w:hAnsi="宋体" w:eastAsia="宋体" w:cs="宋体"/>
          <w:b/>
          <w:kern w:val="0"/>
          <w:sz w:val="24"/>
          <w:lang w:val="zh-TW" w:eastAsia="zh-TW"/>
        </w:rPr>
        <w:t>九、发包人按照合同约定的期限和方式支付合同价款及其他应当支付的款项。</w:t>
      </w:r>
    </w:p>
    <w:p w14:paraId="492FA72E">
      <w:pPr>
        <w:pStyle w:val="10"/>
        <w:spacing w:line="360" w:lineRule="auto"/>
        <w:ind w:firstLine="420"/>
        <w:rPr>
          <w:rFonts w:hint="eastAsia" w:ascii="宋体" w:hAnsi="宋体" w:eastAsia="宋体" w:cs="宋体"/>
          <w:b/>
          <w:kern w:val="0"/>
          <w:sz w:val="24"/>
          <w:lang w:val="zh-TW" w:eastAsia="zh-TW"/>
        </w:rPr>
      </w:pPr>
      <w:r>
        <w:rPr>
          <w:rFonts w:hint="eastAsia" w:ascii="宋体" w:hAnsi="宋体" w:eastAsia="宋体" w:cs="宋体"/>
          <w:b/>
          <w:kern w:val="0"/>
          <w:sz w:val="24"/>
          <w:lang w:val="zh-TW" w:eastAsia="zh-TW"/>
        </w:rPr>
        <w:t>十、合同生效</w:t>
      </w:r>
    </w:p>
    <w:p w14:paraId="42F54522">
      <w:pPr>
        <w:pStyle w:val="10"/>
        <w:spacing w:line="360" w:lineRule="auto"/>
        <w:ind w:firstLine="42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合同订立时间：</w:t>
      </w:r>
      <w:r>
        <w:rPr>
          <w:rFonts w:hint="eastAsia" w:ascii="宋体" w:hAnsi="宋体" w:eastAsia="宋体" w:cs="宋体"/>
          <w:kern w:val="0"/>
          <w:sz w:val="24"/>
        </w:rPr>
        <w:t xml:space="preserve"> </w:t>
      </w:r>
      <w:r>
        <w:rPr>
          <w:rFonts w:hint="eastAsia" w:ascii="宋体" w:hAnsi="宋体" w:eastAsia="宋体" w:cs="宋体"/>
          <w:kern w:val="0"/>
          <w:sz w:val="24"/>
          <w:u w:val="single"/>
        </w:rPr>
        <w:t xml:space="preserve">  </w:t>
      </w:r>
      <w:r>
        <w:rPr>
          <w:rFonts w:hint="eastAsia" w:ascii="宋体" w:hAnsi="宋体" w:eastAsia="宋体" w:cs="宋体"/>
          <w:kern w:val="0"/>
          <w:sz w:val="24"/>
          <w:u w:val="single"/>
          <w:lang w:val="en-US" w:eastAsia="zh-CN"/>
        </w:rPr>
        <w:t>2026</w:t>
      </w:r>
      <w:r>
        <w:rPr>
          <w:rFonts w:hint="eastAsia" w:ascii="宋体" w:hAnsi="宋体" w:eastAsia="宋体" w:cs="宋体"/>
          <w:kern w:val="0"/>
          <w:sz w:val="24"/>
          <w:u w:val="single"/>
        </w:rPr>
        <w:t xml:space="preserve">  </w:t>
      </w:r>
      <w:r>
        <w:rPr>
          <w:rFonts w:hint="eastAsia" w:ascii="宋体" w:hAnsi="宋体" w:eastAsia="宋体" w:cs="宋体"/>
          <w:kern w:val="0"/>
          <w:sz w:val="24"/>
          <w:lang w:val="zh-TW" w:eastAsia="zh-TW"/>
        </w:rPr>
        <w:t>年</w:t>
      </w:r>
      <w:r>
        <w:rPr>
          <w:rFonts w:hint="eastAsia" w:ascii="宋体" w:hAnsi="宋体" w:eastAsia="宋体" w:cs="宋体"/>
          <w:kern w:val="0"/>
          <w:sz w:val="24"/>
          <w:u w:val="single"/>
        </w:rPr>
        <w:t xml:space="preserve">      </w:t>
      </w:r>
      <w:r>
        <w:rPr>
          <w:rFonts w:hint="eastAsia" w:ascii="宋体" w:hAnsi="宋体" w:eastAsia="宋体" w:cs="宋体"/>
          <w:kern w:val="0"/>
          <w:sz w:val="24"/>
          <w:lang w:val="zh-TW" w:eastAsia="zh-TW"/>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w:t>
      </w:r>
    </w:p>
    <w:p w14:paraId="7684D33D">
      <w:pPr>
        <w:pStyle w:val="10"/>
        <w:spacing w:line="360" w:lineRule="auto"/>
        <w:ind w:firstLine="420"/>
        <w:rPr>
          <w:rFonts w:hint="eastAsia" w:ascii="宋体" w:hAnsi="宋体" w:eastAsia="宋体" w:cs="宋体"/>
          <w:kern w:val="0"/>
          <w:sz w:val="24"/>
        </w:rPr>
      </w:pPr>
      <w:r>
        <w:rPr>
          <w:rFonts w:hint="eastAsia" w:ascii="宋体" w:hAnsi="宋体" w:eastAsia="宋体" w:cs="宋体"/>
          <w:kern w:val="0"/>
          <w:sz w:val="24"/>
          <w:lang w:val="zh-TW" w:eastAsia="zh-TW"/>
        </w:rPr>
        <w:t>合同订立地点：</w:t>
      </w:r>
      <w:r>
        <w:rPr>
          <w:rFonts w:hint="eastAsia" w:ascii="宋体" w:hAnsi="宋体" w:eastAsia="宋体" w:cs="宋体"/>
          <w:kern w:val="0"/>
          <w:sz w:val="24"/>
          <w:u w:val="single"/>
        </w:rPr>
        <w:t xml:space="preserve">  </w:t>
      </w:r>
      <w:r>
        <w:rPr>
          <w:rFonts w:hint="eastAsia" w:ascii="宋体" w:hAnsi="宋体" w:eastAsia="宋体" w:cs="宋体"/>
          <w:kern w:val="0"/>
          <w:sz w:val="24"/>
          <w:u w:val="single"/>
          <w:lang w:val="zh-TW" w:eastAsia="zh-TW"/>
        </w:rPr>
        <w:t>西安市</w:t>
      </w:r>
      <w:r>
        <w:rPr>
          <w:rFonts w:hint="eastAsia" w:ascii="宋体" w:hAnsi="宋体" w:eastAsia="宋体" w:cs="宋体"/>
          <w:kern w:val="0"/>
          <w:sz w:val="24"/>
          <w:u w:val="single"/>
        </w:rPr>
        <w:t xml:space="preserve">  </w:t>
      </w:r>
      <w:r>
        <w:rPr>
          <w:rFonts w:hint="eastAsia" w:ascii="宋体" w:hAnsi="宋体" w:eastAsia="宋体" w:cs="宋体"/>
          <w:kern w:val="0"/>
          <w:sz w:val="24"/>
        </w:rPr>
        <w:t xml:space="preserve"> </w:t>
      </w:r>
    </w:p>
    <w:p w14:paraId="69D89C90">
      <w:pPr>
        <w:pStyle w:val="10"/>
        <w:spacing w:line="360" w:lineRule="auto"/>
        <w:ind w:firstLine="42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本合同二方约定</w:t>
      </w:r>
      <w:r>
        <w:rPr>
          <w:rFonts w:hint="eastAsia" w:ascii="宋体" w:hAnsi="宋体" w:eastAsia="宋体" w:cs="宋体"/>
          <w:kern w:val="0"/>
          <w:sz w:val="24"/>
          <w:u w:val="single"/>
        </w:rPr>
        <w:t xml:space="preserve">   </w:t>
      </w:r>
      <w:r>
        <w:rPr>
          <w:rFonts w:hint="eastAsia" w:ascii="宋体" w:hAnsi="宋体" w:eastAsia="宋体" w:cs="宋体"/>
          <w:kern w:val="0"/>
          <w:sz w:val="24"/>
          <w:u w:val="single"/>
          <w:lang w:val="zh-TW"/>
        </w:rPr>
        <w:t>双</w:t>
      </w:r>
      <w:r>
        <w:rPr>
          <w:rFonts w:hint="eastAsia" w:ascii="宋体" w:hAnsi="宋体" w:eastAsia="宋体" w:cs="宋体"/>
          <w:kern w:val="0"/>
          <w:sz w:val="24"/>
          <w:u w:val="single"/>
          <w:lang w:val="zh-TW" w:eastAsia="zh-TW"/>
        </w:rPr>
        <w:t>方签字</w:t>
      </w:r>
      <w:r>
        <w:rPr>
          <w:rFonts w:hint="eastAsia" w:ascii="宋体" w:hAnsi="宋体" w:eastAsia="宋体" w:cs="宋体"/>
          <w:kern w:val="0"/>
          <w:sz w:val="24"/>
          <w:u w:val="single"/>
          <w:lang w:val="zh-TW"/>
        </w:rPr>
        <w:t xml:space="preserve">或盖章  </w:t>
      </w:r>
      <w:r>
        <w:rPr>
          <w:rFonts w:hint="eastAsia" w:ascii="宋体" w:hAnsi="宋体" w:eastAsia="宋体" w:cs="宋体"/>
          <w:kern w:val="0"/>
          <w:sz w:val="24"/>
          <w:u w:val="single"/>
          <w:lang w:val="zh-TW" w:eastAsia="zh-TW"/>
        </w:rPr>
        <w:t xml:space="preserve"> </w:t>
      </w:r>
      <w:r>
        <w:rPr>
          <w:rFonts w:hint="eastAsia" w:ascii="宋体" w:hAnsi="宋体" w:eastAsia="宋体" w:cs="宋体"/>
          <w:kern w:val="0"/>
          <w:sz w:val="24"/>
          <w:lang w:val="zh-TW" w:eastAsia="zh-TW"/>
        </w:rPr>
        <w:t>后生效。合同未尽事宜，</w:t>
      </w:r>
      <w:r>
        <w:rPr>
          <w:rFonts w:hint="eastAsia" w:ascii="宋体" w:hAnsi="宋体" w:eastAsia="宋体" w:cs="宋体"/>
          <w:kern w:val="0"/>
          <w:sz w:val="24"/>
          <w:lang w:val="zh-TW"/>
        </w:rPr>
        <w:t>双</w:t>
      </w:r>
      <w:r>
        <w:rPr>
          <w:rFonts w:hint="eastAsia" w:ascii="宋体" w:hAnsi="宋体" w:eastAsia="宋体" w:cs="宋体"/>
          <w:kern w:val="0"/>
          <w:sz w:val="24"/>
          <w:lang w:val="zh-TW" w:eastAsia="zh-TW"/>
        </w:rPr>
        <w:t>方另行签订补充协议。补充协议是合同的组成部分。（以下无正文）</w:t>
      </w:r>
    </w:p>
    <w:p w14:paraId="005B334A">
      <w:pPr>
        <w:rPr>
          <w:rFonts w:hint="eastAsia" w:ascii="宋体" w:hAnsi="宋体" w:cs="宋体"/>
        </w:rPr>
      </w:pPr>
    </w:p>
    <w:p w14:paraId="69A690CC">
      <w:pPr>
        <w:rPr>
          <w:rFonts w:hint="eastAsia" w:ascii="宋体" w:hAnsi="宋体" w:cs="宋体"/>
          <w:bCs/>
          <w:color w:val="000000"/>
          <w:kern w:val="0"/>
          <w:sz w:val="24"/>
          <w:szCs w:val="21"/>
          <w:lang w:val="zh-TW" w:eastAsia="zh-TW"/>
        </w:rPr>
      </w:pPr>
    </w:p>
    <w:p w14:paraId="6CE844E4">
      <w:pPr>
        <w:rPr>
          <w:rFonts w:hint="eastAsia" w:ascii="宋体" w:hAnsi="宋体" w:cs="宋体"/>
          <w:bCs/>
          <w:color w:val="000000"/>
          <w:kern w:val="0"/>
          <w:sz w:val="24"/>
          <w:szCs w:val="21"/>
          <w:lang w:val="zh-TW" w:eastAsia="zh-TW"/>
        </w:rPr>
      </w:pPr>
      <w:r>
        <w:rPr>
          <w:rFonts w:hint="eastAsia" w:ascii="宋体" w:hAnsi="宋体" w:cs="宋体"/>
          <w:bCs/>
          <w:color w:val="000000"/>
          <w:kern w:val="0"/>
          <w:sz w:val="24"/>
          <w:szCs w:val="21"/>
          <w:lang w:val="zh-TW" w:eastAsia="zh-TW"/>
        </w:rPr>
        <w:br w:type="page"/>
      </w:r>
    </w:p>
    <w:p w14:paraId="692906CB">
      <w:pPr>
        <w:rPr>
          <w:rFonts w:hint="eastAsia" w:ascii="宋体" w:hAnsi="宋体" w:cs="宋体"/>
          <w:bCs/>
          <w:color w:val="000000"/>
          <w:kern w:val="0"/>
          <w:sz w:val="24"/>
          <w:szCs w:val="21"/>
          <w:lang w:val="zh-TW" w:eastAsia="zh-TW"/>
        </w:rPr>
      </w:pPr>
      <w:r>
        <w:rPr>
          <w:rFonts w:hint="eastAsia" w:ascii="宋体" w:hAnsi="宋体" w:cs="宋体"/>
          <w:bCs/>
          <w:color w:val="000000"/>
          <w:kern w:val="0"/>
          <w:sz w:val="24"/>
          <w:szCs w:val="21"/>
          <w:lang w:val="zh-TW" w:eastAsia="zh-TW"/>
        </w:rPr>
        <w:t>（合同签署页）</w:t>
      </w:r>
    </w:p>
    <w:p w14:paraId="6E2C8F6A">
      <w:pPr>
        <w:pStyle w:val="4"/>
        <w:ind w:firstLine="0"/>
        <w:rPr>
          <w:rFonts w:hint="eastAsia" w:ascii="宋体" w:hAnsi="宋体" w:cs="宋体"/>
        </w:rPr>
      </w:pPr>
    </w:p>
    <w:p w14:paraId="4F1701A2">
      <w:pPr>
        <w:pStyle w:val="10"/>
        <w:spacing w:line="360" w:lineRule="auto"/>
        <w:ind w:firstLine="420"/>
        <w:rPr>
          <w:rFonts w:hint="eastAsia" w:ascii="宋体" w:hAnsi="宋体" w:eastAsia="宋体" w:cs="宋体"/>
          <w:kern w:val="0"/>
          <w:sz w:val="24"/>
          <w:lang w:val="zh-TW" w:eastAsia="zh-TW"/>
        </w:rPr>
      </w:pPr>
    </w:p>
    <w:p w14:paraId="6550931D">
      <w:pPr>
        <w:pStyle w:val="10"/>
        <w:spacing w:line="360" w:lineRule="auto"/>
        <w:ind w:firstLine="420"/>
        <w:rPr>
          <w:rFonts w:hint="eastAsia" w:ascii="宋体" w:hAnsi="宋体" w:eastAsia="宋体" w:cs="宋体"/>
          <w:kern w:val="0"/>
          <w:sz w:val="24"/>
          <w:lang w:val="zh-TW" w:eastAsia="zh-TW"/>
        </w:rPr>
      </w:pPr>
    </w:p>
    <w:p w14:paraId="472365F9">
      <w:pPr>
        <w:pStyle w:val="10"/>
        <w:spacing w:line="360" w:lineRule="auto"/>
        <w:ind w:firstLine="420"/>
        <w:rPr>
          <w:rFonts w:hint="eastAsia" w:ascii="宋体" w:hAnsi="宋体" w:eastAsia="宋体" w:cs="宋体"/>
          <w:kern w:val="0"/>
          <w:sz w:val="24"/>
        </w:rPr>
      </w:pPr>
      <w:r>
        <w:rPr>
          <w:rFonts w:hint="eastAsia" w:ascii="宋体" w:hAnsi="宋体" w:eastAsia="宋体" w:cs="宋体"/>
          <w:kern w:val="0"/>
          <w:sz w:val="24"/>
          <w:lang w:val="zh-TW" w:eastAsia="zh-TW"/>
        </w:rPr>
        <w:t>发包人（</w:t>
      </w:r>
      <w:r>
        <w:rPr>
          <w:rFonts w:hint="eastAsia" w:ascii="宋体" w:hAnsi="宋体" w:eastAsia="宋体" w:cs="宋体"/>
          <w:kern w:val="0"/>
          <w:sz w:val="24"/>
          <w:lang w:val="zh-TW"/>
        </w:rPr>
        <w:t>盖</w:t>
      </w:r>
      <w:r>
        <w:rPr>
          <w:rFonts w:hint="eastAsia" w:ascii="宋体" w:hAnsi="宋体" w:eastAsia="宋体" w:cs="宋体"/>
          <w:kern w:val="0"/>
          <w:sz w:val="24"/>
          <w:lang w:val="zh-TW" w:eastAsia="zh-TW"/>
        </w:rPr>
        <w:t>章）：</w:t>
      </w:r>
      <w:r>
        <w:rPr>
          <w:rFonts w:hint="eastAsia" w:ascii="宋体" w:hAnsi="宋体" w:eastAsia="宋体" w:cs="宋体"/>
          <w:kern w:val="0"/>
          <w:sz w:val="24"/>
        </w:rPr>
        <w:t xml:space="preserve">                             </w:t>
      </w:r>
    </w:p>
    <w:p w14:paraId="4A7F4834">
      <w:pPr>
        <w:pStyle w:val="10"/>
        <w:spacing w:line="360" w:lineRule="auto"/>
        <w:rPr>
          <w:rFonts w:hint="eastAsia" w:ascii="宋体" w:hAnsi="宋体" w:eastAsia="宋体" w:cs="宋体"/>
          <w:kern w:val="0"/>
          <w:sz w:val="24"/>
        </w:rPr>
      </w:pPr>
    </w:p>
    <w:p w14:paraId="7D0726FB">
      <w:pPr>
        <w:pStyle w:val="4"/>
        <w:rPr>
          <w:rFonts w:hint="eastAsia" w:ascii="宋体" w:hAnsi="宋体" w:cs="宋体"/>
        </w:rPr>
      </w:pPr>
    </w:p>
    <w:p w14:paraId="7B8684CD">
      <w:pPr>
        <w:pStyle w:val="10"/>
        <w:spacing w:line="360" w:lineRule="auto"/>
        <w:ind w:firstLine="420"/>
        <w:rPr>
          <w:rFonts w:hint="eastAsia" w:ascii="宋体" w:hAnsi="宋体" w:eastAsia="宋体" w:cs="宋体"/>
          <w:kern w:val="0"/>
          <w:sz w:val="24"/>
        </w:rPr>
      </w:pPr>
      <w:r>
        <w:rPr>
          <w:rFonts w:hint="eastAsia" w:ascii="宋体" w:hAnsi="宋体" w:eastAsia="宋体" w:cs="宋体"/>
          <w:kern w:val="0"/>
          <w:sz w:val="24"/>
          <w:lang w:val="zh-TW" w:eastAsia="zh-TW"/>
        </w:rPr>
        <w:t>法定代表人</w:t>
      </w:r>
      <w:r>
        <w:rPr>
          <w:rFonts w:hint="eastAsia" w:ascii="宋体" w:hAnsi="宋体" w:eastAsia="宋体" w:cs="宋体"/>
          <w:kern w:val="0"/>
          <w:sz w:val="24"/>
          <w:lang w:val="zh-TW"/>
        </w:rPr>
        <w:t>（</w:t>
      </w:r>
      <w:r>
        <w:rPr>
          <w:rFonts w:hint="eastAsia" w:ascii="宋体" w:hAnsi="宋体" w:eastAsia="宋体" w:cs="宋体"/>
          <w:kern w:val="0"/>
          <w:sz w:val="24"/>
          <w:lang w:val="zh-TW" w:eastAsia="zh-TW"/>
        </w:rPr>
        <w:t>或</w:t>
      </w:r>
      <w:r>
        <w:rPr>
          <w:rFonts w:hint="eastAsia" w:ascii="宋体" w:hAnsi="宋体" w:eastAsia="宋体" w:cs="宋体"/>
          <w:kern w:val="0"/>
          <w:sz w:val="24"/>
          <w:lang w:val="zh-TW"/>
        </w:rPr>
        <w:t>授权</w:t>
      </w:r>
      <w:r>
        <w:rPr>
          <w:rFonts w:hint="eastAsia" w:ascii="宋体" w:hAnsi="宋体" w:eastAsia="宋体" w:cs="宋体"/>
          <w:kern w:val="0"/>
          <w:sz w:val="24"/>
          <w:lang w:val="zh-TW" w:eastAsia="zh-TW"/>
        </w:rPr>
        <w:t>代理人</w:t>
      </w:r>
      <w:r>
        <w:rPr>
          <w:rFonts w:hint="eastAsia" w:ascii="宋体" w:hAnsi="宋体" w:eastAsia="宋体" w:cs="宋体"/>
          <w:kern w:val="0"/>
          <w:sz w:val="24"/>
          <w:lang w:val="zh-TW"/>
        </w:rPr>
        <w:t>）</w:t>
      </w:r>
      <w:r>
        <w:rPr>
          <w:rFonts w:hint="eastAsia" w:ascii="宋体" w:hAnsi="宋体" w:eastAsia="宋体" w:cs="宋体"/>
          <w:kern w:val="0"/>
          <w:sz w:val="24"/>
          <w:lang w:val="zh-TW" w:eastAsia="zh-TW"/>
        </w:rPr>
        <w:t>：</w:t>
      </w:r>
      <w:r>
        <w:rPr>
          <w:rFonts w:hint="eastAsia" w:ascii="宋体" w:hAnsi="宋体" w:eastAsia="宋体" w:cs="宋体"/>
          <w:kern w:val="0"/>
          <w:sz w:val="24"/>
        </w:rPr>
        <w:t xml:space="preserve"> （签字或盖章）                    </w:t>
      </w:r>
    </w:p>
    <w:p w14:paraId="39668AE6">
      <w:pPr>
        <w:pStyle w:val="10"/>
        <w:spacing w:line="360" w:lineRule="auto"/>
        <w:rPr>
          <w:rFonts w:hint="eastAsia" w:ascii="宋体" w:hAnsi="宋体" w:eastAsia="宋体" w:cs="宋体"/>
          <w:kern w:val="0"/>
          <w:sz w:val="24"/>
        </w:rPr>
      </w:pPr>
    </w:p>
    <w:p w14:paraId="5DF40881">
      <w:pPr>
        <w:pStyle w:val="4"/>
        <w:rPr>
          <w:rFonts w:hint="eastAsia" w:ascii="宋体" w:hAnsi="宋体" w:cs="宋体"/>
        </w:rPr>
      </w:pPr>
    </w:p>
    <w:p w14:paraId="25A1F57A">
      <w:pPr>
        <w:pStyle w:val="10"/>
        <w:spacing w:line="360" w:lineRule="auto"/>
        <w:ind w:firstLine="420"/>
        <w:rPr>
          <w:rFonts w:hint="eastAsia" w:ascii="宋体" w:hAnsi="宋体" w:eastAsia="宋体" w:cs="宋体"/>
          <w:kern w:val="0"/>
          <w:sz w:val="24"/>
          <w:u w:val="single"/>
        </w:rPr>
      </w:pPr>
      <w:r>
        <w:rPr>
          <w:rFonts w:hint="eastAsia" w:ascii="宋体" w:hAnsi="宋体" w:eastAsia="宋体" w:cs="宋体"/>
          <w:kern w:val="0"/>
          <w:sz w:val="24"/>
        </w:rPr>
        <w:t>承办部门负责人</w:t>
      </w:r>
      <w:r>
        <w:rPr>
          <w:rFonts w:hint="eastAsia" w:ascii="宋体" w:hAnsi="宋体" w:eastAsia="宋体" w:cs="宋体"/>
          <w:kern w:val="0"/>
          <w:sz w:val="24"/>
          <w:lang w:val="zh-TW" w:eastAsia="zh-TW"/>
        </w:rPr>
        <w:t>：</w:t>
      </w:r>
      <w:r>
        <w:rPr>
          <w:rFonts w:hint="eastAsia" w:ascii="宋体" w:hAnsi="宋体" w:eastAsia="宋体" w:cs="宋体"/>
          <w:kern w:val="0"/>
          <w:sz w:val="24"/>
        </w:rPr>
        <w:t xml:space="preserve">                              </w:t>
      </w:r>
      <w:r>
        <w:rPr>
          <w:rFonts w:hint="eastAsia" w:ascii="宋体" w:hAnsi="宋体" w:eastAsia="宋体" w:cs="宋体"/>
          <w:kern w:val="0"/>
          <w:sz w:val="24"/>
          <w:lang w:val="zh-TW" w:eastAsia="zh-TW"/>
        </w:rPr>
        <w:t xml:space="preserve">    </w:t>
      </w:r>
    </w:p>
    <w:p w14:paraId="68838904">
      <w:pPr>
        <w:pStyle w:val="10"/>
        <w:spacing w:line="360" w:lineRule="auto"/>
        <w:ind w:firstLine="420"/>
        <w:rPr>
          <w:rFonts w:hint="eastAsia" w:ascii="宋体" w:hAnsi="宋体" w:eastAsia="宋体" w:cs="宋体"/>
          <w:kern w:val="0"/>
          <w:sz w:val="24"/>
          <w:lang w:val="zh-TW" w:eastAsia="zh-TW"/>
        </w:rPr>
      </w:pPr>
    </w:p>
    <w:p w14:paraId="3875139B">
      <w:pPr>
        <w:pStyle w:val="10"/>
        <w:spacing w:line="360" w:lineRule="auto"/>
        <w:ind w:firstLine="420"/>
        <w:rPr>
          <w:rFonts w:hint="eastAsia" w:ascii="宋体" w:hAnsi="宋体" w:eastAsia="宋体" w:cs="宋体"/>
          <w:kern w:val="0"/>
          <w:sz w:val="24"/>
          <w:lang w:val="zh-TW" w:eastAsia="zh-TW"/>
        </w:rPr>
      </w:pPr>
    </w:p>
    <w:p w14:paraId="4186A2A5">
      <w:pPr>
        <w:pStyle w:val="4"/>
        <w:rPr>
          <w:rFonts w:hint="eastAsia" w:ascii="宋体" w:hAnsi="宋体" w:cs="宋体"/>
          <w:lang w:val="zh-TW" w:eastAsia="zh-TW"/>
        </w:rPr>
      </w:pPr>
    </w:p>
    <w:p w14:paraId="360F998F">
      <w:pPr>
        <w:rPr>
          <w:rFonts w:hint="eastAsia" w:ascii="宋体" w:hAnsi="宋体" w:cs="宋体"/>
          <w:lang w:val="zh-TW" w:eastAsia="zh-TW"/>
        </w:rPr>
      </w:pPr>
    </w:p>
    <w:p w14:paraId="2FD10891">
      <w:pPr>
        <w:pStyle w:val="10"/>
        <w:spacing w:line="360" w:lineRule="auto"/>
        <w:ind w:firstLine="420"/>
        <w:rPr>
          <w:rFonts w:hint="eastAsia" w:ascii="宋体" w:hAnsi="宋体" w:eastAsia="宋体" w:cs="宋体"/>
          <w:kern w:val="0"/>
          <w:sz w:val="24"/>
          <w:lang w:val="zh-TW" w:eastAsia="zh-TW"/>
        </w:rPr>
      </w:pPr>
    </w:p>
    <w:p w14:paraId="3F86E5F9">
      <w:pPr>
        <w:pStyle w:val="10"/>
        <w:spacing w:line="360" w:lineRule="auto"/>
        <w:ind w:firstLine="420"/>
        <w:rPr>
          <w:rFonts w:hint="eastAsia" w:ascii="宋体" w:hAnsi="宋体" w:eastAsia="宋体" w:cs="宋体"/>
          <w:kern w:val="0"/>
          <w:sz w:val="24"/>
        </w:rPr>
      </w:pPr>
      <w:r>
        <w:rPr>
          <w:rFonts w:hint="eastAsia" w:ascii="宋体" w:hAnsi="宋体" w:eastAsia="宋体" w:cs="宋体"/>
          <w:kern w:val="0"/>
          <w:sz w:val="24"/>
          <w:lang w:val="zh-TW" w:eastAsia="zh-TW"/>
        </w:rPr>
        <w:t>承包人（</w:t>
      </w:r>
      <w:r>
        <w:rPr>
          <w:rFonts w:hint="eastAsia" w:ascii="宋体" w:hAnsi="宋体" w:eastAsia="宋体" w:cs="宋体"/>
          <w:kern w:val="0"/>
          <w:sz w:val="24"/>
          <w:lang w:val="zh-TW"/>
        </w:rPr>
        <w:t>盖</w:t>
      </w:r>
      <w:r>
        <w:rPr>
          <w:rFonts w:hint="eastAsia" w:ascii="宋体" w:hAnsi="宋体" w:eastAsia="宋体" w:cs="宋体"/>
          <w:kern w:val="0"/>
          <w:sz w:val="24"/>
          <w:lang w:val="zh-TW" w:eastAsia="zh-TW"/>
        </w:rPr>
        <w:t>章）：</w:t>
      </w:r>
    </w:p>
    <w:p w14:paraId="5B45F115">
      <w:pPr>
        <w:pStyle w:val="10"/>
        <w:spacing w:line="360" w:lineRule="auto"/>
        <w:rPr>
          <w:rFonts w:hint="eastAsia" w:ascii="宋体" w:hAnsi="宋体" w:eastAsia="宋体" w:cs="宋体"/>
          <w:kern w:val="0"/>
          <w:sz w:val="24"/>
        </w:rPr>
      </w:pPr>
    </w:p>
    <w:p w14:paraId="56E45AB0">
      <w:pPr>
        <w:pStyle w:val="4"/>
        <w:rPr>
          <w:rFonts w:hint="eastAsia" w:ascii="宋体" w:hAnsi="宋体" w:cs="宋体"/>
        </w:rPr>
      </w:pPr>
    </w:p>
    <w:p w14:paraId="2FAC1E2A">
      <w:pPr>
        <w:pStyle w:val="10"/>
        <w:spacing w:line="360" w:lineRule="auto"/>
        <w:ind w:firstLine="420"/>
        <w:rPr>
          <w:rFonts w:hint="eastAsia" w:ascii="宋体" w:hAnsi="宋体" w:eastAsia="宋体" w:cs="宋体"/>
          <w:kern w:val="0"/>
          <w:sz w:val="24"/>
        </w:rPr>
      </w:pPr>
      <w:r>
        <w:rPr>
          <w:rFonts w:hint="eastAsia" w:ascii="宋体" w:hAnsi="宋体" w:eastAsia="宋体" w:cs="宋体"/>
          <w:kern w:val="0"/>
          <w:sz w:val="24"/>
          <w:lang w:val="zh-TW" w:eastAsia="zh-TW"/>
        </w:rPr>
        <w:t>法定代表人</w:t>
      </w:r>
      <w:r>
        <w:rPr>
          <w:rFonts w:hint="eastAsia" w:ascii="宋体" w:hAnsi="宋体" w:eastAsia="宋体" w:cs="宋体"/>
          <w:kern w:val="0"/>
          <w:sz w:val="24"/>
          <w:lang w:val="zh-TW"/>
        </w:rPr>
        <w:t>（</w:t>
      </w:r>
      <w:r>
        <w:rPr>
          <w:rFonts w:hint="eastAsia" w:ascii="宋体" w:hAnsi="宋体" w:eastAsia="宋体" w:cs="宋体"/>
          <w:kern w:val="0"/>
          <w:sz w:val="24"/>
          <w:lang w:val="zh-TW" w:eastAsia="zh-TW"/>
        </w:rPr>
        <w:t>或</w:t>
      </w:r>
      <w:r>
        <w:rPr>
          <w:rFonts w:hint="eastAsia" w:ascii="宋体" w:hAnsi="宋体" w:eastAsia="宋体" w:cs="宋体"/>
          <w:kern w:val="0"/>
          <w:sz w:val="24"/>
          <w:lang w:val="zh-TW"/>
        </w:rPr>
        <w:t>授权</w:t>
      </w:r>
      <w:r>
        <w:rPr>
          <w:rFonts w:hint="eastAsia" w:ascii="宋体" w:hAnsi="宋体" w:eastAsia="宋体" w:cs="宋体"/>
          <w:kern w:val="0"/>
          <w:sz w:val="24"/>
          <w:lang w:val="zh-TW" w:eastAsia="zh-TW"/>
        </w:rPr>
        <w:t>代理人</w:t>
      </w:r>
      <w:r>
        <w:rPr>
          <w:rFonts w:hint="eastAsia" w:ascii="宋体" w:hAnsi="宋体" w:eastAsia="宋体" w:cs="宋体"/>
          <w:kern w:val="0"/>
          <w:sz w:val="24"/>
          <w:lang w:val="zh-TW"/>
        </w:rPr>
        <w:t>）</w:t>
      </w:r>
      <w:r>
        <w:rPr>
          <w:rFonts w:hint="eastAsia" w:ascii="宋体" w:hAnsi="宋体" w:eastAsia="宋体" w:cs="宋体"/>
          <w:kern w:val="0"/>
          <w:sz w:val="24"/>
          <w:lang w:val="zh-TW" w:eastAsia="zh-TW"/>
        </w:rPr>
        <w:t>：</w:t>
      </w:r>
      <w:r>
        <w:rPr>
          <w:rFonts w:hint="eastAsia" w:ascii="宋体" w:hAnsi="宋体" w:eastAsia="宋体" w:cs="宋体"/>
          <w:kern w:val="0"/>
          <w:sz w:val="24"/>
        </w:rPr>
        <w:t xml:space="preserve"> （签字或盖章）                    </w:t>
      </w:r>
    </w:p>
    <w:p w14:paraId="356044B6">
      <w:pPr>
        <w:pStyle w:val="10"/>
        <w:spacing w:line="360" w:lineRule="auto"/>
        <w:rPr>
          <w:rFonts w:hint="eastAsia" w:ascii="宋体" w:hAnsi="宋体" w:eastAsia="宋体" w:cs="宋体"/>
          <w:kern w:val="0"/>
          <w:sz w:val="24"/>
        </w:rPr>
      </w:pPr>
    </w:p>
    <w:p w14:paraId="335003D8">
      <w:pPr>
        <w:pStyle w:val="4"/>
        <w:rPr>
          <w:rFonts w:hint="eastAsia" w:ascii="宋体" w:hAnsi="宋体" w:cs="宋体"/>
        </w:rPr>
      </w:pPr>
    </w:p>
    <w:p w14:paraId="717A2310">
      <w:pPr>
        <w:pStyle w:val="10"/>
        <w:spacing w:line="360" w:lineRule="auto"/>
        <w:ind w:firstLine="420"/>
        <w:rPr>
          <w:rFonts w:hint="eastAsia" w:ascii="宋体" w:hAnsi="宋体" w:eastAsia="宋体" w:cs="宋体"/>
          <w:kern w:val="0"/>
          <w:sz w:val="24"/>
          <w:u w:val="single"/>
        </w:rPr>
      </w:pPr>
      <w:r>
        <w:rPr>
          <w:rFonts w:hint="eastAsia" w:ascii="宋体" w:hAnsi="宋体" w:eastAsia="宋体" w:cs="宋体"/>
          <w:kern w:val="0"/>
          <w:sz w:val="24"/>
          <w:lang w:val="zh-TW" w:eastAsia="zh-TW"/>
        </w:rPr>
        <w:t>项目负责人：</w:t>
      </w:r>
      <w:r>
        <w:rPr>
          <w:rFonts w:hint="eastAsia" w:ascii="宋体" w:hAnsi="宋体" w:eastAsia="宋体" w:cs="宋体"/>
          <w:kern w:val="0"/>
          <w:sz w:val="24"/>
        </w:rPr>
        <w:t xml:space="preserve">                                 </w:t>
      </w:r>
      <w:r>
        <w:rPr>
          <w:rFonts w:hint="eastAsia" w:ascii="宋体" w:hAnsi="宋体" w:eastAsia="宋体" w:cs="宋体"/>
          <w:kern w:val="0"/>
          <w:sz w:val="24"/>
          <w:lang w:val="zh-TW" w:eastAsia="zh-TW"/>
        </w:rPr>
        <w:t xml:space="preserve">   </w:t>
      </w:r>
    </w:p>
    <w:p w14:paraId="42ACBD08">
      <w:pPr>
        <w:pStyle w:val="10"/>
        <w:spacing w:line="360" w:lineRule="auto"/>
        <w:rPr>
          <w:rFonts w:hint="eastAsia" w:ascii="宋体" w:hAnsi="宋体" w:eastAsia="宋体" w:cs="宋体"/>
          <w:kern w:val="0"/>
          <w:sz w:val="24"/>
        </w:rPr>
      </w:pPr>
    </w:p>
    <w:p w14:paraId="6D930241">
      <w:pPr>
        <w:pStyle w:val="4"/>
        <w:rPr>
          <w:rFonts w:hint="eastAsia" w:ascii="宋体" w:hAnsi="宋体" w:cs="宋体"/>
          <w:sz w:val="24"/>
        </w:rPr>
      </w:pPr>
    </w:p>
    <w:p w14:paraId="3830AB7B">
      <w:pPr>
        <w:rPr>
          <w:rFonts w:hint="eastAsia" w:ascii="宋体" w:hAnsi="宋体" w:cs="宋体"/>
          <w:kern w:val="0"/>
          <w:sz w:val="24"/>
        </w:rPr>
      </w:pPr>
    </w:p>
    <w:p w14:paraId="01B4CCC0">
      <w:pPr>
        <w:pStyle w:val="3"/>
        <w:rPr>
          <w:rFonts w:hint="eastAsia" w:ascii="宋体" w:hAnsi="宋体" w:cs="宋体"/>
        </w:rPr>
      </w:pPr>
    </w:p>
    <w:p w14:paraId="23962E65">
      <w:pPr>
        <w:pStyle w:val="10"/>
        <w:spacing w:line="360" w:lineRule="auto"/>
        <w:ind w:firstLine="5040" w:firstLineChars="2100"/>
        <w:rPr>
          <w:rFonts w:hint="eastAsia" w:ascii="宋体" w:hAnsi="宋体" w:eastAsia="宋体" w:cs="宋体"/>
          <w:kern w:val="0"/>
          <w:sz w:val="24"/>
        </w:rPr>
      </w:pPr>
      <w:r>
        <w:rPr>
          <w:rFonts w:hint="eastAsia" w:ascii="宋体" w:hAnsi="宋体" w:eastAsia="宋体" w:cs="宋体"/>
          <w:kern w:val="0"/>
          <w:sz w:val="24"/>
          <w:lang w:val="zh-TW" w:eastAsia="zh-TW"/>
        </w:rPr>
        <w:t>签订日期：</w:t>
      </w:r>
      <w:r>
        <w:rPr>
          <w:rFonts w:hint="eastAsia" w:ascii="宋体" w:hAnsi="宋体" w:eastAsia="宋体" w:cs="宋体"/>
          <w:kern w:val="0"/>
          <w:sz w:val="24"/>
        </w:rPr>
        <w:t xml:space="preserve">      </w:t>
      </w:r>
      <w:r>
        <w:rPr>
          <w:rFonts w:hint="eastAsia" w:ascii="宋体" w:hAnsi="宋体" w:eastAsia="宋体" w:cs="宋体"/>
          <w:kern w:val="0"/>
          <w:sz w:val="24"/>
          <w:lang w:val="zh-TW" w:eastAsia="zh-TW"/>
        </w:rPr>
        <w:t>年</w:t>
      </w:r>
      <w:r>
        <w:rPr>
          <w:rFonts w:hint="eastAsia" w:ascii="宋体" w:hAnsi="宋体" w:eastAsia="宋体" w:cs="宋体"/>
          <w:kern w:val="0"/>
          <w:sz w:val="24"/>
        </w:rPr>
        <w:t xml:space="preserve">    </w:t>
      </w:r>
      <w:r>
        <w:rPr>
          <w:rFonts w:hint="eastAsia" w:ascii="宋体" w:hAnsi="宋体" w:eastAsia="宋体" w:cs="宋体"/>
          <w:kern w:val="0"/>
          <w:sz w:val="24"/>
          <w:lang w:val="zh-TW" w:eastAsia="zh-TW"/>
        </w:rPr>
        <w:t>月</w:t>
      </w:r>
      <w:r>
        <w:rPr>
          <w:rFonts w:hint="eastAsia" w:ascii="宋体" w:hAnsi="宋体" w:eastAsia="宋体" w:cs="宋体"/>
          <w:kern w:val="0"/>
          <w:sz w:val="24"/>
        </w:rPr>
        <w:t xml:space="preserve">    日              </w:t>
      </w:r>
    </w:p>
    <w:p w14:paraId="77A3159D">
      <w:pPr>
        <w:rPr>
          <w:rFonts w:hint="eastAsia" w:ascii="宋体" w:hAnsi="宋体" w:cs="宋体"/>
          <w:sz w:val="24"/>
        </w:rPr>
      </w:pPr>
    </w:p>
    <w:p w14:paraId="518C0675">
      <w:pPr>
        <w:pStyle w:val="10"/>
        <w:jc w:val="center"/>
        <w:rPr>
          <w:rFonts w:hint="eastAsia" w:ascii="宋体" w:hAnsi="宋体" w:eastAsia="宋体" w:cs="宋体"/>
          <w:kern w:val="0"/>
          <w:sz w:val="22"/>
          <w:szCs w:val="22"/>
        </w:rPr>
      </w:pPr>
    </w:p>
    <w:p w14:paraId="4CFDEE4A">
      <w:pPr>
        <w:pStyle w:val="10"/>
        <w:jc w:val="center"/>
        <w:rPr>
          <w:rFonts w:hint="eastAsia" w:ascii="宋体" w:hAnsi="宋体" w:eastAsia="宋体" w:cs="宋体"/>
          <w:b/>
          <w:bCs/>
          <w:kern w:val="0"/>
          <w:sz w:val="28"/>
          <w:szCs w:val="28"/>
          <w:lang w:val="zh-TW" w:eastAsia="zh-TW"/>
        </w:rPr>
      </w:pPr>
      <w:r>
        <w:rPr>
          <w:rFonts w:hint="eastAsia" w:ascii="宋体" w:hAnsi="宋体" w:eastAsia="宋体" w:cs="宋体"/>
          <w:kern w:val="0"/>
          <w:sz w:val="22"/>
          <w:szCs w:val="22"/>
        </w:rPr>
        <w:br w:type="page"/>
      </w:r>
      <w:r>
        <w:rPr>
          <w:rFonts w:hint="eastAsia" w:ascii="宋体" w:hAnsi="宋体" w:eastAsia="宋体" w:cs="宋体"/>
          <w:b/>
          <w:bCs/>
          <w:kern w:val="0"/>
          <w:sz w:val="28"/>
          <w:szCs w:val="28"/>
          <w:lang w:val="zh-TW" w:eastAsia="zh-TW"/>
        </w:rPr>
        <w:t>第二部分  通用合同条款</w:t>
      </w:r>
    </w:p>
    <w:p w14:paraId="7BCEEF8C">
      <w:pPr>
        <w:ind w:firstLine="420"/>
        <w:rPr>
          <w:rFonts w:hint="eastAsia" w:ascii="宋体" w:hAnsi="宋体" w:cs="宋体"/>
          <w:kern w:val="0"/>
          <w:szCs w:val="21"/>
          <w:lang w:val="zh-TW" w:eastAsia="zh-TW"/>
        </w:rPr>
      </w:pPr>
    </w:p>
    <w:p w14:paraId="4BFF7188">
      <w:pPr>
        <w:pStyle w:val="10"/>
        <w:spacing w:line="360" w:lineRule="auto"/>
        <w:ind w:firstLine="442"/>
        <w:rPr>
          <w:rFonts w:hint="eastAsia" w:ascii="宋体" w:hAnsi="宋体" w:eastAsia="宋体" w:cs="宋体"/>
          <w:b/>
          <w:bCs/>
          <w:kern w:val="0"/>
          <w:sz w:val="24"/>
          <w:szCs w:val="24"/>
          <w:lang w:val="zh-TW" w:eastAsia="zh-TW"/>
        </w:rPr>
      </w:pPr>
      <w:bookmarkStart w:id="1" w:name="_Toc9546"/>
      <w:bookmarkStart w:id="2" w:name="_Toc9293"/>
      <w:bookmarkStart w:id="3" w:name="_Toc2914"/>
      <w:bookmarkStart w:id="4" w:name="_Toc21244"/>
      <w:bookmarkStart w:id="5" w:name="_Toc25058"/>
      <w:bookmarkStart w:id="6" w:name="_Toc20854"/>
      <w:r>
        <w:rPr>
          <w:rFonts w:hint="eastAsia" w:ascii="宋体" w:hAnsi="宋体" w:eastAsia="宋体" w:cs="宋体"/>
          <w:b/>
          <w:bCs/>
          <w:kern w:val="0"/>
          <w:sz w:val="24"/>
          <w:szCs w:val="24"/>
          <w:lang w:val="zh-TW" w:eastAsia="zh-TW"/>
        </w:rPr>
        <w:t>一、词语定义及合同文件</w:t>
      </w:r>
      <w:bookmarkEnd w:id="1"/>
      <w:bookmarkEnd w:id="2"/>
      <w:bookmarkEnd w:id="3"/>
      <w:bookmarkEnd w:id="4"/>
      <w:bookmarkEnd w:id="5"/>
      <w:bookmarkEnd w:id="6"/>
    </w:p>
    <w:p w14:paraId="2A275232">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1.词语定义</w:t>
      </w:r>
    </w:p>
    <w:p w14:paraId="3A937CAD">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下列词语除专用条款另有约定外，应具有本条所赋予的定义：</w:t>
      </w:r>
    </w:p>
    <w:p w14:paraId="1850C2AD">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1.1 通用条款：是根据法律、行政法规规定及建设工程施工的需要订立，通用于建</w:t>
      </w:r>
    </w:p>
    <w:p w14:paraId="15FEC718">
      <w:pPr>
        <w:pStyle w:val="10"/>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设工程施工的条款。</w:t>
      </w:r>
    </w:p>
    <w:p w14:paraId="7B7B0581">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1.2 专用条款：是发包人与承包人根据法律、行政法规规定，结合具体工程实际，</w:t>
      </w:r>
    </w:p>
    <w:p w14:paraId="0B083566">
      <w:pPr>
        <w:pStyle w:val="10"/>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经协商达成一致意见的条款，是对通用条款的具体化、补充或修改。</w:t>
      </w:r>
    </w:p>
    <w:p w14:paraId="6760CA7B">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1.3 发包人：指在协议书中约定，具有工程发包主体资格和支付工程价款能力的当</w:t>
      </w:r>
    </w:p>
    <w:p w14:paraId="20AF9D2B">
      <w:pPr>
        <w:pStyle w:val="10"/>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事人以及取得该当事人资格的合法继承人。</w:t>
      </w:r>
    </w:p>
    <w:p w14:paraId="49AD9576">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1.4 承包人：指在协议书中约定，被发包人接受的具有工程施工承包主体资格的当</w:t>
      </w:r>
    </w:p>
    <w:p w14:paraId="35F95E0B">
      <w:pPr>
        <w:pStyle w:val="10"/>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事人以及取得该当事人资格的合法继承人。</w:t>
      </w:r>
    </w:p>
    <w:p w14:paraId="0E7F462C">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1.5 项目经理：指承包人在专用条款中指定的具有执业资格的负责施工管理和合同</w:t>
      </w:r>
    </w:p>
    <w:p w14:paraId="0841C1A6">
      <w:pPr>
        <w:pStyle w:val="10"/>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履行的代表。</w:t>
      </w:r>
    </w:p>
    <w:p w14:paraId="41162A1D">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1.6 设计单位：指发包人委托的负责本工程设计并取得相应工程设计资质等级证书</w:t>
      </w:r>
    </w:p>
    <w:p w14:paraId="0E1CB7FE">
      <w:pPr>
        <w:pStyle w:val="10"/>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的单位。</w:t>
      </w:r>
    </w:p>
    <w:p w14:paraId="483539D8">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1.7 监理单位：指发包人委托的负责本工程监理并取得相应工程监理资质等级证书</w:t>
      </w:r>
    </w:p>
    <w:p w14:paraId="008851F8">
      <w:pPr>
        <w:pStyle w:val="10"/>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的单位。</w:t>
      </w:r>
    </w:p>
    <w:p w14:paraId="5BA65315">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1.8 工程师：指本工程监理单位委派的总监理工程师或发包人指定的履行本合同的</w:t>
      </w:r>
    </w:p>
    <w:p w14:paraId="03A701F2">
      <w:pPr>
        <w:pStyle w:val="10"/>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代表，其具体身份和职权由发包人承包人在专用条款中约定。</w:t>
      </w:r>
    </w:p>
    <w:p w14:paraId="338ADD7C">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1.9 工程造价管理部门：指国务院有关部门、县级以上人民政府建设行政主管部门</w:t>
      </w:r>
    </w:p>
    <w:p w14:paraId="7638FA85">
      <w:pPr>
        <w:pStyle w:val="10"/>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或其委托的工程造价管理机构。</w:t>
      </w:r>
    </w:p>
    <w:p w14:paraId="2A9F8A12">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1.10 工程：指发包人承包人在协议书中约定的承包范围内的工程。</w:t>
      </w:r>
    </w:p>
    <w:p w14:paraId="7307D077">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1.11 工程量清单：表现拟建工程的分部分项工程项目、措施项目、其他项目名称和</w:t>
      </w:r>
    </w:p>
    <w:p w14:paraId="00BAD402">
      <w:pPr>
        <w:pStyle w:val="10"/>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相应数量的明细清单。</w:t>
      </w:r>
    </w:p>
    <w:p w14:paraId="342D7F37">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1.12 综合单价：完成工程量清单中一个规定计量单位项目所需的人工费、材料费、</w:t>
      </w:r>
    </w:p>
    <w:p w14:paraId="61E088F4">
      <w:pPr>
        <w:pStyle w:val="10"/>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机械使用费、管理费和利润，并考虑风险因素</w:t>
      </w:r>
      <w:r>
        <w:rPr>
          <w:rFonts w:hint="eastAsia" w:ascii="宋体" w:hAnsi="宋体" w:eastAsia="宋体" w:cs="宋体"/>
          <w:kern w:val="0"/>
          <w:sz w:val="24"/>
          <w:szCs w:val="24"/>
          <w:lang w:val="zh-TW" w:eastAsia="zh-TW"/>
        </w:rPr>
        <w:t>。</w:t>
      </w:r>
    </w:p>
    <w:p w14:paraId="554581F7">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1.13 合同价款：指发包人承包人在协议书中约定，发包人用以支付承包人按照合同</w:t>
      </w:r>
    </w:p>
    <w:p w14:paraId="6F001A73">
      <w:pPr>
        <w:pStyle w:val="10"/>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约定完成承包范围内全部工程并承担质量保修责任的款项。</w:t>
      </w:r>
    </w:p>
    <w:p w14:paraId="5B2FA76A">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1.14 预留金：指发包人为可能发生的工程量变更而预留的款额。</w:t>
      </w:r>
    </w:p>
    <w:p w14:paraId="13BA9716">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1.15 工程分包和材料购置费：指发包人将按有关规定准予分包的工作、指定分包人</w:t>
      </w:r>
    </w:p>
    <w:p w14:paraId="64E65224">
      <w:pPr>
        <w:pStyle w:val="10"/>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或指定材料供应商供应材料而预留的款额。</w:t>
      </w:r>
    </w:p>
    <w:p w14:paraId="25B3C5FB">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1.16 总承包服务费：为配合协调发包人进行的工程分包和材料采购所需的费用。</w:t>
      </w:r>
    </w:p>
    <w:p w14:paraId="4FA7B62B">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1.17 零星工作项目费：完成发包人提出的工程量暂估的零星工作所需的费用。</w:t>
      </w:r>
    </w:p>
    <w:p w14:paraId="734F371A">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1.18 追加合同价款：指在合同履行中发生需要增加合同价款的情况，经发包人确认</w:t>
      </w:r>
    </w:p>
    <w:p w14:paraId="419FDD0C">
      <w:pPr>
        <w:pStyle w:val="10"/>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后按计算合同价款的方法增加的合同价款。</w:t>
      </w:r>
    </w:p>
    <w:p w14:paraId="3188C7CC">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1.19 费用：指不包含在合同价款之内的应当由发包人或承包人承担的经济支出。</w:t>
      </w:r>
    </w:p>
    <w:p w14:paraId="50C02617">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1.20 工期：指发包人承包人在协议书中约定，按总日历天数（包括法定节假日）计</w:t>
      </w:r>
    </w:p>
    <w:p w14:paraId="23E295C3">
      <w:pPr>
        <w:pStyle w:val="10"/>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算的承包天数。</w:t>
      </w:r>
    </w:p>
    <w:p w14:paraId="566BF6F7">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1.21 开工日期：指发包人承包人在协议书中约定，承包人开始施工的绝对或相对的</w:t>
      </w:r>
    </w:p>
    <w:p w14:paraId="55920960">
      <w:pPr>
        <w:pStyle w:val="10"/>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日期。</w:t>
      </w:r>
    </w:p>
    <w:p w14:paraId="5F010266">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1.22 竣工日期：指发包人承包人在协议书中约定，承包人完成承包范围内工程的绝</w:t>
      </w:r>
    </w:p>
    <w:p w14:paraId="203E42BD">
      <w:pPr>
        <w:pStyle w:val="10"/>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对或相对的日期。</w:t>
      </w:r>
    </w:p>
    <w:p w14:paraId="67F0368C">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1.23 图纸：指由发包人提供或由承包人提供并经发包人批准，满足承包人施工需要</w:t>
      </w:r>
    </w:p>
    <w:p w14:paraId="03DF8FA6">
      <w:pPr>
        <w:pStyle w:val="10"/>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的所有图纸（包括配套说明和有关资料）。</w:t>
      </w:r>
    </w:p>
    <w:p w14:paraId="132C0F55">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1.24 施工场地：指由发包人提供的用于工程施工的场所以及发包人在图纸中具体指</w:t>
      </w:r>
    </w:p>
    <w:p w14:paraId="36A62422">
      <w:pPr>
        <w:pStyle w:val="10"/>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定的供施工使用的任何其他场所。</w:t>
      </w:r>
    </w:p>
    <w:p w14:paraId="7FB9D8F7">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1.25 书面形式：指合同书、信件和数据电文（包括电报、电传、传真、电子数据交</w:t>
      </w:r>
    </w:p>
    <w:p w14:paraId="339272B2">
      <w:pPr>
        <w:pStyle w:val="10"/>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换和电子邮件）等可以有形地表现所载内容的形式。</w:t>
      </w:r>
    </w:p>
    <w:p w14:paraId="16B92B24">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1.26 违约责任：指合同一方不履行合同义务或履行合同义务不符合约定所应承担的</w:t>
      </w:r>
    </w:p>
    <w:p w14:paraId="10227F02">
      <w:pPr>
        <w:pStyle w:val="10"/>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责任。</w:t>
      </w:r>
    </w:p>
    <w:p w14:paraId="63156291">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1.27 索赔：指在合同履行过程中，对于并非自己的过错，而是应由对方承担责任的</w:t>
      </w:r>
    </w:p>
    <w:p w14:paraId="7EDCBF65">
      <w:pPr>
        <w:pStyle w:val="10"/>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情况造成的实际损失，向对方提出经济补偿和（或）工期顺延的要求。</w:t>
      </w:r>
    </w:p>
    <w:p w14:paraId="05212FDC">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1.28 不可抗力：指不能预见、不能避免并不能克服的客观情况。</w:t>
      </w:r>
    </w:p>
    <w:p w14:paraId="47785081">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1.29 小时或天：本合同中规定按小时计算时间的，从事件有效开始时计算（不扣除</w:t>
      </w:r>
    </w:p>
    <w:p w14:paraId="5BE0CA94">
      <w:pPr>
        <w:pStyle w:val="10"/>
        <w:spacing w:line="360" w:lineRule="auto"/>
        <w:rPr>
          <w:rFonts w:hint="eastAsia" w:ascii="宋体" w:hAnsi="宋体" w:eastAsia="宋体" w:cs="宋体"/>
          <w:kern w:val="0"/>
          <w:sz w:val="24"/>
          <w:szCs w:val="24"/>
          <w:lang w:val="zh-TW"/>
        </w:rPr>
      </w:pPr>
      <w:r>
        <w:rPr>
          <w:rFonts w:hint="eastAsia" w:ascii="宋体" w:hAnsi="宋体" w:eastAsia="宋体" w:cs="宋体"/>
          <w:kern w:val="0"/>
          <w:sz w:val="24"/>
          <w:szCs w:val="24"/>
        </w:rPr>
        <w:t>休息时间）；规定按天计算时间的，开始当天不计入，从次日开始计算。</w:t>
      </w:r>
      <w:r>
        <w:rPr>
          <w:rFonts w:hint="eastAsia" w:ascii="宋体" w:hAnsi="宋体" w:eastAsia="宋体" w:cs="宋体"/>
          <w:kern w:val="0"/>
          <w:sz w:val="24"/>
          <w:szCs w:val="24"/>
          <w:lang w:val="zh-TW" w:eastAsia="zh-TW"/>
        </w:rPr>
        <w:t>时限的最后一天是休息日或者其他法定节假日的，以节假日次日为时限的最后一天，但竣工日期除外。时限的最后一天的截止时间为当日</w:t>
      </w:r>
      <w:r>
        <w:rPr>
          <w:rFonts w:hint="eastAsia" w:ascii="宋体" w:hAnsi="宋体" w:eastAsia="宋体" w:cs="宋体"/>
          <w:kern w:val="0"/>
          <w:sz w:val="24"/>
          <w:szCs w:val="24"/>
        </w:rPr>
        <w:t>24</w:t>
      </w:r>
      <w:r>
        <w:rPr>
          <w:rFonts w:hint="eastAsia" w:ascii="宋体" w:hAnsi="宋体" w:eastAsia="宋体" w:cs="宋体"/>
          <w:kern w:val="0"/>
          <w:sz w:val="24"/>
          <w:szCs w:val="24"/>
          <w:lang w:val="zh-TW" w:eastAsia="zh-TW"/>
        </w:rPr>
        <w:t>时。</w:t>
      </w:r>
    </w:p>
    <w:p w14:paraId="577DAE2C">
      <w:pPr>
        <w:pStyle w:val="10"/>
        <w:spacing w:line="360" w:lineRule="auto"/>
        <w:rPr>
          <w:rFonts w:hint="eastAsia" w:ascii="宋体" w:hAnsi="宋体" w:eastAsia="宋体" w:cs="宋体"/>
          <w:kern w:val="0"/>
          <w:sz w:val="24"/>
          <w:szCs w:val="24"/>
          <w:lang w:val="zh-TW" w:eastAsia="zh-TW"/>
        </w:rPr>
      </w:pPr>
      <w:r>
        <w:rPr>
          <w:rFonts w:hint="eastAsia" w:ascii="宋体" w:hAnsi="宋体" w:eastAsia="宋体" w:cs="宋体"/>
          <w:kern w:val="0"/>
          <w:sz w:val="24"/>
          <w:szCs w:val="24"/>
        </w:rPr>
        <w:t xml:space="preserve">    2.</w:t>
      </w:r>
      <w:r>
        <w:rPr>
          <w:rFonts w:hint="eastAsia" w:ascii="宋体" w:hAnsi="宋体" w:eastAsia="宋体" w:cs="宋体"/>
          <w:kern w:val="0"/>
          <w:sz w:val="24"/>
          <w:szCs w:val="24"/>
          <w:lang w:val="zh-TW" w:eastAsia="zh-TW"/>
        </w:rPr>
        <w:t>合同文件及解释顺序</w:t>
      </w:r>
    </w:p>
    <w:p w14:paraId="56C04C13">
      <w:pPr>
        <w:pStyle w:val="10"/>
        <w:spacing w:line="360" w:lineRule="auto"/>
        <w:ind w:firstLine="480" w:firstLineChars="200"/>
        <w:rPr>
          <w:rFonts w:hint="eastAsia" w:ascii="宋体" w:hAnsi="宋体" w:eastAsia="宋体" w:cs="宋体"/>
          <w:kern w:val="0"/>
          <w:sz w:val="24"/>
          <w:szCs w:val="24"/>
          <w:lang w:val="zh-TW" w:eastAsia="zh-TW"/>
        </w:rPr>
      </w:pPr>
      <w:r>
        <w:rPr>
          <w:rFonts w:hint="eastAsia" w:ascii="宋体" w:hAnsi="宋体" w:eastAsia="宋体" w:cs="宋体"/>
          <w:kern w:val="0"/>
          <w:sz w:val="24"/>
          <w:szCs w:val="24"/>
        </w:rPr>
        <w:t>2.1</w:t>
      </w:r>
      <w:r>
        <w:rPr>
          <w:rFonts w:hint="eastAsia" w:ascii="宋体" w:hAnsi="宋体" w:eastAsia="宋体" w:cs="宋体"/>
          <w:kern w:val="0"/>
          <w:sz w:val="24"/>
          <w:szCs w:val="24"/>
          <w:lang w:val="zh-TW" w:eastAsia="zh-TW"/>
        </w:rPr>
        <w:t>合同文件应能相互解释，互为说明。除专用条款另有约定外，组成本合同的文件及优先解释顺序如下：</w:t>
      </w:r>
    </w:p>
    <w:p w14:paraId="75AD64DA">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w:t>
      </w:r>
      <w:r>
        <w:rPr>
          <w:rFonts w:hint="eastAsia" w:ascii="宋体" w:hAnsi="宋体" w:eastAsia="宋体" w:cs="宋体"/>
          <w:kern w:val="0"/>
          <w:sz w:val="24"/>
          <w:szCs w:val="24"/>
          <w:lang w:val="zh-TW" w:eastAsia="zh-TW"/>
        </w:rPr>
        <w:t>本合同协议书</w:t>
      </w:r>
    </w:p>
    <w:p w14:paraId="1C0BC950">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2.</w:t>
      </w:r>
      <w:r>
        <w:rPr>
          <w:rFonts w:hint="eastAsia" w:ascii="宋体" w:hAnsi="宋体" w:eastAsia="宋体" w:cs="宋体"/>
          <w:kern w:val="0"/>
          <w:sz w:val="24"/>
          <w:szCs w:val="24"/>
          <w:lang w:val="zh-TW" w:eastAsia="zh-TW"/>
        </w:rPr>
        <w:t>本合同专用条款</w:t>
      </w:r>
    </w:p>
    <w:p w14:paraId="131637DE">
      <w:pPr>
        <w:pStyle w:val="10"/>
        <w:spacing w:line="360" w:lineRule="auto"/>
        <w:ind w:firstLine="440"/>
        <w:rPr>
          <w:rFonts w:hint="eastAsia" w:ascii="宋体" w:hAnsi="宋体" w:eastAsia="宋体" w:cs="宋体"/>
          <w:b/>
          <w:bCs/>
          <w:color w:val="FF0000"/>
          <w:kern w:val="0"/>
          <w:sz w:val="24"/>
          <w:szCs w:val="24"/>
        </w:rPr>
      </w:pPr>
      <w:r>
        <w:rPr>
          <w:rFonts w:hint="eastAsia" w:ascii="宋体" w:hAnsi="宋体" w:eastAsia="宋体" w:cs="宋体"/>
          <w:kern w:val="0"/>
          <w:sz w:val="24"/>
          <w:szCs w:val="24"/>
        </w:rPr>
        <w:t>3.</w:t>
      </w:r>
      <w:r>
        <w:rPr>
          <w:rFonts w:hint="eastAsia" w:ascii="宋体" w:hAnsi="宋体" w:eastAsia="宋体" w:cs="宋体"/>
          <w:kern w:val="0"/>
          <w:sz w:val="24"/>
          <w:szCs w:val="24"/>
          <w:lang w:val="zh-TW" w:eastAsia="zh-TW"/>
        </w:rPr>
        <w:t>本合同通用条款</w:t>
      </w:r>
    </w:p>
    <w:p w14:paraId="275F4204">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w:t>
      </w:r>
      <w:r>
        <w:rPr>
          <w:rFonts w:hint="eastAsia" w:ascii="宋体" w:hAnsi="宋体" w:eastAsia="宋体" w:cs="宋体"/>
          <w:kern w:val="0"/>
          <w:sz w:val="24"/>
          <w:szCs w:val="24"/>
          <w:lang w:val="zh-TW" w:eastAsia="zh-TW"/>
        </w:rPr>
        <w:t>中标通知书</w:t>
      </w:r>
    </w:p>
    <w:p w14:paraId="5AC980A1">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5.</w:t>
      </w:r>
      <w:r>
        <w:rPr>
          <w:rFonts w:hint="eastAsia" w:ascii="宋体" w:hAnsi="宋体" w:eastAsia="宋体" w:cs="宋体"/>
          <w:kern w:val="0"/>
          <w:sz w:val="24"/>
          <w:szCs w:val="24"/>
          <w:lang w:val="zh-TW" w:eastAsia="zh-TW"/>
        </w:rPr>
        <w:t>投标书、工程报价单或预算书及其附件</w:t>
      </w:r>
    </w:p>
    <w:p w14:paraId="41B7EB15">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6.</w:t>
      </w:r>
      <w:r>
        <w:rPr>
          <w:rFonts w:hint="eastAsia" w:ascii="宋体" w:hAnsi="宋体" w:eastAsia="宋体" w:cs="宋体"/>
          <w:kern w:val="0"/>
          <w:sz w:val="24"/>
          <w:szCs w:val="24"/>
          <w:lang w:val="zh-TW" w:eastAsia="zh-TW"/>
        </w:rPr>
        <w:t>招标文件、答疑纪要及工程量清单　</w:t>
      </w:r>
    </w:p>
    <w:p w14:paraId="0F866B8F">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7.</w:t>
      </w:r>
      <w:r>
        <w:rPr>
          <w:rFonts w:hint="eastAsia" w:ascii="宋体" w:hAnsi="宋体" w:eastAsia="宋体" w:cs="宋体"/>
          <w:kern w:val="0"/>
          <w:sz w:val="24"/>
          <w:szCs w:val="24"/>
          <w:lang w:val="zh-TW" w:eastAsia="zh-TW"/>
        </w:rPr>
        <w:t>图纸</w:t>
      </w:r>
    </w:p>
    <w:p w14:paraId="205E4EF9">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8.</w:t>
      </w:r>
      <w:r>
        <w:rPr>
          <w:rFonts w:hint="eastAsia" w:ascii="宋体" w:hAnsi="宋体" w:eastAsia="宋体" w:cs="宋体"/>
          <w:kern w:val="0"/>
          <w:sz w:val="24"/>
          <w:szCs w:val="24"/>
          <w:lang w:val="zh-TW" w:eastAsia="zh-TW"/>
        </w:rPr>
        <w:t>标准、规范及有关技术文件</w:t>
      </w:r>
    </w:p>
    <w:p w14:paraId="0E020A43">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二方为履行本合同的有关洽商、变更等书面协议、文件，视为本合同的组成部分。</w:t>
      </w:r>
    </w:p>
    <w:p w14:paraId="5741265B">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2.2</w:t>
      </w:r>
      <w:r>
        <w:rPr>
          <w:rFonts w:hint="eastAsia" w:ascii="宋体" w:hAnsi="宋体" w:eastAsia="宋体" w:cs="宋体"/>
          <w:kern w:val="0"/>
          <w:sz w:val="24"/>
          <w:szCs w:val="24"/>
          <w:lang w:val="zh-TW" w:eastAsia="zh-TW"/>
        </w:rPr>
        <w:t>当合同文件内容含糊不清或不相一致时，在不影响工程正常进行的情况下，由发包</w:t>
      </w:r>
      <w:r>
        <w:rPr>
          <w:rFonts w:hint="eastAsia" w:ascii="宋体" w:hAnsi="宋体" w:eastAsia="宋体" w:cs="宋体"/>
          <w:kern w:val="0"/>
          <w:sz w:val="24"/>
          <w:szCs w:val="24"/>
          <w:lang w:val="zh-TW"/>
        </w:rPr>
        <w:t>人与</w:t>
      </w:r>
      <w:r>
        <w:rPr>
          <w:rFonts w:hint="eastAsia" w:ascii="宋体" w:hAnsi="宋体" w:eastAsia="宋体" w:cs="宋体"/>
          <w:kern w:val="0"/>
          <w:sz w:val="24"/>
          <w:szCs w:val="24"/>
          <w:lang w:val="zh-TW" w:eastAsia="zh-TW"/>
        </w:rPr>
        <w:t>承包人协商解决。二方也可以提请负责监理的工程师</w:t>
      </w:r>
      <w:r>
        <w:rPr>
          <w:rFonts w:hint="eastAsia" w:ascii="宋体" w:hAnsi="宋体" w:eastAsia="宋体" w:cs="宋体"/>
          <w:kern w:val="0"/>
          <w:sz w:val="24"/>
          <w:szCs w:val="24"/>
          <w:lang w:val="zh-TW"/>
        </w:rPr>
        <w:t>作出解释</w:t>
      </w:r>
      <w:r>
        <w:rPr>
          <w:rFonts w:hint="eastAsia" w:ascii="宋体" w:hAnsi="宋体" w:eastAsia="宋体" w:cs="宋体"/>
          <w:kern w:val="0"/>
          <w:sz w:val="24"/>
          <w:szCs w:val="24"/>
          <w:lang w:val="zh-TW" w:eastAsia="zh-TW"/>
        </w:rPr>
        <w:t>。二方协商不成或不同意负责监理的工程师的解释时，按本通用条款第 41 条关于争议的约定处理。</w:t>
      </w:r>
    </w:p>
    <w:p w14:paraId="3FDAE539">
      <w:pPr>
        <w:pStyle w:val="10"/>
        <w:spacing w:line="360" w:lineRule="auto"/>
        <w:ind w:left="420"/>
        <w:rPr>
          <w:rFonts w:hint="eastAsia" w:ascii="宋体" w:hAnsi="宋体" w:eastAsia="宋体" w:cs="宋体"/>
          <w:kern w:val="0"/>
          <w:sz w:val="24"/>
          <w:szCs w:val="24"/>
        </w:rPr>
      </w:pPr>
      <w:r>
        <w:rPr>
          <w:rFonts w:hint="eastAsia" w:ascii="宋体" w:hAnsi="宋体" w:eastAsia="宋体" w:cs="宋体"/>
          <w:kern w:val="0"/>
          <w:sz w:val="24"/>
          <w:szCs w:val="24"/>
          <w:lang w:val="zh-TW"/>
        </w:rPr>
        <w:t>3.</w:t>
      </w:r>
      <w:r>
        <w:rPr>
          <w:rFonts w:hint="eastAsia" w:ascii="宋体" w:hAnsi="宋体" w:eastAsia="宋体" w:cs="宋体"/>
          <w:kern w:val="0"/>
          <w:sz w:val="24"/>
          <w:szCs w:val="24"/>
          <w:lang w:val="zh-TW" w:eastAsia="zh-TW"/>
        </w:rPr>
        <w:t>语言文字和适用法律、标准及规范</w:t>
      </w:r>
    </w:p>
    <w:p w14:paraId="7D20640D">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3.1</w:t>
      </w:r>
      <w:r>
        <w:rPr>
          <w:rFonts w:hint="eastAsia" w:ascii="宋体" w:hAnsi="宋体" w:eastAsia="宋体" w:cs="宋体"/>
          <w:kern w:val="0"/>
          <w:sz w:val="24"/>
          <w:szCs w:val="24"/>
          <w:lang w:val="zh-TW" w:eastAsia="zh-TW"/>
        </w:rPr>
        <w:t>语言文字</w:t>
      </w:r>
    </w:p>
    <w:p w14:paraId="3DAE3904">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本合同文件使用汉语语言文字书写、解释和说明。如专用条款约定使用两种以上（含</w:t>
      </w:r>
    </w:p>
    <w:p w14:paraId="4F89883F">
      <w:pPr>
        <w:pStyle w:val="10"/>
        <w:spacing w:line="360" w:lineRule="auto"/>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两种）语言文字时，汉语应为解释和说明本合同的标准语言文字。</w:t>
      </w:r>
    </w:p>
    <w:p w14:paraId="7DFDDF61">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3.2</w:t>
      </w:r>
      <w:r>
        <w:rPr>
          <w:rFonts w:hint="eastAsia" w:ascii="宋体" w:hAnsi="宋体" w:eastAsia="宋体" w:cs="宋体"/>
          <w:kern w:val="0"/>
          <w:sz w:val="24"/>
          <w:szCs w:val="24"/>
          <w:lang w:val="zh-TW" w:eastAsia="zh-TW"/>
        </w:rPr>
        <w:t>适用法律和法规</w:t>
      </w:r>
    </w:p>
    <w:p w14:paraId="35035872">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本合同文件适用国家的法律和行政法规。需要明示的法律、行政法规，由二方在专用条款中约定。</w:t>
      </w:r>
    </w:p>
    <w:p w14:paraId="59D2BA45">
      <w:pPr>
        <w:pStyle w:val="10"/>
        <w:widowControl w:val="0"/>
        <w:spacing w:line="360" w:lineRule="auto"/>
        <w:ind w:firstLine="442"/>
        <w:rPr>
          <w:rFonts w:hint="eastAsia" w:ascii="宋体" w:hAnsi="宋体" w:eastAsia="宋体" w:cs="宋体"/>
          <w:kern w:val="0"/>
          <w:sz w:val="24"/>
          <w:szCs w:val="24"/>
          <w:lang w:val="zh-TW" w:eastAsia="zh-TW"/>
        </w:rPr>
      </w:pPr>
      <w:r>
        <w:rPr>
          <w:rFonts w:hint="eastAsia" w:ascii="宋体" w:hAnsi="宋体" w:eastAsia="宋体" w:cs="宋体"/>
          <w:kern w:val="0"/>
          <w:sz w:val="24"/>
          <w:szCs w:val="24"/>
        </w:rPr>
        <w:t>3.3</w:t>
      </w:r>
      <w:r>
        <w:rPr>
          <w:rFonts w:hint="eastAsia" w:ascii="宋体" w:hAnsi="宋体" w:eastAsia="宋体" w:cs="宋体"/>
          <w:kern w:val="0"/>
          <w:sz w:val="24"/>
          <w:szCs w:val="24"/>
          <w:lang w:val="zh-TW" w:eastAsia="zh-TW"/>
        </w:rPr>
        <w:t>适用标准、规范</w:t>
      </w:r>
    </w:p>
    <w:p w14:paraId="77338210">
      <w:pPr>
        <w:pStyle w:val="10"/>
        <w:widowControl w:val="0"/>
        <w:spacing w:line="360" w:lineRule="auto"/>
        <w:ind w:firstLine="442"/>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二方在专用条款内约定适用国家标准、规范的名称；没有国家标准、规范但有行业标准、规范的，约定适用行业标准、规范的名称；没有国家和行业标准、规范的，约定适用工程所在地地方标准、规范的名称。发包人应按专用条款约定的时间向承包人提供一式两份约定的标准、规范。</w:t>
      </w:r>
    </w:p>
    <w:p w14:paraId="1B3B9D8E">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国内没有相应标准、规范的，由发包人按专用条款约定的时间向承包人提出施工技术要求，承包人按约定的时间和要求提出施工工艺，经发包人认可后执行。发包人要求使用国外标准、规范的，应负责提供中文译本。</w:t>
      </w:r>
    </w:p>
    <w:p w14:paraId="327B0A1E">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本条所发生的购买、翻译标准、规范或制定施工工艺的费用，由发包人承担。</w:t>
      </w:r>
    </w:p>
    <w:p w14:paraId="29A62E7B">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rPr>
        <w:t>4.</w:t>
      </w:r>
      <w:r>
        <w:rPr>
          <w:rFonts w:hint="eastAsia" w:ascii="宋体" w:hAnsi="宋体" w:eastAsia="宋体" w:cs="宋体"/>
          <w:kern w:val="0"/>
          <w:sz w:val="24"/>
          <w:szCs w:val="24"/>
          <w:lang w:val="zh-TW" w:eastAsia="zh-TW"/>
        </w:rPr>
        <w:t>图纸</w:t>
      </w:r>
    </w:p>
    <w:p w14:paraId="383AD6F2">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4.1 发包人应按专用条款约定的日期和套数，向承包人提供图纸。承包人需要增加图纸套数的，发包人应代为复制，复制费用由承包人承担。发包人对工程有保密要求的，应在专用条款中提出保密要求，保密措施费用由发包人承担，承包人在约定保密期限内履行保密义务。</w:t>
      </w:r>
    </w:p>
    <w:p w14:paraId="12F2D524">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4.2 承包人未经发包人同意，不得将本工程图纸转给第三人。工程质量保修期满后，除承包人存档需要的图纸外，应将全部图纸退还给发包人。</w:t>
      </w:r>
    </w:p>
    <w:p w14:paraId="3CCD61FD">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4.3 承包人应在施工现场保留一套完整图纸，供工程师及有关人员进行工程检查时使用</w:t>
      </w:r>
      <w:r>
        <w:rPr>
          <w:rFonts w:hint="eastAsia" w:ascii="宋体" w:hAnsi="宋体" w:eastAsia="宋体" w:cs="宋体"/>
          <w:kern w:val="0"/>
          <w:sz w:val="24"/>
          <w:szCs w:val="24"/>
          <w:lang w:val="zh-TW" w:eastAsia="zh-TW"/>
        </w:rPr>
        <w:t>。</w:t>
      </w:r>
    </w:p>
    <w:p w14:paraId="284927E6">
      <w:pPr>
        <w:pStyle w:val="10"/>
        <w:spacing w:line="360" w:lineRule="auto"/>
        <w:ind w:firstLine="442"/>
        <w:rPr>
          <w:rFonts w:hint="eastAsia" w:ascii="宋体" w:hAnsi="宋体" w:eastAsia="宋体" w:cs="宋体"/>
          <w:b/>
          <w:bCs/>
          <w:kern w:val="0"/>
          <w:sz w:val="24"/>
          <w:szCs w:val="24"/>
          <w:lang w:val="zh-TW" w:eastAsia="zh-TW"/>
        </w:rPr>
      </w:pPr>
      <w:bookmarkStart w:id="7" w:name="_Toc30480"/>
      <w:bookmarkStart w:id="8" w:name="_Toc9435"/>
      <w:bookmarkStart w:id="9" w:name="_Toc8032"/>
      <w:bookmarkStart w:id="10" w:name="_Toc28577"/>
      <w:bookmarkStart w:id="11" w:name="_Toc31440"/>
      <w:bookmarkStart w:id="12" w:name="_Toc29866"/>
      <w:r>
        <w:rPr>
          <w:rFonts w:hint="eastAsia" w:ascii="宋体" w:hAnsi="宋体" w:eastAsia="宋体" w:cs="宋体"/>
          <w:b/>
          <w:bCs/>
          <w:kern w:val="0"/>
          <w:sz w:val="24"/>
          <w:szCs w:val="24"/>
          <w:lang w:val="zh-TW" w:eastAsia="zh-TW"/>
        </w:rPr>
        <w:t>二、二方一般权利和义务</w:t>
      </w:r>
      <w:bookmarkEnd w:id="7"/>
      <w:bookmarkEnd w:id="8"/>
      <w:bookmarkEnd w:id="9"/>
      <w:bookmarkEnd w:id="10"/>
      <w:bookmarkEnd w:id="11"/>
      <w:bookmarkEnd w:id="12"/>
    </w:p>
    <w:p w14:paraId="65420D19">
      <w:pPr>
        <w:pStyle w:val="10"/>
        <w:spacing w:line="360" w:lineRule="auto"/>
        <w:ind w:firstLine="442"/>
        <w:rPr>
          <w:rFonts w:hint="eastAsia" w:ascii="宋体" w:hAnsi="宋体" w:eastAsia="宋体" w:cs="宋体"/>
          <w:kern w:val="0"/>
          <w:sz w:val="24"/>
          <w:szCs w:val="24"/>
        </w:rPr>
      </w:pPr>
      <w:bookmarkStart w:id="13" w:name="_Toc14134"/>
      <w:bookmarkStart w:id="14" w:name="_Toc7086"/>
      <w:bookmarkStart w:id="15" w:name="_Toc6895"/>
      <w:bookmarkStart w:id="16" w:name="_Toc12184"/>
      <w:bookmarkStart w:id="17" w:name="_Toc18342"/>
      <w:bookmarkStart w:id="18" w:name="_Toc22015"/>
      <w:r>
        <w:rPr>
          <w:rFonts w:hint="eastAsia" w:ascii="宋体" w:hAnsi="宋体" w:eastAsia="宋体" w:cs="宋体"/>
          <w:kern w:val="0"/>
          <w:sz w:val="24"/>
          <w:szCs w:val="24"/>
        </w:rPr>
        <w:t>5.</w:t>
      </w:r>
      <w:r>
        <w:rPr>
          <w:rFonts w:hint="eastAsia" w:ascii="宋体" w:hAnsi="宋体" w:eastAsia="宋体" w:cs="宋体"/>
          <w:kern w:val="0"/>
          <w:sz w:val="24"/>
          <w:szCs w:val="24"/>
          <w:lang w:val="zh-TW" w:eastAsia="zh-TW"/>
        </w:rPr>
        <w:t>工程师</w:t>
      </w:r>
      <w:bookmarkEnd w:id="13"/>
      <w:bookmarkEnd w:id="14"/>
      <w:bookmarkEnd w:id="15"/>
      <w:bookmarkEnd w:id="16"/>
      <w:bookmarkEnd w:id="17"/>
      <w:bookmarkEnd w:id="18"/>
    </w:p>
    <w:p w14:paraId="4A5E1EC1">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5.1 实行工程监理的，发包人应在实施监理前将委托的监理单位名称、监理内容及监理权限以书面形式通知承包人。</w:t>
      </w:r>
    </w:p>
    <w:p w14:paraId="0AF60985">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5.2 监理单位委派的总监理工程师在本合同中称工程师，其姓名、职务、职权由发包人承包人在专用条款内写明。工程师按合同约定行使职权，发包人在专用条款内要求工程师在行使某些职权前需要征得发包人批准的，工程师应征得发包人批准。</w:t>
      </w:r>
    </w:p>
    <w:p w14:paraId="1AC7D8FB">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5.3 发包人派驻施工场地履行合同的代表在本合同中也称工程师，其姓名、职务、职权由发包人在专用条款内写明，但职权不得与监理单位委派的总监理工程师职权相互交叉。二方职权发生交叉或不明确时，由发包人予以明确，并以书面形式通知承包人。</w:t>
      </w:r>
    </w:p>
    <w:p w14:paraId="4E996144">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5.4 合同履行中，发生影响发包人和承包人二方权利或义务的事件时，负责监理的工程师应依据合同在其职权范围内客观公正地进行处理。一方对工程师的处理有异议时，按本通用条款第 41 条关于争议的约定处理。</w:t>
      </w:r>
    </w:p>
    <w:p w14:paraId="40F51D3D">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5.5 除合同内有明确约定或经发包人同意外，负责监理的工程师无权解除本合同约定的承包人的任何权利与义务。</w:t>
      </w:r>
    </w:p>
    <w:p w14:paraId="7002FEA0">
      <w:pPr>
        <w:pStyle w:val="10"/>
        <w:spacing w:line="360" w:lineRule="auto"/>
        <w:ind w:firstLine="440"/>
        <w:rPr>
          <w:rFonts w:hint="eastAsia" w:ascii="宋体" w:hAnsi="宋体" w:eastAsia="宋体" w:cs="宋体"/>
          <w:kern w:val="0"/>
          <w:sz w:val="24"/>
          <w:szCs w:val="24"/>
          <w:lang w:val="zh-TW"/>
        </w:rPr>
      </w:pPr>
      <w:r>
        <w:rPr>
          <w:rFonts w:hint="eastAsia" w:ascii="宋体" w:hAnsi="宋体" w:eastAsia="宋体" w:cs="宋体"/>
          <w:kern w:val="0"/>
          <w:sz w:val="24"/>
          <w:szCs w:val="24"/>
        </w:rPr>
        <w:t>5.6 不实行工程监理的，本合同中工程师专指发包人派驻施工场地履行合同的代表，其具体职权由发包人在专用条款内写明。</w:t>
      </w:r>
    </w:p>
    <w:p w14:paraId="116854B6">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rPr>
        <w:t>6.</w:t>
      </w:r>
      <w:r>
        <w:rPr>
          <w:rFonts w:hint="eastAsia" w:ascii="宋体" w:hAnsi="宋体" w:eastAsia="宋体" w:cs="宋体"/>
          <w:kern w:val="0"/>
          <w:sz w:val="24"/>
          <w:szCs w:val="24"/>
          <w:lang w:val="zh-TW" w:eastAsia="zh-TW"/>
        </w:rPr>
        <w:t>工程师的委派和指令</w:t>
      </w:r>
    </w:p>
    <w:p w14:paraId="1AE81CE8">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6.1 工程师可委派工程师代表，行使合同约定的自己的职权，并可在认为必要时撤回委派。委派和撤回均应提前 7 天以书面形式通知承包人，负责监理的工程师还应将委派和撤回通知发包人。委派书和撤回通知作为本合同附件。</w:t>
      </w:r>
    </w:p>
    <w:p w14:paraId="223160D5">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工程师代表在工程师授权范围内向承包人发出的任何书面形式的函件，与工程师发出的函件具有同等效力。承包人对工程师代表向其发出的任何书面形式的函件有疑问时，可将此函件提交工程师，工程师应进行确认。工程师代表发出指令有失误时，工程师应进行纠正。</w:t>
      </w:r>
    </w:p>
    <w:p w14:paraId="61EEC683">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除工程师或工程师代表外，发包人派驻工地的其他人员均无权向承包人发出任何指令。</w:t>
      </w:r>
    </w:p>
    <w:p w14:paraId="1D8D4BAE">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6.2 工程师的指令、通知由其本人签字后，以书面形式交给项目经理，项目经理在回执上签署姓名和收到时间后生效。确有必要时，工程师可发出口头指令，并在48小时内给予书面确认，承包人对工程师的指令应予执行。工程师不能及时给予书面确认的，承包人应于工程师发出口头指令后 7 天内提出书面确认要求。工程师在承包人提出确认要求后48小时内不予答复的，视为口头指令已被确认。</w:t>
      </w:r>
    </w:p>
    <w:p w14:paraId="60AFB4D8">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承包人认为工程师指令不合理，应在收到指令后24小时内向工程师提出修改指令的书面报告，工程师在收到承包人报告后24小时内作出修改指令或继续执行原指令的决定，并以书面形式通知承包人。紧急情况下，工程师要求承包人立即执行的指令或承包人虽有异议，但工程师决定仍继续执行的指令，承包人应予执行。因指令错误发生的追加合同价款和给承包人造成的损失由发包人承担，延误的工期相应顺延。</w:t>
      </w:r>
    </w:p>
    <w:p w14:paraId="52FAC9F0">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本款规定同样适用于由工程师代表发出的指令、通知。</w:t>
      </w:r>
    </w:p>
    <w:p w14:paraId="460D1ACD">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6.3 工程师应按合同约定，及时向承包人提供所需指令、批准并履行约定的其他义务。由于工程师未能按合同约定履行义务造成工期延误，发包人应承担延误造成的追加合同价款，并赔偿承包人有关损失，顺延延误的工期。</w:t>
      </w:r>
    </w:p>
    <w:p w14:paraId="665C8A88">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6.4 如需更换工程师，发包人应至少提前 7 天以书面形式通知承包人，后任继续行使合同文件约定的前任的职权，履行前任的义务</w:t>
      </w:r>
      <w:r>
        <w:rPr>
          <w:rFonts w:hint="eastAsia" w:ascii="宋体" w:hAnsi="宋体" w:eastAsia="宋体" w:cs="宋体"/>
          <w:kern w:val="0"/>
          <w:sz w:val="24"/>
          <w:szCs w:val="24"/>
          <w:lang w:val="zh-TW" w:eastAsia="zh-TW"/>
        </w:rPr>
        <w:t>。</w:t>
      </w:r>
    </w:p>
    <w:p w14:paraId="5DCE92A6">
      <w:pPr>
        <w:pStyle w:val="10"/>
        <w:numPr>
          <w:ilvl w:val="0"/>
          <w:numId w:val="2"/>
        </w:numPr>
        <w:spacing w:line="360" w:lineRule="auto"/>
        <w:ind w:firstLine="442"/>
        <w:rPr>
          <w:rFonts w:hint="eastAsia" w:ascii="宋体" w:hAnsi="宋体" w:eastAsia="宋体" w:cs="宋体"/>
          <w:kern w:val="0"/>
          <w:sz w:val="24"/>
          <w:szCs w:val="24"/>
        </w:rPr>
      </w:pPr>
      <w:bookmarkStart w:id="19" w:name="_Toc3928"/>
      <w:bookmarkStart w:id="20" w:name="_Toc23313"/>
      <w:bookmarkStart w:id="21" w:name="_Toc2519"/>
      <w:bookmarkStart w:id="22" w:name="_Toc2671"/>
      <w:bookmarkStart w:id="23" w:name="_Toc6126"/>
      <w:bookmarkStart w:id="24" w:name="_Toc20913"/>
      <w:r>
        <w:rPr>
          <w:rFonts w:hint="eastAsia" w:ascii="宋体" w:hAnsi="宋体" w:eastAsia="宋体" w:cs="宋体"/>
          <w:kern w:val="0"/>
          <w:sz w:val="24"/>
          <w:szCs w:val="24"/>
          <w:lang w:val="zh-TW" w:eastAsia="zh-TW"/>
        </w:rPr>
        <w:t>项目经理</w:t>
      </w:r>
      <w:bookmarkEnd w:id="19"/>
      <w:bookmarkEnd w:id="20"/>
      <w:bookmarkEnd w:id="21"/>
      <w:bookmarkEnd w:id="22"/>
      <w:bookmarkEnd w:id="23"/>
      <w:bookmarkEnd w:id="24"/>
    </w:p>
    <w:p w14:paraId="38073336">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7.1</w:t>
      </w:r>
      <w:r>
        <w:rPr>
          <w:rFonts w:hint="eastAsia" w:ascii="宋体" w:hAnsi="宋体" w:eastAsia="宋体" w:cs="宋体"/>
          <w:kern w:val="0"/>
          <w:sz w:val="24"/>
          <w:szCs w:val="24"/>
          <w:lang w:val="zh-TW" w:eastAsia="zh-TW"/>
        </w:rPr>
        <w:t>项目经理的姓名、职务在专用条款内写明。</w:t>
      </w:r>
    </w:p>
    <w:p w14:paraId="6FED1AE5">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7.2</w:t>
      </w:r>
      <w:r>
        <w:rPr>
          <w:rFonts w:hint="eastAsia" w:ascii="宋体" w:hAnsi="宋体" w:eastAsia="宋体" w:cs="宋体"/>
          <w:kern w:val="0"/>
          <w:sz w:val="24"/>
          <w:szCs w:val="24"/>
          <w:lang w:val="zh-TW" w:eastAsia="zh-TW"/>
        </w:rPr>
        <w:t>承包人依据合同发出的通知，以书面形式由项目经理签字后送交工程师，工程师在回执上签署姓名和收到时间后生效。</w:t>
      </w:r>
    </w:p>
    <w:p w14:paraId="114D3E89">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7.3 项目经理按发包人认可的施工组织设计（施工方案）和工程师依据合同发出的指令组织施工。在情况紧急且无法与工程师联系时，项目经理应当采取保证人员生命和工程、财产安全的紧急措施，并在采取措施后 48 小时内向工程师送交报告。责任在发包人或第三人，由发包人承担由此发生的追加合同价款，相应顺延工期；责任在承包人，由承包人承担费用，不顺延工期。</w:t>
      </w:r>
    </w:p>
    <w:p w14:paraId="56570DFC">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7.4 承包人如需要更换项目经理，应至少提前 7 天以书面形式通知发包人，并征得发包人同意。后任继续行使合同文件约定的前任的职权，履行前任的义务。</w:t>
      </w:r>
    </w:p>
    <w:p w14:paraId="198E6795">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7.5 发包人可以与承包人协商，建议更换其认为不称职的项目经理</w:t>
      </w:r>
      <w:r>
        <w:rPr>
          <w:rFonts w:hint="eastAsia" w:ascii="宋体" w:hAnsi="宋体" w:eastAsia="宋体" w:cs="宋体"/>
          <w:kern w:val="0"/>
          <w:sz w:val="24"/>
          <w:szCs w:val="24"/>
          <w:lang w:val="zh-TW" w:eastAsia="zh-TW"/>
        </w:rPr>
        <w:t>。</w:t>
      </w:r>
    </w:p>
    <w:p w14:paraId="445C9B72">
      <w:pPr>
        <w:pStyle w:val="10"/>
        <w:numPr>
          <w:ilvl w:val="0"/>
          <w:numId w:val="2"/>
        </w:numPr>
        <w:spacing w:line="360" w:lineRule="auto"/>
        <w:ind w:firstLine="442"/>
        <w:rPr>
          <w:rFonts w:hint="eastAsia" w:ascii="宋体" w:hAnsi="宋体" w:eastAsia="宋体" w:cs="宋体"/>
          <w:kern w:val="0"/>
          <w:sz w:val="24"/>
          <w:szCs w:val="24"/>
        </w:rPr>
      </w:pPr>
      <w:bookmarkStart w:id="25" w:name="_Toc6328"/>
      <w:bookmarkStart w:id="26" w:name="_Toc26986"/>
      <w:bookmarkStart w:id="27" w:name="_Toc21880"/>
      <w:bookmarkStart w:id="28" w:name="_Toc31741"/>
      <w:bookmarkStart w:id="29" w:name="_Toc26893"/>
      <w:bookmarkStart w:id="30" w:name="_Toc31462"/>
      <w:r>
        <w:rPr>
          <w:rFonts w:hint="eastAsia" w:ascii="宋体" w:hAnsi="宋体" w:eastAsia="宋体" w:cs="宋体"/>
          <w:kern w:val="0"/>
          <w:sz w:val="24"/>
          <w:szCs w:val="24"/>
          <w:lang w:val="zh-TW" w:eastAsia="zh-TW"/>
        </w:rPr>
        <w:t>发包人工作</w:t>
      </w:r>
      <w:bookmarkEnd w:id="25"/>
      <w:bookmarkEnd w:id="26"/>
      <w:bookmarkEnd w:id="27"/>
      <w:bookmarkEnd w:id="28"/>
      <w:bookmarkEnd w:id="29"/>
      <w:bookmarkEnd w:id="30"/>
    </w:p>
    <w:p w14:paraId="374C01AF">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8.1</w:t>
      </w:r>
      <w:r>
        <w:rPr>
          <w:rFonts w:hint="eastAsia" w:ascii="宋体" w:hAnsi="宋体" w:eastAsia="宋体" w:cs="宋体"/>
          <w:kern w:val="0"/>
          <w:sz w:val="24"/>
          <w:szCs w:val="24"/>
          <w:lang w:val="zh-TW" w:eastAsia="zh-TW"/>
        </w:rPr>
        <w:t>发包人按专用条款约定的内容和时间完成以下工作：</w:t>
      </w:r>
    </w:p>
    <w:p w14:paraId="6E67A8B3">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（1）办理土地征用、拆迁补偿、平整施工场地等工作，使施工场地具备施工条件，在开工后继续负责解决以上事项遗留问题；</w:t>
      </w:r>
    </w:p>
    <w:p w14:paraId="310D3453">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（2）将施工所需水、电、电讯线路从施工场地外部接至专用条款约定地点，保证施工期间的需要；</w:t>
      </w:r>
    </w:p>
    <w:p w14:paraId="1D528460">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（3）开通施工场地与城乡公共道路的通道，以及专用条款约定的施工场地内的主要道路，满足施工运输的需要，保证施工期间的畅通；</w:t>
      </w:r>
    </w:p>
    <w:p w14:paraId="7A206ED3">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（4）向承包人提供施工场地的工程地质和地下管线资料，对资料的真实准确性负责；</w:t>
      </w:r>
    </w:p>
    <w:p w14:paraId="2D5D5B65">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（5）办理施工许可证</w:t>
      </w:r>
      <w:r>
        <w:rPr>
          <w:rFonts w:hint="eastAsia" w:ascii="宋体" w:hAnsi="宋体" w:eastAsia="宋体" w:cs="宋体"/>
          <w:kern w:val="0"/>
          <w:sz w:val="24"/>
          <w:szCs w:val="24"/>
          <w:lang w:val="zh-TW"/>
        </w:rPr>
        <w:t>及其他</w:t>
      </w:r>
      <w:r>
        <w:rPr>
          <w:rFonts w:hint="eastAsia" w:ascii="宋体" w:hAnsi="宋体" w:eastAsia="宋体" w:cs="宋体"/>
          <w:kern w:val="0"/>
          <w:sz w:val="24"/>
          <w:szCs w:val="24"/>
          <w:lang w:val="zh-TW" w:eastAsia="zh-TW"/>
        </w:rPr>
        <w:t>施工所需批件和临时用地、停水、停电、中断道路交通、爆破作业等的证件申请批准手续（证明承包人自身资质的证件除外）；</w:t>
      </w:r>
    </w:p>
    <w:p w14:paraId="6146ACC6">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（6）确定水准点与坐标控制点，以书面形式交给承包人，进行现场交验；</w:t>
      </w:r>
    </w:p>
    <w:p w14:paraId="3DDD0BBE">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（7）组织承包人和设计单位进行图纸会审和设计交底；</w:t>
      </w:r>
    </w:p>
    <w:p w14:paraId="01431F34">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（8）协调处理施工场地周围地下管线和邻近建筑物、构筑物（包括文物保护建筑）、古树名木的保护工作、承担有关费用；</w:t>
      </w:r>
    </w:p>
    <w:p w14:paraId="1049168F">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（9）发包人应做的其他工作，二方在专用条款内约定。</w:t>
      </w:r>
    </w:p>
    <w:p w14:paraId="2CB74C5E">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8.2 发包人可以将 8.1 款部分工作委托承包人办理，二方在专用条款内约定，其费用由发包人承担。</w:t>
      </w:r>
    </w:p>
    <w:p w14:paraId="759BCB98">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8.3 发包人未能履行 8.1 款各项义务，导致工期延误或给承包人造成损失的，发包人赔偿承包人有关损失，顺延延误的工期。</w:t>
      </w:r>
    </w:p>
    <w:p w14:paraId="49F03012">
      <w:pPr>
        <w:pStyle w:val="10"/>
        <w:numPr>
          <w:ilvl w:val="0"/>
          <w:numId w:val="2"/>
        </w:numPr>
        <w:spacing w:line="360" w:lineRule="auto"/>
        <w:ind w:firstLine="442"/>
        <w:rPr>
          <w:rFonts w:hint="eastAsia" w:ascii="宋体" w:hAnsi="宋体" w:eastAsia="宋体" w:cs="宋体"/>
          <w:kern w:val="0"/>
          <w:sz w:val="24"/>
          <w:szCs w:val="24"/>
        </w:rPr>
      </w:pPr>
      <w:bookmarkStart w:id="31" w:name="_Toc29452"/>
      <w:bookmarkStart w:id="32" w:name="_Toc25420"/>
      <w:bookmarkStart w:id="33" w:name="_Toc11337"/>
      <w:bookmarkStart w:id="34" w:name="_Toc32587"/>
      <w:bookmarkStart w:id="35" w:name="_Toc12229"/>
      <w:bookmarkStart w:id="36" w:name="_Toc1380"/>
      <w:r>
        <w:rPr>
          <w:rFonts w:hint="eastAsia" w:ascii="宋体" w:hAnsi="宋体" w:eastAsia="宋体" w:cs="宋体"/>
          <w:kern w:val="0"/>
          <w:sz w:val="24"/>
          <w:szCs w:val="24"/>
          <w:lang w:val="zh-TW" w:eastAsia="zh-TW"/>
        </w:rPr>
        <w:t>承包人工作</w:t>
      </w:r>
      <w:bookmarkEnd w:id="31"/>
      <w:bookmarkEnd w:id="32"/>
      <w:bookmarkEnd w:id="33"/>
      <w:bookmarkEnd w:id="34"/>
      <w:bookmarkEnd w:id="35"/>
      <w:bookmarkEnd w:id="36"/>
    </w:p>
    <w:p w14:paraId="7DCDCFAB">
      <w:pPr>
        <w:pStyle w:val="10"/>
        <w:spacing w:line="360" w:lineRule="auto"/>
        <w:ind w:firstLine="44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9.1</w:t>
      </w:r>
      <w:r>
        <w:rPr>
          <w:rFonts w:hint="eastAsia" w:ascii="宋体" w:hAnsi="宋体" w:eastAsia="宋体" w:cs="宋体"/>
          <w:color w:val="auto"/>
          <w:kern w:val="0"/>
          <w:sz w:val="24"/>
          <w:szCs w:val="24"/>
          <w:lang w:val="zh-TW" w:eastAsia="zh-TW"/>
        </w:rPr>
        <w:t>承包人按专用条款约定的内容和时间完成以下工作：</w:t>
      </w:r>
    </w:p>
    <w:p w14:paraId="1EAE6941">
      <w:pPr>
        <w:pStyle w:val="10"/>
        <w:spacing w:line="360" w:lineRule="auto"/>
        <w:ind w:firstLine="440"/>
        <w:rPr>
          <w:rFonts w:hint="eastAsia" w:ascii="宋体" w:hAnsi="宋体" w:eastAsia="宋体" w:cs="宋体"/>
          <w:color w:val="auto"/>
          <w:kern w:val="0"/>
          <w:sz w:val="24"/>
          <w:szCs w:val="24"/>
          <w:lang w:val="zh-TW" w:eastAsia="zh-TW"/>
        </w:rPr>
      </w:pPr>
      <w:r>
        <w:rPr>
          <w:rFonts w:hint="eastAsia" w:ascii="宋体" w:hAnsi="宋体" w:eastAsia="宋体" w:cs="宋体"/>
          <w:color w:val="auto"/>
          <w:kern w:val="0"/>
          <w:sz w:val="24"/>
          <w:szCs w:val="24"/>
          <w:lang w:val="zh-TW" w:eastAsia="zh-TW"/>
        </w:rPr>
        <w:t>（1）根据发包人委托，在其设计资质等级和业务允许的范围内，完成施工图设计或与工程配套的设计，经工程师确认后使用，发包人承担由此发生的费用；</w:t>
      </w:r>
    </w:p>
    <w:p w14:paraId="34BA821D">
      <w:pPr>
        <w:pStyle w:val="10"/>
        <w:spacing w:line="360" w:lineRule="auto"/>
        <w:ind w:firstLine="440"/>
        <w:rPr>
          <w:rFonts w:hint="eastAsia" w:ascii="宋体" w:hAnsi="宋体" w:eastAsia="宋体" w:cs="宋体"/>
          <w:color w:val="auto"/>
          <w:kern w:val="0"/>
          <w:sz w:val="24"/>
          <w:szCs w:val="24"/>
          <w:lang w:val="zh-TW" w:eastAsia="zh-TW"/>
        </w:rPr>
      </w:pPr>
      <w:r>
        <w:rPr>
          <w:rFonts w:hint="eastAsia" w:ascii="宋体" w:hAnsi="宋体" w:eastAsia="宋体" w:cs="宋体"/>
          <w:color w:val="auto"/>
          <w:kern w:val="0"/>
          <w:sz w:val="24"/>
          <w:szCs w:val="24"/>
          <w:lang w:val="zh-TW" w:eastAsia="zh-TW"/>
        </w:rPr>
        <w:t>（2）向工程师提供年、季、月度工程进度计划及相应进度统计报表；</w:t>
      </w:r>
    </w:p>
    <w:p w14:paraId="77FF52A2">
      <w:pPr>
        <w:pStyle w:val="10"/>
        <w:spacing w:line="360" w:lineRule="auto"/>
        <w:ind w:firstLine="440"/>
        <w:rPr>
          <w:rFonts w:hint="eastAsia" w:ascii="宋体" w:hAnsi="宋体" w:eastAsia="宋体" w:cs="宋体"/>
          <w:color w:val="auto"/>
          <w:kern w:val="0"/>
          <w:sz w:val="24"/>
          <w:szCs w:val="24"/>
          <w:lang w:val="zh-TW" w:eastAsia="zh-TW"/>
        </w:rPr>
      </w:pPr>
      <w:r>
        <w:rPr>
          <w:rFonts w:hint="eastAsia" w:ascii="宋体" w:hAnsi="宋体" w:eastAsia="宋体" w:cs="宋体"/>
          <w:color w:val="auto"/>
          <w:kern w:val="0"/>
          <w:sz w:val="24"/>
          <w:szCs w:val="24"/>
          <w:lang w:val="zh-TW" w:eastAsia="zh-TW"/>
        </w:rPr>
        <w:t>（3）根据工程需要，提供和维修非夜间施工使用的照明、围栏设施；负责施工现场安全保卫；</w:t>
      </w:r>
    </w:p>
    <w:p w14:paraId="502399A7">
      <w:pPr>
        <w:pStyle w:val="10"/>
        <w:spacing w:line="360" w:lineRule="auto"/>
        <w:ind w:firstLine="440"/>
        <w:rPr>
          <w:rFonts w:hint="eastAsia" w:ascii="宋体" w:hAnsi="宋体" w:eastAsia="宋体" w:cs="宋体"/>
          <w:color w:val="auto"/>
          <w:kern w:val="0"/>
          <w:sz w:val="24"/>
          <w:szCs w:val="24"/>
          <w:lang w:val="zh-TW" w:eastAsia="zh-TW"/>
        </w:rPr>
      </w:pPr>
      <w:r>
        <w:rPr>
          <w:rFonts w:hint="eastAsia" w:ascii="宋体" w:hAnsi="宋体" w:eastAsia="宋体" w:cs="宋体"/>
          <w:color w:val="auto"/>
          <w:kern w:val="0"/>
          <w:sz w:val="24"/>
          <w:szCs w:val="24"/>
          <w:lang w:val="zh-TW" w:eastAsia="zh-TW"/>
        </w:rPr>
        <w:t>（4）按专用条款约定的数量和要求，向发包人提供施工场地办公和生活的房屋及设施，发包人承担由此发生的费用；</w:t>
      </w:r>
    </w:p>
    <w:p w14:paraId="53554546">
      <w:pPr>
        <w:pStyle w:val="10"/>
        <w:spacing w:line="360" w:lineRule="auto"/>
        <w:ind w:firstLine="440"/>
        <w:rPr>
          <w:rFonts w:hint="eastAsia" w:ascii="宋体" w:hAnsi="宋体" w:eastAsia="宋体" w:cs="宋体"/>
          <w:color w:val="auto"/>
          <w:kern w:val="0"/>
          <w:sz w:val="24"/>
          <w:szCs w:val="24"/>
          <w:lang w:val="zh-TW" w:eastAsia="zh-TW"/>
        </w:rPr>
      </w:pPr>
      <w:r>
        <w:rPr>
          <w:rFonts w:hint="eastAsia" w:ascii="宋体" w:hAnsi="宋体" w:eastAsia="宋体" w:cs="宋体"/>
          <w:color w:val="auto"/>
          <w:kern w:val="0"/>
          <w:sz w:val="24"/>
          <w:szCs w:val="24"/>
          <w:lang w:val="zh-TW" w:eastAsia="zh-TW"/>
        </w:rPr>
        <w:t>（5）遵守政府有关主管部门对施工场地安全防护、文明施工、环境保护以及场地交通等的管理规定，按规定办理有关手续，并以书面形式通知发包人。</w:t>
      </w:r>
    </w:p>
    <w:p w14:paraId="111E31E0">
      <w:pPr>
        <w:pStyle w:val="10"/>
        <w:spacing w:line="360" w:lineRule="auto"/>
        <w:ind w:firstLine="440"/>
        <w:rPr>
          <w:rFonts w:hint="eastAsia" w:ascii="宋体" w:hAnsi="宋体" w:eastAsia="宋体" w:cs="宋体"/>
          <w:color w:val="auto"/>
          <w:kern w:val="0"/>
          <w:sz w:val="24"/>
          <w:szCs w:val="24"/>
          <w:lang w:val="zh-TW" w:eastAsia="zh-TW"/>
        </w:rPr>
      </w:pPr>
      <w:r>
        <w:rPr>
          <w:rFonts w:hint="eastAsia" w:ascii="宋体" w:hAnsi="宋体" w:eastAsia="宋体" w:cs="宋体"/>
          <w:color w:val="auto"/>
          <w:kern w:val="0"/>
          <w:sz w:val="24"/>
          <w:szCs w:val="24"/>
          <w:lang w:val="zh-TW" w:eastAsia="zh-TW"/>
        </w:rPr>
        <w:t>（6）已竣工工程未交付发包人之前，承包人按专用条款约定负责已完工程的保护工作，保护期间发生损坏，承包人自费予以修复；发包人要求承包人采取特殊措施保护的工程部位和相应的追加合同价款，二方在专用条款内约定；</w:t>
      </w:r>
    </w:p>
    <w:p w14:paraId="42A91FC0">
      <w:pPr>
        <w:pStyle w:val="10"/>
        <w:spacing w:line="360" w:lineRule="auto"/>
        <w:ind w:firstLine="440"/>
        <w:rPr>
          <w:rFonts w:hint="eastAsia" w:ascii="宋体" w:hAnsi="宋体" w:eastAsia="宋体" w:cs="宋体"/>
          <w:color w:val="auto"/>
          <w:kern w:val="0"/>
          <w:sz w:val="24"/>
          <w:szCs w:val="24"/>
          <w:lang w:val="zh-TW" w:eastAsia="zh-TW"/>
        </w:rPr>
      </w:pPr>
      <w:r>
        <w:rPr>
          <w:rFonts w:hint="eastAsia" w:ascii="宋体" w:hAnsi="宋体" w:eastAsia="宋体" w:cs="宋体"/>
          <w:color w:val="auto"/>
          <w:kern w:val="0"/>
          <w:sz w:val="24"/>
          <w:szCs w:val="24"/>
          <w:lang w:val="zh-TW" w:eastAsia="zh-TW"/>
        </w:rPr>
        <w:t>（7）按专用条款约定做好施工场地地下管线和邻近建筑物、构筑物（包括文物保护建筑）、古树名木的保护工作 ；</w:t>
      </w:r>
    </w:p>
    <w:p w14:paraId="6CD04B07">
      <w:pPr>
        <w:pStyle w:val="10"/>
        <w:spacing w:line="360" w:lineRule="auto"/>
        <w:ind w:firstLine="440"/>
        <w:rPr>
          <w:rFonts w:hint="eastAsia" w:ascii="宋体" w:hAnsi="宋体" w:eastAsia="宋体" w:cs="宋体"/>
          <w:color w:val="auto"/>
          <w:kern w:val="0"/>
          <w:sz w:val="24"/>
          <w:szCs w:val="24"/>
          <w:lang w:val="zh-TW" w:eastAsia="zh-TW"/>
        </w:rPr>
      </w:pPr>
      <w:r>
        <w:rPr>
          <w:rFonts w:hint="eastAsia" w:ascii="宋体" w:hAnsi="宋体" w:eastAsia="宋体" w:cs="宋体"/>
          <w:color w:val="auto"/>
          <w:kern w:val="0"/>
          <w:sz w:val="24"/>
          <w:szCs w:val="24"/>
          <w:lang w:val="zh-TW" w:eastAsia="zh-TW"/>
        </w:rPr>
        <w:t>（8）保证施工场地清洁符合环境卫生管理的有关规定，交工前清理现场达到专用条款约定的要求，承担因自身原因违反有关规定造成的损失和罚款；</w:t>
      </w:r>
    </w:p>
    <w:p w14:paraId="6D48AE6E">
      <w:pPr>
        <w:pStyle w:val="10"/>
        <w:spacing w:line="360" w:lineRule="auto"/>
        <w:ind w:firstLine="440"/>
        <w:rPr>
          <w:rFonts w:hint="eastAsia" w:ascii="宋体" w:hAnsi="宋体" w:eastAsia="宋体" w:cs="宋体"/>
          <w:color w:val="auto"/>
          <w:kern w:val="0"/>
          <w:sz w:val="24"/>
          <w:szCs w:val="24"/>
          <w:lang w:val="zh-TW" w:eastAsia="zh-TW"/>
        </w:rPr>
      </w:pPr>
      <w:r>
        <w:rPr>
          <w:rFonts w:hint="eastAsia" w:ascii="宋体" w:hAnsi="宋体" w:eastAsia="宋体" w:cs="宋体"/>
          <w:color w:val="auto"/>
          <w:kern w:val="0"/>
          <w:sz w:val="24"/>
          <w:szCs w:val="24"/>
          <w:lang w:val="zh-TW" w:eastAsia="zh-TW"/>
        </w:rPr>
        <w:t>（9）承包人应做的其他工作，二方在专用条款内约定。</w:t>
      </w:r>
    </w:p>
    <w:p w14:paraId="58A1F947">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color w:val="auto"/>
          <w:kern w:val="0"/>
          <w:sz w:val="24"/>
          <w:szCs w:val="24"/>
          <w:lang w:val="zh-TW" w:eastAsia="zh-TW"/>
        </w:rPr>
        <w:t>9.2 承包人未能履行 9.1 款各项义务，造成发包人损失的，承包人赔偿发包人有关损失</w:t>
      </w:r>
      <w:r>
        <w:rPr>
          <w:rFonts w:hint="eastAsia" w:ascii="宋体" w:hAnsi="宋体" w:eastAsia="宋体" w:cs="宋体"/>
          <w:kern w:val="0"/>
          <w:sz w:val="24"/>
          <w:szCs w:val="24"/>
          <w:lang w:val="zh-TW" w:eastAsia="zh-TW"/>
        </w:rPr>
        <w:t>。</w:t>
      </w:r>
    </w:p>
    <w:p w14:paraId="31AC575D">
      <w:pPr>
        <w:pStyle w:val="10"/>
        <w:spacing w:line="360" w:lineRule="auto"/>
        <w:ind w:firstLine="442"/>
        <w:rPr>
          <w:rFonts w:hint="eastAsia" w:ascii="宋体" w:hAnsi="宋体" w:eastAsia="宋体" w:cs="宋体"/>
          <w:b/>
          <w:bCs/>
          <w:kern w:val="0"/>
          <w:sz w:val="24"/>
          <w:szCs w:val="24"/>
          <w:lang w:val="zh-TW" w:eastAsia="zh-TW"/>
        </w:rPr>
      </w:pPr>
      <w:bookmarkStart w:id="37" w:name="_Toc21529"/>
      <w:bookmarkStart w:id="38" w:name="_Toc19029"/>
      <w:bookmarkStart w:id="39" w:name="_Toc14843"/>
      <w:bookmarkStart w:id="40" w:name="_Toc4834"/>
      <w:bookmarkStart w:id="41" w:name="_Toc31850"/>
      <w:bookmarkStart w:id="42" w:name="_Toc12969"/>
      <w:r>
        <w:rPr>
          <w:rFonts w:hint="eastAsia" w:ascii="宋体" w:hAnsi="宋体" w:eastAsia="宋体" w:cs="宋体"/>
          <w:b/>
          <w:bCs/>
          <w:kern w:val="0"/>
          <w:sz w:val="24"/>
          <w:szCs w:val="24"/>
          <w:lang w:val="zh-TW" w:eastAsia="zh-TW"/>
        </w:rPr>
        <w:t>三、施工组织设计和工期</w:t>
      </w:r>
      <w:bookmarkEnd w:id="37"/>
      <w:bookmarkEnd w:id="38"/>
      <w:bookmarkEnd w:id="39"/>
      <w:bookmarkEnd w:id="40"/>
      <w:bookmarkEnd w:id="41"/>
      <w:bookmarkEnd w:id="42"/>
    </w:p>
    <w:p w14:paraId="74A437A5">
      <w:pPr>
        <w:pStyle w:val="10"/>
        <w:widowControl w:val="0"/>
        <w:spacing w:line="360" w:lineRule="auto"/>
        <w:ind w:firstLine="442"/>
        <w:rPr>
          <w:rFonts w:hint="eastAsia" w:ascii="宋体" w:hAnsi="宋体" w:eastAsia="宋体" w:cs="宋体"/>
          <w:color w:val="auto"/>
          <w:kern w:val="0"/>
          <w:sz w:val="24"/>
          <w:szCs w:val="24"/>
          <w:lang w:val="zh-TW" w:eastAsia="zh-TW"/>
        </w:rPr>
      </w:pPr>
      <w:r>
        <w:rPr>
          <w:rFonts w:hint="eastAsia" w:ascii="宋体" w:hAnsi="宋体" w:eastAsia="宋体" w:cs="宋体"/>
          <w:color w:val="auto"/>
          <w:kern w:val="0"/>
          <w:sz w:val="24"/>
          <w:szCs w:val="24"/>
        </w:rPr>
        <w:t xml:space="preserve">10. </w:t>
      </w:r>
      <w:r>
        <w:rPr>
          <w:rFonts w:hint="eastAsia" w:ascii="宋体" w:hAnsi="宋体" w:eastAsia="宋体" w:cs="宋体"/>
          <w:color w:val="auto"/>
          <w:kern w:val="0"/>
          <w:sz w:val="24"/>
          <w:szCs w:val="24"/>
          <w:lang w:val="zh-TW" w:eastAsia="zh-TW"/>
        </w:rPr>
        <w:t>进度计划</w:t>
      </w:r>
    </w:p>
    <w:p w14:paraId="3F98BDCA">
      <w:pPr>
        <w:pStyle w:val="10"/>
        <w:widowControl w:val="0"/>
        <w:spacing w:line="360" w:lineRule="auto"/>
        <w:ind w:firstLine="442"/>
        <w:rPr>
          <w:rFonts w:hint="eastAsia" w:ascii="宋体" w:hAnsi="宋体" w:eastAsia="宋体" w:cs="宋体"/>
          <w:color w:val="auto"/>
          <w:kern w:val="0"/>
          <w:sz w:val="24"/>
          <w:szCs w:val="24"/>
          <w:lang w:val="zh-TW" w:eastAsia="zh-TW"/>
        </w:rPr>
      </w:pPr>
      <w:r>
        <w:rPr>
          <w:rFonts w:hint="eastAsia" w:ascii="宋体" w:hAnsi="宋体" w:eastAsia="宋体" w:cs="宋体"/>
          <w:color w:val="auto"/>
          <w:kern w:val="0"/>
          <w:sz w:val="24"/>
          <w:szCs w:val="24"/>
          <w:lang w:val="zh-TW" w:eastAsia="zh-TW"/>
        </w:rPr>
        <w:t>10.1 承包人应按专用条款约定的日期，将施工组织设计和工程进度计划提交工程师，工程师按专用条款约定的时间予以确认或提出修改意见，逾期不确认也不提出书面意见的，视为同意。</w:t>
      </w:r>
    </w:p>
    <w:p w14:paraId="20E2981E">
      <w:pPr>
        <w:pStyle w:val="10"/>
        <w:spacing w:line="360" w:lineRule="auto"/>
        <w:ind w:firstLine="440"/>
        <w:rPr>
          <w:rFonts w:hint="eastAsia" w:ascii="宋体" w:hAnsi="宋体" w:eastAsia="宋体" w:cs="宋体"/>
          <w:color w:val="auto"/>
          <w:kern w:val="0"/>
          <w:sz w:val="24"/>
          <w:szCs w:val="24"/>
          <w:lang w:val="zh-TW" w:eastAsia="zh-TW"/>
        </w:rPr>
      </w:pPr>
      <w:r>
        <w:rPr>
          <w:rFonts w:hint="eastAsia" w:ascii="宋体" w:hAnsi="宋体" w:eastAsia="宋体" w:cs="宋体"/>
          <w:color w:val="auto"/>
          <w:kern w:val="0"/>
          <w:sz w:val="24"/>
          <w:szCs w:val="24"/>
          <w:lang w:val="zh-TW" w:eastAsia="zh-TW"/>
        </w:rPr>
        <w:t>10.2 群体工程中单位工程分期进行施工的，承包人应按照发包人提供图纸及有关资料的时间，按单位工程编制进度计划，其具体内容</w:t>
      </w:r>
      <w:r>
        <w:rPr>
          <w:rFonts w:hint="eastAsia" w:ascii="宋体" w:hAnsi="宋体" w:eastAsia="宋体" w:cs="宋体"/>
          <w:color w:val="auto"/>
          <w:kern w:val="0"/>
          <w:sz w:val="24"/>
          <w:szCs w:val="24"/>
          <w:lang w:val="zh-TW"/>
        </w:rPr>
        <w:t>双方</w:t>
      </w:r>
      <w:r>
        <w:rPr>
          <w:rFonts w:hint="eastAsia" w:ascii="宋体" w:hAnsi="宋体" w:eastAsia="宋体" w:cs="宋体"/>
          <w:color w:val="auto"/>
          <w:kern w:val="0"/>
          <w:sz w:val="24"/>
          <w:szCs w:val="24"/>
          <w:lang w:val="zh-TW" w:eastAsia="zh-TW"/>
        </w:rPr>
        <w:t>在专用条款中约定。</w:t>
      </w:r>
    </w:p>
    <w:p w14:paraId="4BB7CCC5">
      <w:pPr>
        <w:pStyle w:val="10"/>
        <w:spacing w:line="360" w:lineRule="auto"/>
        <w:ind w:firstLine="440"/>
        <w:rPr>
          <w:rFonts w:hint="eastAsia" w:ascii="宋体" w:hAnsi="宋体" w:eastAsia="宋体" w:cs="宋体"/>
          <w:kern w:val="0"/>
          <w:sz w:val="24"/>
          <w:szCs w:val="24"/>
          <w:lang w:val="zh-TW"/>
        </w:rPr>
      </w:pPr>
      <w:r>
        <w:rPr>
          <w:rFonts w:hint="eastAsia" w:ascii="宋体" w:hAnsi="宋体" w:eastAsia="宋体" w:cs="宋体"/>
          <w:color w:val="auto"/>
          <w:kern w:val="0"/>
          <w:sz w:val="24"/>
          <w:szCs w:val="24"/>
          <w:lang w:val="zh-TW" w:eastAsia="zh-TW"/>
        </w:rPr>
        <w:t>10.3 承包人必须按工程师确认的进度计划组织施工，接受工程师对进度的检查、监督。工程实际进度与经确认的进度计划不符时，承包人应按工程师的要求提出改进措施</w:t>
      </w:r>
      <w:r>
        <w:rPr>
          <w:rFonts w:hint="eastAsia" w:ascii="宋体" w:hAnsi="宋体" w:eastAsia="宋体" w:cs="宋体"/>
          <w:color w:val="auto"/>
          <w:kern w:val="0"/>
          <w:sz w:val="24"/>
          <w:szCs w:val="24"/>
          <w:lang w:val="zh-TW"/>
        </w:rPr>
        <w:t>，</w:t>
      </w:r>
      <w:r>
        <w:rPr>
          <w:rFonts w:hint="eastAsia" w:ascii="宋体" w:hAnsi="宋体" w:eastAsia="宋体" w:cs="宋体"/>
          <w:color w:val="auto"/>
          <w:kern w:val="0"/>
          <w:sz w:val="24"/>
          <w:szCs w:val="24"/>
          <w:lang w:val="zh-TW" w:eastAsia="zh-TW"/>
        </w:rPr>
        <w:t>经工程师确认后执行。因承包人的原因导致实际进度与进度计划不符，承包人无权就改进措施提出追加合同价款。</w:t>
      </w:r>
    </w:p>
    <w:p w14:paraId="4CBF43C4">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 xml:space="preserve">11. </w:t>
      </w:r>
      <w:r>
        <w:rPr>
          <w:rFonts w:hint="eastAsia" w:ascii="宋体" w:hAnsi="宋体" w:eastAsia="宋体" w:cs="宋体"/>
          <w:kern w:val="0"/>
          <w:sz w:val="24"/>
          <w:szCs w:val="24"/>
          <w:lang w:val="zh-TW" w:eastAsia="zh-TW"/>
        </w:rPr>
        <w:t>开工及延期开工</w:t>
      </w:r>
    </w:p>
    <w:p w14:paraId="247964AB">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11.1 承包人应当按照协议书约定的开工日期开工。承包人不能按时开工，应当不迟于协议书约定的开工日期前7天，以书面形式向工程师提出延期开工的理由和要求。工程师应当在接到延期开工申请后的48小时内以书面形式答复承包人。工程师在接到延期开工申请后48小时内不答复，视为同意承包人要求，工期相应顺延。工程师不同意延期要求或承包人未在规定时间内提出延期开工要求，工期不予顺延。</w:t>
      </w:r>
    </w:p>
    <w:p w14:paraId="0321BB7A">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rPr>
        <w:t>11.2 因发包人原因不能按照协议书约定的开工日期开工，工程师应以书面形式通知承包人，推迟开工日期。发包人赔偿承包人因延期开工造成的损失，并相应顺延工期</w:t>
      </w:r>
      <w:r>
        <w:rPr>
          <w:rFonts w:hint="eastAsia" w:ascii="宋体" w:hAnsi="宋体" w:eastAsia="宋体" w:cs="宋体"/>
          <w:kern w:val="0"/>
          <w:sz w:val="24"/>
          <w:szCs w:val="24"/>
          <w:lang w:val="zh-TW" w:eastAsia="zh-TW"/>
        </w:rPr>
        <w:t>。</w:t>
      </w:r>
    </w:p>
    <w:p w14:paraId="7319EF21">
      <w:pPr>
        <w:pStyle w:val="10"/>
        <w:numPr>
          <w:ilvl w:val="0"/>
          <w:numId w:val="3"/>
        </w:numPr>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暂停施工</w:t>
      </w:r>
    </w:p>
    <w:p w14:paraId="126D84AC">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工程师认为确有必要暂停施工时，应当以书面形式要求承包人暂停施工，并在提出要求后48小时内提出书面处理意见。承包人应当按工程师要求停止施工，并妥善保护已完工程。承包人实施工程师作出的处理意见后，可以书面形式提出复工要求，工程师应当在48小时内给予答复。工程师未能在规定时间内提出处理意见，或收到承包人复工要求后48小时内未予答复，承包人可自行复工。因发包人原因造成停工的，由发包人承担所发生的追加合同价款，赔偿承包人由此造成的损失，相应顺延工期；因承包人原因造成停工的，由承包人承担发生的费用，工期不予顺延。</w:t>
      </w:r>
    </w:p>
    <w:p w14:paraId="098C7579">
      <w:pPr>
        <w:pStyle w:val="10"/>
        <w:numPr>
          <w:ilvl w:val="0"/>
          <w:numId w:val="3"/>
        </w:numPr>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工期延误</w:t>
      </w:r>
    </w:p>
    <w:p w14:paraId="49BA40FF">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13.1</w:t>
      </w:r>
      <w:r>
        <w:rPr>
          <w:rFonts w:hint="eastAsia" w:ascii="宋体" w:hAnsi="宋体" w:eastAsia="宋体" w:cs="宋体"/>
          <w:kern w:val="0"/>
          <w:sz w:val="24"/>
          <w:szCs w:val="24"/>
          <w:lang w:val="zh-TW" w:eastAsia="zh-TW"/>
        </w:rPr>
        <w:t>因以下原因造成工期延误，经工程师确认，工期相应顺延：</w:t>
      </w:r>
    </w:p>
    <w:p w14:paraId="19086579">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（1）发包人未能按专用条款的约定提供图纸及开工条件；</w:t>
      </w:r>
    </w:p>
    <w:p w14:paraId="56865000">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（2）发包人未能按约定日期支付工程预付款、进度款，致使施工不能正常进行；</w:t>
      </w:r>
    </w:p>
    <w:p w14:paraId="0AF2BF7E">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（3）工程师未按合同约定提供所需指令、批准等，致使施工不能正常进行；</w:t>
      </w:r>
    </w:p>
    <w:p w14:paraId="1F60004E">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（4）设计变更和工程量增加；</w:t>
      </w:r>
    </w:p>
    <w:p w14:paraId="13B24055">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（5）一周内非承包人原因停水、停电、停气造成停工累计超过8小时；</w:t>
      </w:r>
    </w:p>
    <w:p w14:paraId="2723E947">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（6）不可抗力；</w:t>
      </w:r>
    </w:p>
    <w:p w14:paraId="7E4E8273">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（7）专用条款中约定或工程师同意工期顺延的其他情况。</w:t>
      </w:r>
    </w:p>
    <w:p w14:paraId="6E1874B9">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13.2</w:t>
      </w:r>
      <w:r>
        <w:rPr>
          <w:rFonts w:hint="eastAsia" w:ascii="宋体" w:hAnsi="宋体" w:eastAsia="宋体" w:cs="宋体"/>
          <w:kern w:val="0"/>
          <w:sz w:val="24"/>
          <w:szCs w:val="24"/>
          <w:lang w:val="zh-TW" w:eastAsia="zh-TW"/>
        </w:rPr>
        <w:t xml:space="preserve"> 承包人在 13.1 款情况发生后 14 天内，就延误的工期以书面形式向工程师提出报告。工程师在收到报告后 14 天内予以确认，逾期不予确认也不提出修改意见，视为同意顺延工期。</w:t>
      </w:r>
    </w:p>
    <w:p w14:paraId="79D611CA">
      <w:pPr>
        <w:pStyle w:val="10"/>
        <w:numPr>
          <w:ilvl w:val="0"/>
          <w:numId w:val="3"/>
        </w:numPr>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工程竣工</w:t>
      </w:r>
    </w:p>
    <w:p w14:paraId="3E2A6F2A">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14.1 承包人必须按照协议书约定的竣工日期或工程师同意顺延的工期竣工。</w:t>
      </w:r>
    </w:p>
    <w:p w14:paraId="007BD53D">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14.2 因承包人原因不能按照协议书约定的竣工日期或工程师同意顺延的工期竣工的，承包人承担违约责任。</w:t>
      </w:r>
    </w:p>
    <w:p w14:paraId="3CFDD4F7">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14.3 施工中发包人如需提前竣工，二方协商一致后应签订提前竣工协议，作为合同文件组成部分。提前竣工协议应包括承包人为保证工程质量和安全采取的措施、发包人为提前竣工提供的条件以及提前竣工所需的追加合同价款等内容</w:t>
      </w:r>
      <w:r>
        <w:rPr>
          <w:rFonts w:hint="eastAsia" w:ascii="宋体" w:hAnsi="宋体" w:eastAsia="宋体" w:cs="宋体"/>
          <w:kern w:val="0"/>
          <w:sz w:val="24"/>
          <w:szCs w:val="24"/>
          <w:lang w:val="zh-TW" w:eastAsia="zh-TW"/>
        </w:rPr>
        <w:t>。</w:t>
      </w:r>
    </w:p>
    <w:p w14:paraId="2AD59726">
      <w:pPr>
        <w:pStyle w:val="10"/>
        <w:spacing w:line="360" w:lineRule="auto"/>
        <w:ind w:firstLine="442"/>
        <w:rPr>
          <w:rFonts w:hint="eastAsia" w:ascii="宋体" w:hAnsi="宋体" w:eastAsia="宋体" w:cs="宋体"/>
          <w:b/>
          <w:bCs/>
          <w:kern w:val="0"/>
          <w:sz w:val="24"/>
          <w:szCs w:val="24"/>
          <w:lang w:val="zh-TW" w:eastAsia="zh-TW"/>
        </w:rPr>
      </w:pPr>
      <w:bookmarkStart w:id="43" w:name="_Toc11053"/>
      <w:bookmarkStart w:id="44" w:name="_Toc16939"/>
      <w:bookmarkStart w:id="45" w:name="_Toc11479"/>
      <w:bookmarkStart w:id="46" w:name="_Toc15304"/>
      <w:bookmarkStart w:id="47" w:name="_Toc24754"/>
      <w:bookmarkStart w:id="48" w:name="_Toc5956"/>
      <w:r>
        <w:rPr>
          <w:rFonts w:hint="eastAsia" w:ascii="宋体" w:hAnsi="宋体" w:eastAsia="宋体" w:cs="宋体"/>
          <w:b/>
          <w:bCs/>
          <w:kern w:val="0"/>
          <w:sz w:val="24"/>
          <w:szCs w:val="24"/>
          <w:lang w:val="zh-TW" w:eastAsia="zh-TW"/>
        </w:rPr>
        <w:t>四、质量与检验</w:t>
      </w:r>
      <w:bookmarkEnd w:id="43"/>
      <w:bookmarkEnd w:id="44"/>
      <w:bookmarkEnd w:id="45"/>
      <w:bookmarkEnd w:id="46"/>
      <w:bookmarkEnd w:id="47"/>
      <w:bookmarkEnd w:id="48"/>
    </w:p>
    <w:p w14:paraId="1B13746E">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 xml:space="preserve">15. </w:t>
      </w:r>
      <w:r>
        <w:rPr>
          <w:rFonts w:hint="eastAsia" w:ascii="宋体" w:hAnsi="宋体" w:eastAsia="宋体" w:cs="宋体"/>
          <w:kern w:val="0"/>
          <w:sz w:val="24"/>
          <w:szCs w:val="24"/>
          <w:lang w:val="zh-TW" w:eastAsia="zh-TW"/>
        </w:rPr>
        <w:t>工程质量</w:t>
      </w:r>
    </w:p>
    <w:p w14:paraId="524C838D">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15.1 工程质量应当达到协议书约定的质量标准，质量标准的评定以国家或行业的质量检验评定标准为依据。因承包人原因工程质量达不到约定的质量标准，承包人承担违约责任。</w:t>
      </w:r>
    </w:p>
    <w:p w14:paraId="478A3A86">
      <w:pPr>
        <w:pStyle w:val="10"/>
        <w:spacing w:line="360" w:lineRule="auto"/>
        <w:ind w:firstLine="440"/>
        <w:rPr>
          <w:rFonts w:hint="eastAsia" w:ascii="宋体" w:hAnsi="宋体" w:eastAsia="宋体" w:cs="宋体"/>
          <w:kern w:val="0"/>
          <w:sz w:val="24"/>
          <w:szCs w:val="24"/>
          <w:lang w:val="zh-TW"/>
        </w:rPr>
      </w:pPr>
      <w:r>
        <w:rPr>
          <w:rFonts w:hint="eastAsia" w:ascii="宋体" w:hAnsi="宋体" w:eastAsia="宋体" w:cs="宋体"/>
          <w:kern w:val="0"/>
          <w:sz w:val="24"/>
          <w:szCs w:val="24"/>
        </w:rPr>
        <w:t>15.2 二方对工程质量有争议，由双方同意的工程质量检测机构鉴定，所需费用及因此造成的损失，由责任方承担。二方均有责任，由二方根据其责任分别承担</w:t>
      </w:r>
      <w:r>
        <w:rPr>
          <w:rFonts w:hint="eastAsia" w:ascii="宋体" w:hAnsi="宋体" w:eastAsia="宋体" w:cs="宋体"/>
          <w:kern w:val="0"/>
          <w:sz w:val="24"/>
          <w:szCs w:val="24"/>
          <w:lang w:val="zh-TW" w:eastAsia="zh-TW"/>
        </w:rPr>
        <w:t>。</w:t>
      </w:r>
    </w:p>
    <w:p w14:paraId="0A9D2B58">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 xml:space="preserve">16. </w:t>
      </w:r>
      <w:r>
        <w:rPr>
          <w:rFonts w:hint="eastAsia" w:ascii="宋体" w:hAnsi="宋体" w:eastAsia="宋体" w:cs="宋体"/>
          <w:kern w:val="0"/>
          <w:sz w:val="24"/>
          <w:szCs w:val="24"/>
          <w:lang w:val="zh-TW" w:eastAsia="zh-TW"/>
        </w:rPr>
        <w:t>检查和返工</w:t>
      </w:r>
    </w:p>
    <w:p w14:paraId="491FEDA1">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16.1 承包人应认真按照标准、规范和设计图纸要求以及工程师依据合同发出的指令施工，随时接受工程师的检查检验，为检查检验提供便利条件。</w:t>
      </w:r>
    </w:p>
    <w:p w14:paraId="5837CBA8">
      <w:pPr>
        <w:pStyle w:val="10"/>
        <w:widowControl w:val="0"/>
        <w:spacing w:line="360" w:lineRule="auto"/>
        <w:ind w:firstLine="442"/>
        <w:rPr>
          <w:rFonts w:hint="eastAsia" w:ascii="宋体" w:hAnsi="宋体" w:eastAsia="宋体" w:cs="宋体"/>
          <w:kern w:val="0"/>
          <w:sz w:val="24"/>
          <w:szCs w:val="24"/>
        </w:rPr>
      </w:pPr>
      <w:r>
        <w:rPr>
          <w:rFonts w:hint="eastAsia" w:ascii="宋体" w:hAnsi="宋体" w:eastAsia="宋体" w:cs="宋体"/>
          <w:kern w:val="0"/>
          <w:sz w:val="24"/>
          <w:szCs w:val="24"/>
        </w:rPr>
        <w:t>16.2 工程质量达不到约定标准的部分，工程师一经发现，应要求承包人拆除和重新施工，承包人应按工程师的要求拆除和重新施工，直到符合约定标准。因承包人原因达不到约定标准，由承包人承担拆除和重新施工的费用，工期不予顺延。</w:t>
      </w:r>
    </w:p>
    <w:p w14:paraId="0FA83ED4">
      <w:pPr>
        <w:pStyle w:val="10"/>
        <w:widowControl w:val="0"/>
        <w:spacing w:line="360" w:lineRule="auto"/>
        <w:ind w:firstLine="442"/>
        <w:rPr>
          <w:rFonts w:hint="eastAsia" w:ascii="宋体" w:hAnsi="宋体" w:eastAsia="宋体" w:cs="宋体"/>
          <w:kern w:val="0"/>
          <w:sz w:val="24"/>
          <w:szCs w:val="24"/>
        </w:rPr>
      </w:pPr>
      <w:r>
        <w:rPr>
          <w:rFonts w:hint="eastAsia" w:ascii="宋体" w:hAnsi="宋体" w:eastAsia="宋体" w:cs="宋体"/>
          <w:kern w:val="0"/>
          <w:sz w:val="24"/>
          <w:szCs w:val="24"/>
        </w:rPr>
        <w:t>16.3 工程师的检查检验不应影响施工正常进行。如影响施工正常进行，检查检验不合格时，影响正常施工的费用由承包人承担。除此之外影响正常施工的追加合同价款由发包人承担，相应顺延工期。</w:t>
      </w:r>
    </w:p>
    <w:p w14:paraId="3280C818">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16.4 因工程师指令失误或其他非承包人原因发生的追加合同价款，由发包人承担</w:t>
      </w:r>
      <w:r>
        <w:rPr>
          <w:rFonts w:hint="eastAsia" w:ascii="宋体" w:hAnsi="宋体" w:eastAsia="宋体" w:cs="宋体"/>
          <w:kern w:val="0"/>
          <w:sz w:val="24"/>
          <w:szCs w:val="24"/>
          <w:lang w:val="zh-TW" w:eastAsia="zh-TW"/>
        </w:rPr>
        <w:t>。</w:t>
      </w:r>
    </w:p>
    <w:p w14:paraId="4A51E9B3">
      <w:pPr>
        <w:pStyle w:val="10"/>
        <w:numPr>
          <w:ilvl w:val="0"/>
          <w:numId w:val="4"/>
        </w:numPr>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隐蔽工程和中间验收</w:t>
      </w:r>
    </w:p>
    <w:p w14:paraId="1BBACAC3">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17.1</w:t>
      </w:r>
      <w:r>
        <w:rPr>
          <w:rFonts w:hint="eastAsia" w:ascii="宋体" w:hAnsi="宋体" w:eastAsia="宋体" w:cs="宋体"/>
          <w:kern w:val="0"/>
          <w:sz w:val="24"/>
          <w:szCs w:val="24"/>
          <w:lang w:val="zh-TW" w:eastAsia="zh-TW"/>
        </w:rPr>
        <w:t>工程具备隐蔽条件或达到专用条款约定的中间验收部位，承包人进行自检，并在隐蔽或中间验收前48小时以书面形式通知工程师验收。通知包括隐蔽和中间验收的内容、验收时间和地点。承包人准备验收记录，验收合格，工程师在验收记录上签字后，承包人可进行隐蔽和继续施工。验收不合格，承包人在工程师限定的时间内修改后重新验收。</w:t>
      </w:r>
    </w:p>
    <w:p w14:paraId="26BE4D22">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17.2 工程师不能按时进行验收，应在验收前24小时以书面形式向承包人提出延期要求，延期不能超过48小时。工程师未能按以上时间提出延期要求，不进行验收，承包人可自行组织验收，工程师应承认验收记录。</w:t>
      </w:r>
    </w:p>
    <w:p w14:paraId="4782BFCE">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17.3 经工程师验收，工程质量符合标准、规范和设计图纸等要求，验收24小时后，工程师不在验收记录上签字，视为工程师已经认可验收记录，承包人可进行隐蔽或继续施工</w:t>
      </w:r>
      <w:r>
        <w:rPr>
          <w:rFonts w:hint="eastAsia" w:ascii="宋体" w:hAnsi="宋体" w:eastAsia="宋体" w:cs="宋体"/>
          <w:kern w:val="0"/>
          <w:sz w:val="24"/>
          <w:szCs w:val="24"/>
          <w:lang w:val="zh-TW" w:eastAsia="zh-TW"/>
        </w:rPr>
        <w:t>。</w:t>
      </w:r>
    </w:p>
    <w:p w14:paraId="2D4C9F3A">
      <w:pPr>
        <w:pStyle w:val="10"/>
        <w:numPr>
          <w:ilvl w:val="0"/>
          <w:numId w:val="4"/>
        </w:numPr>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重新检验</w:t>
      </w:r>
    </w:p>
    <w:p w14:paraId="2D995857">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无论工程师是否进行验收，当其要求对已经隐蔽的工程重新检验时，承包人应按要求进行剥离或开孔，并在检验后重新覆盖或修复。检验合格，发包人承担由此发生的全部追加合同价款，赔偿承包人损失，并相应顺延工期。检验不合格，承包人承担发生的全部费用，工期不予顺延。</w:t>
      </w:r>
    </w:p>
    <w:p w14:paraId="03CAECC7">
      <w:pPr>
        <w:pStyle w:val="10"/>
        <w:numPr>
          <w:ilvl w:val="0"/>
          <w:numId w:val="4"/>
        </w:numPr>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工程试车</w:t>
      </w:r>
    </w:p>
    <w:p w14:paraId="5A1781B2">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19.1 二方约定需要试车的，试车内容应与承包人承包的安装范围相一致。</w:t>
      </w:r>
    </w:p>
    <w:p w14:paraId="42B776CC">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19.2 设备安装工程具备单机无负荷试车条件，承包人组织试车，并在试车前48小时以书面形式通知工程师。通知包括试车内容、时间、地点。承包人准备试车记录，发包人根据承包人要求为试车提供必要条件。试车合格，工程师在试车记录上签字。</w:t>
      </w:r>
    </w:p>
    <w:p w14:paraId="5417A303">
      <w:pPr>
        <w:pStyle w:val="10"/>
        <w:widowControl w:val="0"/>
        <w:spacing w:line="360" w:lineRule="auto"/>
        <w:ind w:firstLine="442"/>
        <w:rPr>
          <w:rFonts w:hint="eastAsia" w:ascii="宋体" w:hAnsi="宋体" w:eastAsia="宋体" w:cs="宋体"/>
          <w:kern w:val="0"/>
          <w:sz w:val="24"/>
          <w:szCs w:val="24"/>
        </w:rPr>
      </w:pPr>
      <w:r>
        <w:rPr>
          <w:rFonts w:hint="eastAsia" w:ascii="宋体" w:hAnsi="宋体" w:eastAsia="宋体" w:cs="宋体"/>
          <w:kern w:val="0"/>
          <w:sz w:val="24"/>
          <w:szCs w:val="24"/>
        </w:rPr>
        <w:t>19.3 工程师不能按时参加试车，须在开始试车前 24 小时以书面形式向承包人提出延期要求，延期不能超过48小时。工程师未能按以上时间提出延期要求，不参加试车，应承认试车记录。</w:t>
      </w:r>
    </w:p>
    <w:p w14:paraId="2A6734E4">
      <w:pPr>
        <w:pStyle w:val="10"/>
        <w:widowControl w:val="0"/>
        <w:spacing w:line="360" w:lineRule="auto"/>
        <w:ind w:firstLine="442"/>
        <w:rPr>
          <w:rFonts w:hint="eastAsia" w:ascii="宋体" w:hAnsi="宋体" w:eastAsia="宋体" w:cs="宋体"/>
          <w:kern w:val="0"/>
          <w:sz w:val="24"/>
          <w:szCs w:val="24"/>
        </w:rPr>
      </w:pPr>
      <w:r>
        <w:rPr>
          <w:rFonts w:hint="eastAsia" w:ascii="宋体" w:hAnsi="宋体" w:eastAsia="宋体" w:cs="宋体"/>
          <w:kern w:val="0"/>
          <w:sz w:val="24"/>
          <w:szCs w:val="24"/>
        </w:rPr>
        <w:t>19.4 设备安装工程具备无负荷联动试车条件，发包人组织试车，并在试车前48小时以书面形式通知承包人。通知包括试车内容、时间、地点和对承包人的要求，承包人按要求做好准备工作。试车合格，二方在试车记录上签字。</w:t>
      </w:r>
    </w:p>
    <w:p w14:paraId="15FB7D2E">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19.5 二方责任</w:t>
      </w:r>
    </w:p>
    <w:p w14:paraId="32AA4180">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（1）由于设计原因试车达不到验收要求，发包人应要求设计单位修改设计，承包人按修改后的设计重新安装。发包人承担修改设计、拆除及重新安装的全部费用和追加合同价款，工期相应顺延。</w:t>
      </w:r>
    </w:p>
    <w:p w14:paraId="2AE73D6A">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2）由于设备制造原因试车达不到验收要求，由该设备采购一方负责重新购置或修理，承包人负责拆除和重新安装。设备由承包人采购的，由承包人承担修理或重新购置、拆除及重新安装的费用，工期不予顺延；设备由发包人采购的或由发包人认质，承包人采购的，发包人承担上述各项追加合同价款，工期相应顺延</w:t>
      </w:r>
      <w:r>
        <w:rPr>
          <w:rFonts w:hint="eastAsia" w:ascii="宋体" w:hAnsi="宋体" w:eastAsia="宋体" w:cs="宋体"/>
          <w:kern w:val="0"/>
          <w:sz w:val="24"/>
          <w:szCs w:val="24"/>
          <w:lang w:val="zh-TW" w:eastAsia="zh-TW"/>
        </w:rPr>
        <w:t>。</w:t>
      </w:r>
    </w:p>
    <w:p w14:paraId="16E33570">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（3）由于承包人施工原因试车达不到验收要求，承包人按工程师要求重新安装和试车，并承担重新安装和试车的费用，工期不予顺延。</w:t>
      </w:r>
    </w:p>
    <w:p w14:paraId="50054F5A">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（4）试车费用除已包括在合同价款之内或专用条款另有约定外，均由发包人承担。</w:t>
      </w:r>
    </w:p>
    <w:p w14:paraId="0E44EC2A">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（5）工程师在试车合格后不在试车记录上签字，试车结束24小时后，视为工程师已经认可试车记录，承包人可继续施工或办理竣工手续。</w:t>
      </w:r>
    </w:p>
    <w:p w14:paraId="710CE18A">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19.6 投料试车应在工程竣工验收后由发包人负责，如发包人要求在工程竣工验收前进行或需要承包人配合时，应征得承包人同意，另行签订补充协议。</w:t>
      </w:r>
    </w:p>
    <w:p w14:paraId="74AA78CD">
      <w:pPr>
        <w:pStyle w:val="10"/>
        <w:spacing w:line="360" w:lineRule="auto"/>
        <w:ind w:firstLine="442"/>
        <w:rPr>
          <w:rFonts w:hint="eastAsia" w:ascii="宋体" w:hAnsi="宋体" w:eastAsia="宋体" w:cs="宋体"/>
          <w:b/>
          <w:bCs/>
          <w:kern w:val="0"/>
          <w:sz w:val="24"/>
          <w:szCs w:val="24"/>
          <w:lang w:val="zh-TW" w:eastAsia="zh-TW"/>
        </w:rPr>
      </w:pPr>
      <w:bookmarkStart w:id="49" w:name="_Toc4468"/>
      <w:bookmarkStart w:id="50" w:name="_Toc32418"/>
      <w:bookmarkStart w:id="51" w:name="_Toc16633"/>
      <w:bookmarkStart w:id="52" w:name="_Toc15160"/>
      <w:bookmarkStart w:id="53" w:name="_Toc8578"/>
      <w:bookmarkStart w:id="54" w:name="_Toc25549"/>
      <w:r>
        <w:rPr>
          <w:rFonts w:hint="eastAsia" w:ascii="宋体" w:hAnsi="宋体" w:eastAsia="宋体" w:cs="宋体"/>
          <w:b/>
          <w:bCs/>
          <w:kern w:val="0"/>
          <w:sz w:val="24"/>
          <w:szCs w:val="24"/>
          <w:lang w:val="zh-TW" w:eastAsia="zh-TW"/>
        </w:rPr>
        <w:t>五、安全防护、文明施工</w:t>
      </w:r>
      <w:bookmarkEnd w:id="49"/>
      <w:bookmarkEnd w:id="50"/>
      <w:bookmarkEnd w:id="51"/>
      <w:bookmarkEnd w:id="52"/>
      <w:bookmarkEnd w:id="53"/>
      <w:bookmarkEnd w:id="54"/>
    </w:p>
    <w:p w14:paraId="3A0AF8D5">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 xml:space="preserve">20. </w:t>
      </w:r>
      <w:r>
        <w:rPr>
          <w:rFonts w:hint="eastAsia" w:ascii="宋体" w:hAnsi="宋体" w:eastAsia="宋体" w:cs="宋体"/>
          <w:kern w:val="0"/>
          <w:sz w:val="24"/>
          <w:szCs w:val="24"/>
          <w:lang w:val="zh-TW" w:eastAsia="zh-TW"/>
        </w:rPr>
        <w:t>发包人责任</w:t>
      </w:r>
    </w:p>
    <w:p w14:paraId="1AB8AC99">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20.1</w:t>
      </w:r>
      <w:r>
        <w:rPr>
          <w:rFonts w:hint="eastAsia" w:ascii="宋体" w:hAnsi="宋体" w:eastAsia="宋体" w:cs="宋体"/>
          <w:kern w:val="0"/>
          <w:sz w:val="24"/>
          <w:szCs w:val="24"/>
          <w:lang w:val="zh-TW" w:eastAsia="zh-TW"/>
        </w:rPr>
        <w:t>发包人应遵守安全防护和文明施工的规定，督促承包人落实安全防护、文明施工措施，并按规定支付安全防护、文明施工措施费。</w:t>
      </w:r>
    </w:p>
    <w:p w14:paraId="50C92C42">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20.2</w:t>
      </w:r>
      <w:r>
        <w:rPr>
          <w:rFonts w:hint="eastAsia" w:ascii="宋体" w:hAnsi="宋体" w:eastAsia="宋体" w:cs="宋体"/>
          <w:kern w:val="0"/>
          <w:sz w:val="24"/>
          <w:szCs w:val="24"/>
          <w:lang w:val="zh-TW" w:eastAsia="zh-TW"/>
        </w:rPr>
        <w:t>发包人应对其在施工现场人员进行安全防护、文明施工教育，并对他们的安全负责。</w:t>
      </w:r>
    </w:p>
    <w:p w14:paraId="3A85DEA4">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20.3</w:t>
      </w:r>
      <w:r>
        <w:rPr>
          <w:rFonts w:hint="eastAsia" w:ascii="宋体" w:hAnsi="宋体" w:eastAsia="宋体" w:cs="宋体"/>
          <w:kern w:val="0"/>
          <w:sz w:val="24"/>
          <w:szCs w:val="24"/>
          <w:lang w:val="zh-TW" w:eastAsia="zh-TW"/>
        </w:rPr>
        <w:t>在合同工程实施、完成及保修期间，发包人不得要求承包人违反安全生产、文明施工规定和强制性标准规范进行施工；不得明示或暗示承包人购买、租赁、使用不符合安全施工要求的安全防护用具、机械设备、施工机具及配件、消防设施和器材。</w:t>
      </w:r>
    </w:p>
    <w:p w14:paraId="447D25C4">
      <w:pPr>
        <w:pStyle w:val="10"/>
        <w:spacing w:line="360" w:lineRule="auto"/>
        <w:ind w:firstLine="440"/>
        <w:rPr>
          <w:rFonts w:hint="eastAsia" w:ascii="宋体" w:hAnsi="宋体" w:eastAsia="宋体" w:cs="宋体"/>
          <w:kern w:val="0"/>
          <w:sz w:val="24"/>
          <w:szCs w:val="24"/>
          <w:lang w:val="zh-TW"/>
        </w:rPr>
      </w:pPr>
      <w:r>
        <w:rPr>
          <w:rFonts w:hint="eastAsia" w:ascii="宋体" w:hAnsi="宋体" w:eastAsia="宋体" w:cs="宋体"/>
          <w:kern w:val="0"/>
          <w:sz w:val="24"/>
          <w:szCs w:val="24"/>
        </w:rPr>
        <w:t>20.4</w:t>
      </w:r>
      <w:r>
        <w:rPr>
          <w:rFonts w:hint="eastAsia" w:ascii="宋体" w:hAnsi="宋体" w:eastAsia="宋体" w:cs="宋体"/>
          <w:kern w:val="0"/>
          <w:sz w:val="24"/>
          <w:szCs w:val="24"/>
          <w:lang w:val="zh-TW" w:eastAsia="zh-TW"/>
        </w:rPr>
        <w:t>发包人违反上述规定或由于发包人原因导致安全事故的，由发包人承担相应责任和费用，顺延延误的工期。</w:t>
      </w:r>
    </w:p>
    <w:p w14:paraId="22FB4C0B">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 xml:space="preserve">21. </w:t>
      </w:r>
      <w:r>
        <w:rPr>
          <w:rFonts w:hint="eastAsia" w:ascii="宋体" w:hAnsi="宋体" w:eastAsia="宋体" w:cs="宋体"/>
          <w:kern w:val="0"/>
          <w:sz w:val="24"/>
          <w:szCs w:val="24"/>
          <w:lang w:val="zh-TW" w:eastAsia="zh-TW"/>
        </w:rPr>
        <w:t>承包人责任</w:t>
      </w:r>
    </w:p>
    <w:p w14:paraId="040262BD">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21.1</w:t>
      </w:r>
      <w:r>
        <w:rPr>
          <w:rFonts w:hint="eastAsia" w:ascii="宋体" w:hAnsi="宋体" w:eastAsia="宋体" w:cs="宋体"/>
          <w:kern w:val="0"/>
          <w:sz w:val="24"/>
          <w:szCs w:val="24"/>
          <w:lang w:val="zh-TW" w:eastAsia="zh-TW"/>
        </w:rPr>
        <w:t>承包人应遵守安全防护和文明施工的规定，建立健全安全防护和文明施工的制度，对其在施工现场人员进行安全防护、文明施工教育，并对他们的安全负责。</w:t>
      </w:r>
    </w:p>
    <w:p w14:paraId="2C062F1A">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21.2</w:t>
      </w:r>
      <w:r>
        <w:rPr>
          <w:rFonts w:hint="eastAsia" w:ascii="宋体" w:hAnsi="宋体" w:eastAsia="宋体" w:cs="宋体"/>
          <w:kern w:val="0"/>
          <w:sz w:val="24"/>
          <w:szCs w:val="24"/>
          <w:lang w:val="zh-TW" w:eastAsia="zh-TW"/>
        </w:rPr>
        <w:t>完善安全防护和文明施工条件，严格按照安全防护和文明施工的规定组织施工，采取必要的安全防护措施，消除事故隐患，自觉接受和配合依法实施的监督检查。</w:t>
      </w:r>
    </w:p>
    <w:p w14:paraId="604C87BA">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21.3</w:t>
      </w:r>
      <w:r>
        <w:rPr>
          <w:rFonts w:hint="eastAsia" w:ascii="宋体" w:hAnsi="宋体" w:eastAsia="宋体" w:cs="宋体"/>
          <w:kern w:val="0"/>
          <w:sz w:val="24"/>
          <w:szCs w:val="24"/>
          <w:lang w:val="zh-TW" w:eastAsia="zh-TW"/>
        </w:rPr>
        <w:t>在合同工程实施、完成及保修期间，承包人应做好施工现场的安全警示标志、道路及场地的硬化与必要的绿化、安全通道的合理布置、材料与设备的存放与保管、消防设施的齐全有效、现场垃圾的存放与清运、施工现场的照明与防护以及政府有关部门关于安全防护、文明施工规定</w:t>
      </w:r>
      <w:r>
        <w:rPr>
          <w:rFonts w:hint="eastAsia" w:ascii="宋体" w:hAnsi="宋体" w:eastAsia="宋体" w:cs="宋体"/>
          <w:kern w:val="0"/>
          <w:sz w:val="24"/>
          <w:szCs w:val="24"/>
          <w:lang w:val="zh-TW"/>
        </w:rPr>
        <w:t>的其他工作</w:t>
      </w:r>
      <w:r>
        <w:rPr>
          <w:rFonts w:hint="eastAsia" w:ascii="宋体" w:hAnsi="宋体" w:eastAsia="宋体" w:cs="宋体"/>
          <w:kern w:val="0"/>
          <w:sz w:val="24"/>
          <w:szCs w:val="24"/>
          <w:lang w:val="zh-TW" w:eastAsia="zh-TW"/>
        </w:rPr>
        <w:t>等。</w:t>
      </w:r>
    </w:p>
    <w:p w14:paraId="6D7A2DB3">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21.4</w:t>
      </w:r>
      <w:r>
        <w:rPr>
          <w:rFonts w:hint="eastAsia" w:ascii="宋体" w:hAnsi="宋体" w:eastAsia="宋体" w:cs="宋体"/>
          <w:kern w:val="0"/>
          <w:sz w:val="24"/>
          <w:szCs w:val="24"/>
          <w:lang w:val="zh-TW" w:eastAsia="zh-TW"/>
        </w:rPr>
        <w:t>应按规定的范围使用安全文明措施费，保证专款专用，不得</w:t>
      </w:r>
      <w:r>
        <w:rPr>
          <w:rFonts w:hint="eastAsia" w:ascii="宋体" w:hAnsi="宋体" w:eastAsia="宋体" w:cs="宋体"/>
          <w:kern w:val="0"/>
          <w:sz w:val="24"/>
          <w:szCs w:val="24"/>
          <w:lang w:val="zh-TW"/>
        </w:rPr>
        <w:t>挪作他用</w:t>
      </w:r>
      <w:r>
        <w:rPr>
          <w:rFonts w:hint="eastAsia" w:ascii="宋体" w:hAnsi="宋体" w:eastAsia="宋体" w:cs="宋体"/>
          <w:kern w:val="0"/>
          <w:sz w:val="24"/>
          <w:szCs w:val="24"/>
          <w:lang w:val="zh-TW" w:eastAsia="zh-TW"/>
        </w:rPr>
        <w:t>。</w:t>
      </w:r>
    </w:p>
    <w:p w14:paraId="3925D84C">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21.5</w:t>
      </w:r>
      <w:r>
        <w:rPr>
          <w:rFonts w:hint="eastAsia" w:ascii="宋体" w:hAnsi="宋体" w:eastAsia="宋体" w:cs="宋体"/>
          <w:kern w:val="0"/>
          <w:sz w:val="24"/>
          <w:szCs w:val="24"/>
          <w:lang w:val="zh-TW" w:eastAsia="zh-TW"/>
        </w:rPr>
        <w:t>承包人对合同工程的安全施工负责，并应及时、如实报告生产安全事故。承包人违反上述规定或由于承包人原因造成的安全事故，由承包人承担相应责任和费用，工期不予顺延。</w:t>
      </w:r>
    </w:p>
    <w:p w14:paraId="7191514D">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22.合同工程临近动力设备、输电线路、地下管道、密封防震车间、易燃易爆地段、建（构）筑物以及临街交通要道施工时，按有关规定应当采取防护措施的，施工开始前承包人应向工程师提出安全防护措施，经工程师认可后实施。防护措施费由发包人承担。</w:t>
      </w:r>
    </w:p>
    <w:p w14:paraId="1EF4E835">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23.实施爆破作业，在放射、毒害性环境中施工（含储存、运输、使用）及使用毒害性、腐蚀性物品施工时，承包人应在施工前 14 天以书面通知工程师，并提出相应的安全防护措施，经工程师认可后实施，由发包人承担安全防护措施费用。</w:t>
      </w:r>
    </w:p>
    <w:p w14:paraId="41971D79">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24.事故处理</w:t>
      </w:r>
    </w:p>
    <w:p w14:paraId="34BB2A82">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24.1 发生伤亡及其他安全事故，承包人应按有关规定立即上报有关部门并通知工程师，同时按政府有关部门要求处理，由事故责任方承担发生的费用。</w:t>
      </w:r>
    </w:p>
    <w:p w14:paraId="17587EDD">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24.2 发包人承包人对事故责任有争议时，应按政府有关部门的认定处理。</w:t>
      </w:r>
    </w:p>
    <w:p w14:paraId="5CE90AF3">
      <w:pPr>
        <w:pStyle w:val="10"/>
        <w:spacing w:line="360" w:lineRule="auto"/>
        <w:ind w:firstLine="442"/>
        <w:rPr>
          <w:rFonts w:hint="eastAsia" w:ascii="宋体" w:hAnsi="宋体" w:eastAsia="宋体" w:cs="宋体"/>
          <w:b/>
          <w:bCs/>
          <w:kern w:val="0"/>
          <w:sz w:val="24"/>
          <w:szCs w:val="24"/>
          <w:lang w:val="zh-TW" w:eastAsia="zh-TW"/>
        </w:rPr>
      </w:pPr>
      <w:bookmarkStart w:id="55" w:name="_Toc14540"/>
      <w:bookmarkStart w:id="56" w:name="_Toc15692"/>
      <w:bookmarkStart w:id="57" w:name="_Toc14389"/>
      <w:bookmarkStart w:id="58" w:name="_Toc3064"/>
      <w:bookmarkStart w:id="59" w:name="_Toc8360"/>
      <w:bookmarkStart w:id="60" w:name="_Toc27841"/>
      <w:r>
        <w:rPr>
          <w:rFonts w:hint="eastAsia" w:ascii="宋体" w:hAnsi="宋体" w:eastAsia="宋体" w:cs="宋体"/>
          <w:b/>
          <w:bCs/>
          <w:kern w:val="0"/>
          <w:sz w:val="24"/>
          <w:szCs w:val="24"/>
          <w:lang w:val="zh-TW" w:eastAsia="zh-TW"/>
        </w:rPr>
        <w:t>六、合同价款</w:t>
      </w:r>
      <w:bookmarkEnd w:id="55"/>
      <w:bookmarkEnd w:id="56"/>
      <w:bookmarkEnd w:id="57"/>
      <w:bookmarkEnd w:id="58"/>
      <w:bookmarkEnd w:id="59"/>
      <w:bookmarkEnd w:id="60"/>
    </w:p>
    <w:p w14:paraId="649B5B78">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25.工程的计量规则和计价办法以《陕西省建设工程工程量清单计价规则》及相关规定为准，工程师应按照合同约定，依据上述规定进行工程计量和计价。</w:t>
      </w:r>
    </w:p>
    <w:p w14:paraId="07703D34">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26.合同价款约定</w:t>
      </w:r>
    </w:p>
    <w:p w14:paraId="584FEE48">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26.1 招标工程的合同价款由发包人承包人依据中标通知书中的中标价格在协议书内约定。非招标工程的合同价款由发包人承包人依据双方确认的工程预算书在协议书内约定。</w:t>
      </w:r>
    </w:p>
    <w:p w14:paraId="64D526FB">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26.2 合同价款在协议书内约定后，任何一方不得擅自改变。下列三种确定合同价款的方式，二方可在专用条款内约定采用其中一种：</w:t>
      </w:r>
    </w:p>
    <w:p w14:paraId="41D96B4C">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（1）固定总价合同。合同工期较短且工程合同总价较低的工程，可以采用固定总价合同方式。</w:t>
      </w:r>
    </w:p>
    <w:p w14:paraId="6C6DB0EA">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（2）固定综合单价合同。一般适用于工程量清单计价项目。二方在专用条款内约定综合单价包含的风险范围，在约定的风险范围内综合单价不再调整。风险范围以外的综合单价调整方法应当在专用条款内约定。</w:t>
      </w:r>
    </w:p>
    <w:p w14:paraId="64022334">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（3）可调价格合同。可调价格包括可调综合单价和措施项目费用等，二方应在专用条款内约定综合单价和措施项目费的调整方法</w:t>
      </w:r>
      <w:r>
        <w:rPr>
          <w:rFonts w:hint="eastAsia" w:ascii="宋体" w:hAnsi="宋体" w:eastAsia="宋体" w:cs="宋体"/>
          <w:kern w:val="0"/>
          <w:sz w:val="24"/>
          <w:szCs w:val="24"/>
          <w:lang w:val="zh-TW" w:eastAsia="zh-TW"/>
        </w:rPr>
        <w:t>。</w:t>
      </w:r>
    </w:p>
    <w:p w14:paraId="33159A3B">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 xml:space="preserve">27. </w:t>
      </w:r>
      <w:r>
        <w:rPr>
          <w:rFonts w:hint="eastAsia" w:ascii="宋体" w:hAnsi="宋体" w:eastAsia="宋体" w:cs="宋体"/>
          <w:kern w:val="0"/>
          <w:sz w:val="24"/>
          <w:szCs w:val="24"/>
          <w:lang w:val="zh-TW" w:eastAsia="zh-TW"/>
        </w:rPr>
        <w:t>合同价款调整</w:t>
      </w:r>
    </w:p>
    <w:p w14:paraId="29369685">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27.1 价格中工程量、综合单价、措施项目费用的调整因素包括：</w:t>
      </w:r>
    </w:p>
    <w:p w14:paraId="48A52FDF">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（1）法律、行政法规和国家有关政策变化影响合同价款；</w:t>
      </w:r>
    </w:p>
    <w:p w14:paraId="69BB5D47">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（2）工程造价管理机构的价格调整；</w:t>
      </w:r>
    </w:p>
    <w:p w14:paraId="01A79DD9">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（3）经批准的设计变更；</w:t>
      </w:r>
    </w:p>
    <w:p w14:paraId="0040FA73">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（4）发包人更改经审定批准的施工组织设计（修正错误除外）造成费用变化；</w:t>
      </w:r>
    </w:p>
    <w:p w14:paraId="0F1F62A4">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（5）工程量清单的工程数量与实际工程量不符，按实际工程量进行调整计算；</w:t>
      </w:r>
    </w:p>
    <w:p w14:paraId="3B7210BE">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（6）费用索赔事件或发包人负责的其他情况；</w:t>
      </w:r>
    </w:p>
    <w:p w14:paraId="579F8D5B">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（7）二方在专用条款中约定的其他因素。</w:t>
      </w:r>
    </w:p>
    <w:p w14:paraId="3A762037">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27.2 承包人应当在27.1款情况发生后14天内，将调整原因、金额以书面形式通知工程师，工程师确认调整金额后作为追加合同价款，与工程款同期支付。工程师收到承包人通知后14天内不予确认也不提出修改意见，视为已经同意该项调整。承包人未在规定时间内通知发包人，或者未在规定时间内提出调整报告，发包人可以根据有关资料，决定是否调整和调整的金额并书面通知承包人，承包人如有异议，且协商达不成一致时，按第41条关于争议的约定处理</w:t>
      </w:r>
      <w:r>
        <w:rPr>
          <w:rFonts w:hint="eastAsia" w:ascii="宋体" w:hAnsi="宋体" w:eastAsia="宋体" w:cs="宋体"/>
          <w:kern w:val="0"/>
          <w:sz w:val="24"/>
          <w:szCs w:val="24"/>
          <w:lang w:val="zh-TW" w:eastAsia="zh-TW"/>
        </w:rPr>
        <w:t>。</w:t>
      </w:r>
    </w:p>
    <w:p w14:paraId="075E778A">
      <w:pPr>
        <w:pStyle w:val="10"/>
        <w:numPr>
          <w:ilvl w:val="0"/>
          <w:numId w:val="5"/>
        </w:numPr>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工程预付款</w:t>
      </w:r>
    </w:p>
    <w:p w14:paraId="1FC1C360">
      <w:pPr>
        <w:pStyle w:val="10"/>
        <w:widowControl w:val="0"/>
        <w:spacing w:line="360" w:lineRule="auto"/>
        <w:ind w:firstLine="442"/>
        <w:rPr>
          <w:rFonts w:hint="eastAsia" w:ascii="宋体" w:hAnsi="宋体" w:eastAsia="宋体" w:cs="宋体"/>
          <w:kern w:val="0"/>
          <w:sz w:val="24"/>
          <w:szCs w:val="24"/>
        </w:rPr>
      </w:pPr>
      <w:r>
        <w:rPr>
          <w:rFonts w:hint="eastAsia" w:ascii="宋体" w:hAnsi="宋体" w:eastAsia="宋体" w:cs="宋体"/>
          <w:kern w:val="0"/>
          <w:sz w:val="24"/>
          <w:szCs w:val="24"/>
        </w:rPr>
        <w:t>28.1 二方应当在专用条款内约定发包人向承包人预付工程款的比例、时间和抵扣方式，开工后按约定的时间和比例逐次扣回。预付款的预付比例不得低于合同总价的10%，也不得高于合同总价的30%。预付时间应在二方签订合同后的一个月内或不迟于约定的开工日期前7天。发包人不按约定预付，承包人在约定预付时间7天后10天内向发包人发出要求预付的通知，发包人收到通知后仍不能按要求预付，承包人可在发出通知后14天后停止施工，发包人应从约定应付之日起向承包人支付应付款的贷款利息（利率按同期银行贷款利率计），并承担违约责任。</w:t>
      </w:r>
    </w:p>
    <w:p w14:paraId="62653498">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28.2 安全防护和文明施工措施费应在专用条款中约定预付方式。合同工期在一年以内的，预付比例不得低于总额的70%；合同工期在一年以上的（含一年），预付比例不得低于总额的50%</w:t>
      </w:r>
      <w:r>
        <w:rPr>
          <w:rFonts w:hint="eastAsia" w:ascii="宋体" w:hAnsi="宋体" w:eastAsia="宋体" w:cs="宋体"/>
          <w:kern w:val="0"/>
          <w:sz w:val="24"/>
          <w:szCs w:val="24"/>
          <w:lang w:val="zh-TW" w:eastAsia="zh-TW"/>
        </w:rPr>
        <w:t>。</w:t>
      </w:r>
    </w:p>
    <w:p w14:paraId="2596D6A6">
      <w:pPr>
        <w:pStyle w:val="10"/>
        <w:numPr>
          <w:ilvl w:val="0"/>
          <w:numId w:val="5"/>
        </w:numPr>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已完工程量确认</w:t>
      </w:r>
    </w:p>
    <w:p w14:paraId="61F8C33B">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29.1 承包人应按专用条款约定的方法和时间，向工程师提交已完工程量的报告。工程师接到报告后14天内按设计图纸核实已完工程量（以下称计量），并在计量前24小时通知承包人，承包人为计量提供便利条件并派人参加。承包人收到通知后不参加计量，计量结果有效，作为工程价款支付的依据</w:t>
      </w:r>
      <w:r>
        <w:rPr>
          <w:rFonts w:hint="eastAsia" w:ascii="宋体" w:hAnsi="宋体" w:eastAsia="宋体" w:cs="宋体"/>
          <w:kern w:val="0"/>
          <w:sz w:val="24"/>
          <w:szCs w:val="24"/>
          <w:lang w:val="zh-TW" w:eastAsia="zh-TW"/>
        </w:rPr>
        <w:t>。</w:t>
      </w:r>
    </w:p>
    <w:p w14:paraId="15FA0745">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29.2 工程师收到承包人报告后14天内未进行计量，从第15天起，承包人报告中开列的工程量即视为被确认，作为工程价款支付的依据。工程师不按约定时间通知承包人，致使承包人未能参加计量，计量结果无效。</w:t>
      </w:r>
    </w:p>
    <w:p w14:paraId="08248BCC">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29.3 对承包人超出设计图纸（含设计变更）范围和因承包人原因造成返工的工程量，工程师不予计量</w:t>
      </w:r>
      <w:r>
        <w:rPr>
          <w:rFonts w:hint="eastAsia" w:ascii="宋体" w:hAnsi="宋体" w:eastAsia="宋体" w:cs="宋体"/>
          <w:kern w:val="0"/>
          <w:sz w:val="24"/>
          <w:szCs w:val="24"/>
          <w:lang w:val="zh-TW" w:eastAsia="zh-TW"/>
        </w:rPr>
        <w:t>。</w:t>
      </w:r>
    </w:p>
    <w:p w14:paraId="39CBF133">
      <w:pPr>
        <w:pStyle w:val="10"/>
        <w:numPr>
          <w:ilvl w:val="0"/>
          <w:numId w:val="5"/>
        </w:numPr>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工程进度款结算与支付</w:t>
      </w:r>
    </w:p>
    <w:p w14:paraId="621D428A">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30.1</w:t>
      </w:r>
      <w:r>
        <w:rPr>
          <w:rFonts w:hint="eastAsia" w:ascii="宋体" w:hAnsi="宋体" w:eastAsia="宋体" w:cs="宋体"/>
          <w:kern w:val="0"/>
          <w:sz w:val="24"/>
          <w:szCs w:val="24"/>
          <w:lang w:val="zh-TW" w:eastAsia="zh-TW"/>
        </w:rPr>
        <w:t>二方应在专用条款内约定工程进度款结算支付方式。结算支付方式分为按月结算支付与分阶段结算支付。</w:t>
      </w:r>
    </w:p>
    <w:p w14:paraId="23E8BF0D">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30.2 在确认计量结果后14天内，发包人应向承包人支付不低于应付款额75%、不高于应付款额90%的工程进度款。按约定时间发包人应扣回的预付款，与工程进度款同期结算抵扣。</w:t>
      </w:r>
    </w:p>
    <w:p w14:paraId="36E93593">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30.3 本通用条款第27条确定调整的合同价款，第35条工程变更调整的合同价款及其他条款中约定的追加合同价款，应与工程进度款同期调整支付。</w:t>
      </w:r>
    </w:p>
    <w:p w14:paraId="633607A6">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30.4 发包人超过约定的支付时间不支付工程进度款，承包人应及时向发包人发出要求付款的通知，发包人收到承包人通知后仍不能按要求付款，可与承包人协商签订延期付款协议，经承包人同意后可延期支付。协议应明确延期支付的时间和从计量结果确认后第15天起计算应付款的贷款利息（利率按同期银行贷款利率计）。</w:t>
      </w:r>
    </w:p>
    <w:p w14:paraId="69974F17">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30.5 发包人不按合同约定支付工程进度款，二方又未达成延期付款协议，导致施工无法进行，承包人可停止施工，由发包人承担违约责任</w:t>
      </w:r>
      <w:r>
        <w:rPr>
          <w:rFonts w:hint="eastAsia" w:ascii="宋体" w:hAnsi="宋体" w:eastAsia="宋体" w:cs="宋体"/>
          <w:kern w:val="0"/>
          <w:sz w:val="24"/>
          <w:szCs w:val="24"/>
          <w:lang w:val="zh-TW" w:eastAsia="zh-TW"/>
        </w:rPr>
        <w:t>。</w:t>
      </w:r>
    </w:p>
    <w:p w14:paraId="39992A8B">
      <w:pPr>
        <w:pStyle w:val="10"/>
        <w:spacing w:line="360" w:lineRule="auto"/>
        <w:ind w:firstLine="442"/>
        <w:rPr>
          <w:rFonts w:hint="eastAsia" w:ascii="宋体" w:hAnsi="宋体" w:eastAsia="宋体" w:cs="宋体"/>
          <w:b/>
          <w:bCs/>
          <w:kern w:val="0"/>
          <w:sz w:val="24"/>
          <w:szCs w:val="24"/>
          <w:lang w:val="zh-TW" w:eastAsia="zh-TW"/>
        </w:rPr>
      </w:pPr>
      <w:bookmarkStart w:id="61" w:name="_Toc31037"/>
      <w:bookmarkStart w:id="62" w:name="_Toc16157"/>
      <w:bookmarkStart w:id="63" w:name="_Toc31916"/>
      <w:bookmarkStart w:id="64" w:name="_Toc29321"/>
      <w:bookmarkStart w:id="65" w:name="_Toc13056"/>
      <w:bookmarkStart w:id="66" w:name="_Toc29494"/>
      <w:r>
        <w:rPr>
          <w:rFonts w:hint="eastAsia" w:ascii="宋体" w:hAnsi="宋体" w:eastAsia="宋体" w:cs="宋体"/>
          <w:b/>
          <w:bCs/>
          <w:kern w:val="0"/>
          <w:sz w:val="24"/>
          <w:szCs w:val="24"/>
          <w:lang w:val="zh-TW" w:eastAsia="zh-TW"/>
        </w:rPr>
        <w:t>七、材料设备供应</w:t>
      </w:r>
      <w:bookmarkEnd w:id="61"/>
      <w:bookmarkEnd w:id="62"/>
      <w:bookmarkEnd w:id="63"/>
      <w:bookmarkEnd w:id="64"/>
      <w:bookmarkEnd w:id="65"/>
      <w:bookmarkEnd w:id="66"/>
    </w:p>
    <w:p w14:paraId="297F5FC8">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 xml:space="preserve">31. </w:t>
      </w:r>
      <w:r>
        <w:rPr>
          <w:rFonts w:hint="eastAsia" w:ascii="宋体" w:hAnsi="宋体" w:eastAsia="宋体" w:cs="宋体"/>
          <w:kern w:val="0"/>
          <w:sz w:val="24"/>
          <w:szCs w:val="24"/>
          <w:lang w:val="zh-TW" w:eastAsia="zh-TW"/>
        </w:rPr>
        <w:t>发包人供应材料设备</w:t>
      </w:r>
    </w:p>
    <w:p w14:paraId="5713662E">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31.1 实行发包人供应材料设备的，二方应当约定发包人供应材料设备的一览表，作为本合同附件（附件2）。一览表包括发包人供应材料设备的品种、规格、型号、数量、单价、质量等级、提供时间和地点。</w:t>
      </w:r>
    </w:p>
    <w:p w14:paraId="454EEB80">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31.2 发包人按一览表约定的内容提供材料设备，并向承包人提供产品合格证明，对其质量负责。发包人在所供材料设备到货前24小时，以书面形式通知承包人，由承包人派人与发包人共同清点。</w:t>
      </w:r>
    </w:p>
    <w:p w14:paraId="6547BE74">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31.3 发包人供应的材料设备，承包人派人参加清点后由承包人妥善保管，发包人支付相应保管费用。因承包人原因发生丢失损坏，由承包人负责赔偿。发包人未通知承包人清点，承包人不负责材料设备的保管，丢失损坏由发包人负责</w:t>
      </w:r>
      <w:r>
        <w:rPr>
          <w:rFonts w:hint="eastAsia" w:ascii="宋体" w:hAnsi="宋体" w:eastAsia="宋体" w:cs="宋体"/>
          <w:kern w:val="0"/>
          <w:sz w:val="24"/>
          <w:szCs w:val="24"/>
          <w:lang w:val="zh-TW" w:eastAsia="zh-TW"/>
        </w:rPr>
        <w:t>。</w:t>
      </w:r>
    </w:p>
    <w:p w14:paraId="3A8873CF">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31.4 发包人供应的材料设备与一览表不符时，发包人承担有关责任。发包人应承担责任的具体内容，二方根据下列情况在专用条款内约定：</w:t>
      </w:r>
    </w:p>
    <w:p w14:paraId="1AC3DFAF">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（1）材料设备单价与一览表不符，由发包人承担所有价差；</w:t>
      </w:r>
    </w:p>
    <w:p w14:paraId="398A6B2D">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（2）材料设备的品种、规格、型号、质量等级与一览表不符，承包人可拒绝接收保管，由发包人运出施工场地并重新采购；</w:t>
      </w:r>
    </w:p>
    <w:p w14:paraId="751EC9D9">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（3）发包人供应的材料规格、型号与一览表不符，经发包人同意，承包人可代为调剂串换，由发包人承担相应费用；</w:t>
      </w:r>
    </w:p>
    <w:p w14:paraId="6FCBDB00">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（4）到货地点与一览表不符，由发包人负责运至一览表指定地点；</w:t>
      </w:r>
    </w:p>
    <w:p w14:paraId="4B5927CB">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（5）供应数量少于一览表约定的数量时，由发包人补齐，多于一览表约定数量时，发包人负责将多出部分运出施工场地；</w:t>
      </w:r>
    </w:p>
    <w:p w14:paraId="3F5CCEA7">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（6）到货时间早于一览表约定时间，由发包人承担因此发生的保管费用；到货时间迟于一览表约定的供应时间，发包人赔偿由此造成的承包人损失，造成工期延误的，相应顺延工期；</w:t>
      </w:r>
    </w:p>
    <w:p w14:paraId="7AC50A1E">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31.5 发包人供应的材料设备使用前，由承包人负责检验或试验，不合格的不得使用，检验或试验费用由发包人承担。</w:t>
      </w:r>
    </w:p>
    <w:p w14:paraId="219EB1BA">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31.6 发包人供应材料设备的结算方法，二方在专用条款内约定。</w:t>
      </w:r>
    </w:p>
    <w:p w14:paraId="030DBEF7">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32.承包人采购材料设备</w:t>
      </w:r>
    </w:p>
    <w:p w14:paraId="24FB1A8E">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32.1 承包人负责采购材料设备的，应按照专用条款约定及设计和有关标准要求采购，并提供产品合格证明，对材料设备质量负责。承包人在材料设备到货前24小时通知工程师清点。</w:t>
      </w:r>
    </w:p>
    <w:p w14:paraId="70EF4C5C">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32.2 承包人采购的材料设备与设计标准要求不符时，承包人应按工程师要求的时间运出施工场地，重新采购符合要求的产品，承担由此发生的费用，由此延误的工期不予顺延。</w:t>
      </w:r>
    </w:p>
    <w:p w14:paraId="54E9E147">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32.3 承包人采购的材料设备在使用前，承包人应按工程师的要求进行检验或试验，不合格的不得使用，检验或试验费用由承包人承担。</w:t>
      </w:r>
    </w:p>
    <w:p w14:paraId="42ABC54E">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32.4 工程师发现承包人采购并使用不符合设计和标准要求的材料设备时，应要求承包人负责修复、拆除或重新采购，由承包人承担发生的费用，由此延误的工期不予顺延。</w:t>
      </w:r>
    </w:p>
    <w:p w14:paraId="72EDBEE8">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32.5 承包人需要使用代用材料时，应经工程师认可后才能使用，由此增减的合同价款二方以书面形式议定。</w:t>
      </w:r>
    </w:p>
    <w:p w14:paraId="1A4D5CCB">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32.6 由承包人采购的材料设备，发包人不得指定生产厂或供应商</w:t>
      </w:r>
      <w:r>
        <w:rPr>
          <w:rFonts w:hint="eastAsia" w:ascii="宋体" w:hAnsi="宋体" w:eastAsia="宋体" w:cs="宋体"/>
          <w:kern w:val="0"/>
          <w:sz w:val="24"/>
          <w:szCs w:val="24"/>
          <w:lang w:val="zh-TW" w:eastAsia="zh-TW"/>
        </w:rPr>
        <w:t>。</w:t>
      </w:r>
    </w:p>
    <w:p w14:paraId="777681DF">
      <w:pPr>
        <w:pStyle w:val="10"/>
        <w:spacing w:line="360" w:lineRule="auto"/>
        <w:ind w:firstLine="442"/>
        <w:rPr>
          <w:rFonts w:hint="eastAsia" w:ascii="宋体" w:hAnsi="宋体" w:eastAsia="宋体" w:cs="宋体"/>
          <w:b/>
          <w:bCs/>
          <w:kern w:val="0"/>
          <w:sz w:val="24"/>
          <w:szCs w:val="24"/>
          <w:lang w:val="zh-TW" w:eastAsia="zh-TW"/>
        </w:rPr>
      </w:pPr>
      <w:r>
        <w:rPr>
          <w:rFonts w:hint="eastAsia" w:ascii="宋体" w:hAnsi="宋体" w:eastAsia="宋体" w:cs="宋体"/>
          <w:b/>
          <w:bCs/>
          <w:kern w:val="0"/>
          <w:sz w:val="24"/>
          <w:szCs w:val="24"/>
          <w:lang w:val="zh-TW" w:eastAsia="zh-TW"/>
        </w:rPr>
        <w:t>八、工程变更</w:t>
      </w:r>
    </w:p>
    <w:p w14:paraId="5604662F">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 xml:space="preserve">33. </w:t>
      </w:r>
      <w:r>
        <w:rPr>
          <w:rFonts w:hint="eastAsia" w:ascii="宋体" w:hAnsi="宋体" w:eastAsia="宋体" w:cs="宋体"/>
          <w:kern w:val="0"/>
          <w:sz w:val="24"/>
          <w:szCs w:val="24"/>
          <w:lang w:val="zh-TW" w:eastAsia="zh-TW"/>
        </w:rPr>
        <w:t>工程设计变更</w:t>
      </w:r>
    </w:p>
    <w:p w14:paraId="0A967875">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33.1 施工中发包人需对原工程设计变更，应提前14天以书面形式向承包人发出变更通知。变更超过原设计标准或批准的建设规模时，发包人应报规划管理部门和其他有关部门重新审查批准，并由原设计单位提供变更的相应图纸和说明。承包人按照工程师发出的变更通知及有关要求，进行下列需要的变更：</w:t>
      </w:r>
    </w:p>
    <w:p w14:paraId="7738134E">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（1）更改工程有关部分的标高、基线、位置和尺寸；</w:t>
      </w:r>
    </w:p>
    <w:p w14:paraId="024DDA87">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（2）增减合同中约定的工程量；</w:t>
      </w:r>
    </w:p>
    <w:p w14:paraId="307EDF3B">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（3）改变有关工程的施工时间和顺序；</w:t>
      </w:r>
    </w:p>
    <w:p w14:paraId="5F56C8EB">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（4）其他有关工程变更需要的附加工作。</w:t>
      </w:r>
    </w:p>
    <w:p w14:paraId="60CF4057">
      <w:pPr>
        <w:pStyle w:val="10"/>
        <w:widowControl w:val="0"/>
        <w:spacing w:line="360" w:lineRule="auto"/>
        <w:ind w:left="315" w:leftChars="150" w:firstLine="120" w:firstLineChars="50"/>
        <w:rPr>
          <w:rFonts w:hint="eastAsia" w:ascii="宋体" w:hAnsi="宋体" w:eastAsia="宋体" w:cs="宋体"/>
          <w:kern w:val="0"/>
          <w:sz w:val="24"/>
          <w:szCs w:val="24"/>
        </w:rPr>
      </w:pPr>
      <w:r>
        <w:rPr>
          <w:rFonts w:hint="eastAsia" w:ascii="宋体" w:hAnsi="宋体" w:eastAsia="宋体" w:cs="宋体"/>
          <w:kern w:val="0"/>
          <w:sz w:val="24"/>
          <w:szCs w:val="24"/>
        </w:rPr>
        <w:t>因变更导致合同价款的增减及造成的承包人损失，由发包人承担，延误的工期相应顺延。</w:t>
      </w:r>
    </w:p>
    <w:p w14:paraId="2404F453">
      <w:pPr>
        <w:pStyle w:val="10"/>
        <w:widowControl w:val="0"/>
        <w:spacing w:line="360" w:lineRule="auto"/>
        <w:ind w:left="315" w:leftChars="150" w:firstLine="120" w:firstLineChars="50"/>
        <w:rPr>
          <w:rFonts w:hint="eastAsia" w:ascii="宋体" w:hAnsi="宋体" w:eastAsia="宋体" w:cs="宋体"/>
          <w:kern w:val="0"/>
          <w:sz w:val="24"/>
          <w:szCs w:val="24"/>
        </w:rPr>
      </w:pPr>
      <w:r>
        <w:rPr>
          <w:rFonts w:hint="eastAsia" w:ascii="宋体" w:hAnsi="宋体" w:eastAsia="宋体" w:cs="宋体"/>
          <w:kern w:val="0"/>
          <w:sz w:val="24"/>
          <w:szCs w:val="24"/>
        </w:rPr>
        <w:t>33.2 施工中承包人不得对原工程设计进行变更。因承包人擅自变更设计发生的费用和</w:t>
      </w:r>
    </w:p>
    <w:p w14:paraId="733AB329">
      <w:pPr>
        <w:pStyle w:val="10"/>
        <w:widowControl w:val="0"/>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由此导致发包人的直接损失，由承包人承担，延误的工期不予顺延。</w:t>
      </w:r>
    </w:p>
    <w:p w14:paraId="175B7BF4">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33.3 承包人在施工中提出的合理化建议涉及到对设计图纸或施工组织设计的更改及对材料、设备的换用，须经工程师同意。未经同意擅自更改或换用时，承包人承担由此发生的费用，并赔偿发包人的有关损失，延误的工期不予顺延。工程师同意采用承包人合理化建议，所发生的费用和获得的收益，发包人与承包人另行约定分担或分享。</w:t>
      </w:r>
    </w:p>
    <w:p w14:paraId="15371A47">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34.其他变更</w:t>
      </w:r>
    </w:p>
    <w:p w14:paraId="69EA86E4">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rPr>
        <w:t>合同履行中发包人要求变更工程质量标准及发生其他实质性变更，由二方协商解决</w:t>
      </w:r>
      <w:r>
        <w:rPr>
          <w:rFonts w:hint="eastAsia" w:ascii="宋体" w:hAnsi="宋体" w:eastAsia="宋体" w:cs="宋体"/>
          <w:kern w:val="0"/>
          <w:sz w:val="24"/>
          <w:szCs w:val="24"/>
          <w:lang w:val="zh-TW" w:eastAsia="zh-TW"/>
        </w:rPr>
        <w:t>。</w:t>
      </w:r>
    </w:p>
    <w:p w14:paraId="0B16906C">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rPr>
        <w:t>3</w:t>
      </w:r>
      <w:r>
        <w:rPr>
          <w:rFonts w:hint="eastAsia" w:ascii="宋体" w:hAnsi="宋体" w:eastAsia="宋体" w:cs="宋体"/>
          <w:kern w:val="0"/>
          <w:sz w:val="24"/>
          <w:szCs w:val="24"/>
          <w:lang w:val="zh-TW" w:eastAsia="zh-TW"/>
        </w:rPr>
        <w:t>5.确定变更价款</w:t>
      </w:r>
    </w:p>
    <w:p w14:paraId="14533B45">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35.1 承包人在工程变更确定后14天内，提出变更工程价款的报告，经工程师确认后调整合同价款。变更合同价款按下列方法进行：</w:t>
      </w:r>
    </w:p>
    <w:p w14:paraId="47452A68">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（1）合同中已有适用于变更工程的综合单价或价格，按合同已有的综合单价或价格变更合同价款；</w:t>
      </w:r>
    </w:p>
    <w:p w14:paraId="5C937BDA">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（2）合同中只有类似于变更工程的综合单价或价格，可以参照类似综合单价或价格变更合同价款；</w:t>
      </w:r>
    </w:p>
    <w:p w14:paraId="114DB786">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（3）合同中没有适用或类似于变更工程的综合单价或价格，由承包人或发包人提出综合单价或价格，经二方确认后执行</w:t>
      </w:r>
      <w:r>
        <w:rPr>
          <w:rFonts w:hint="eastAsia" w:ascii="宋体" w:hAnsi="宋体" w:eastAsia="宋体" w:cs="宋体"/>
          <w:kern w:val="0"/>
          <w:sz w:val="24"/>
          <w:szCs w:val="24"/>
          <w:lang w:val="zh-TW" w:eastAsia="zh-TW"/>
        </w:rPr>
        <w:t>。</w:t>
      </w:r>
    </w:p>
    <w:p w14:paraId="5924112A">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35.2 承包人在二方确定变更后14天内应向工程师提出变更工程价款报告，否则发包人可根据所掌握的资料决定是否调整合同价款和调整的具体金额，并书面通知承包人。</w:t>
      </w:r>
    </w:p>
    <w:p w14:paraId="50385D8A">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35.3 工程师应在收到变更工程价款报告之日起14天内予以确认，工程师无正当理由不确认也未提出协商意见时，自变更工程价款报告送达之日起14天后视为变更工程价款报告已被确认。</w:t>
      </w:r>
    </w:p>
    <w:p w14:paraId="3E15B2FF">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35.4 发承包二方对变更价款不能达成一致时，按本通用条款第41条关于争议的约定处理。</w:t>
      </w:r>
    </w:p>
    <w:p w14:paraId="28DF8C4D">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35.5 因承包人自身原因导致的工程变更，承包人无权要求追加合同价款</w:t>
      </w:r>
      <w:r>
        <w:rPr>
          <w:rFonts w:hint="eastAsia" w:ascii="宋体" w:hAnsi="宋体" w:eastAsia="宋体" w:cs="宋体"/>
          <w:kern w:val="0"/>
          <w:sz w:val="24"/>
          <w:szCs w:val="24"/>
          <w:lang w:val="zh-TW" w:eastAsia="zh-TW"/>
        </w:rPr>
        <w:t>。</w:t>
      </w:r>
    </w:p>
    <w:p w14:paraId="4973AC4D">
      <w:pPr>
        <w:pStyle w:val="10"/>
        <w:spacing w:line="360" w:lineRule="auto"/>
        <w:ind w:firstLine="442"/>
        <w:rPr>
          <w:rFonts w:hint="eastAsia" w:ascii="宋体" w:hAnsi="宋体" w:eastAsia="宋体" w:cs="宋体"/>
          <w:b/>
          <w:bCs/>
          <w:kern w:val="0"/>
          <w:sz w:val="24"/>
          <w:szCs w:val="24"/>
          <w:lang w:val="zh-TW" w:eastAsia="zh-TW"/>
        </w:rPr>
      </w:pPr>
      <w:r>
        <w:rPr>
          <w:rFonts w:hint="eastAsia" w:ascii="宋体" w:hAnsi="宋体" w:eastAsia="宋体" w:cs="宋体"/>
          <w:b/>
          <w:bCs/>
          <w:kern w:val="0"/>
          <w:sz w:val="24"/>
          <w:szCs w:val="24"/>
          <w:lang w:val="zh-TW" w:eastAsia="zh-TW"/>
        </w:rPr>
        <w:t>九、竣工验收与结算</w:t>
      </w:r>
    </w:p>
    <w:p w14:paraId="1DD6EF63">
      <w:pPr>
        <w:pStyle w:val="10"/>
        <w:widowControl w:val="0"/>
        <w:spacing w:line="360" w:lineRule="auto"/>
        <w:ind w:firstLine="442"/>
        <w:rPr>
          <w:rFonts w:hint="eastAsia" w:ascii="宋体" w:hAnsi="宋体" w:eastAsia="宋体" w:cs="宋体"/>
          <w:kern w:val="0"/>
          <w:sz w:val="24"/>
          <w:szCs w:val="24"/>
          <w:lang w:val="zh-TW" w:eastAsia="zh-TW"/>
        </w:rPr>
      </w:pPr>
      <w:r>
        <w:rPr>
          <w:rFonts w:hint="eastAsia" w:ascii="宋体" w:hAnsi="宋体" w:eastAsia="宋体" w:cs="宋体"/>
          <w:kern w:val="0"/>
          <w:sz w:val="24"/>
          <w:szCs w:val="24"/>
        </w:rPr>
        <w:t xml:space="preserve">36. </w:t>
      </w:r>
      <w:r>
        <w:rPr>
          <w:rFonts w:hint="eastAsia" w:ascii="宋体" w:hAnsi="宋体" w:eastAsia="宋体" w:cs="宋体"/>
          <w:kern w:val="0"/>
          <w:sz w:val="24"/>
          <w:szCs w:val="24"/>
          <w:lang w:val="zh-TW" w:eastAsia="zh-TW"/>
        </w:rPr>
        <w:t>竣工验收</w:t>
      </w:r>
    </w:p>
    <w:p w14:paraId="60B06ACD">
      <w:pPr>
        <w:pStyle w:val="10"/>
        <w:widowControl w:val="0"/>
        <w:spacing w:line="360" w:lineRule="auto"/>
        <w:ind w:firstLine="442"/>
        <w:rPr>
          <w:rFonts w:hint="eastAsia" w:ascii="宋体" w:hAnsi="宋体" w:eastAsia="宋体" w:cs="宋体"/>
          <w:kern w:val="0"/>
          <w:sz w:val="24"/>
          <w:szCs w:val="24"/>
        </w:rPr>
      </w:pPr>
      <w:r>
        <w:rPr>
          <w:rFonts w:hint="eastAsia" w:ascii="宋体" w:hAnsi="宋体" w:eastAsia="宋体" w:cs="宋体"/>
          <w:kern w:val="0"/>
          <w:sz w:val="24"/>
          <w:szCs w:val="24"/>
        </w:rPr>
        <w:t>36.1 工程具备竣工验收条件，承包人按国家工程竣工验收有关规定，向发包人提供完整竣工资料及竣工验收报告。二方约定由承包人提供竣工图的，应当在专用条款内约定提供的日期和份数。</w:t>
      </w:r>
    </w:p>
    <w:p w14:paraId="54A9A28A">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36.2 发包人收到竣工验收报告后 28 天内组织有关单位验收，并在验收后14天内给予认可或提出修改意见。承包人按要求修改，并承担由自身原因造成修改的费用。</w:t>
      </w:r>
    </w:p>
    <w:p w14:paraId="3EECA69E">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36.3 发包人收到承包人送交的竣工验收报告后 28 天内不组织验收，或验收后14天内不提出修改意见，视为竣工验收报告已被认可。</w:t>
      </w:r>
    </w:p>
    <w:p w14:paraId="748A67AB">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36.4 工程竣工验收通过，承包人送交竣工验收报告的日期为实际竣工日期。工程按发包人要求修改后通过竣工验收的，实际竣工日期为承包人修改后提请发包人验收的日期。</w:t>
      </w:r>
    </w:p>
    <w:p w14:paraId="5832BA31">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36.5 发包人收到承包人竣工验收报告后28天内不组织验收，从第29天起承担工程保管及一切意外责任。</w:t>
      </w:r>
    </w:p>
    <w:p w14:paraId="097B83AD">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36.6 中间交工工程的范围和竣工时间，二方在专用条款内约定，其验收程序按本通用条款36.1款至36.4款办理。</w:t>
      </w:r>
    </w:p>
    <w:p w14:paraId="50A82606">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36.7 因特殊原因，发包人要求部分单位工程或工程部位甩项竣工的，二方另行签订甩项竣工协议，明确二方责任和工程价款的支付方法。</w:t>
      </w:r>
    </w:p>
    <w:p w14:paraId="2A7A965A">
      <w:pPr>
        <w:pStyle w:val="10"/>
        <w:spacing w:line="360" w:lineRule="auto"/>
        <w:ind w:firstLine="440"/>
        <w:rPr>
          <w:rFonts w:hint="eastAsia" w:ascii="宋体" w:hAnsi="宋体" w:eastAsia="宋体" w:cs="宋体"/>
          <w:kern w:val="0"/>
          <w:sz w:val="24"/>
          <w:szCs w:val="24"/>
          <w:lang w:val="zh-TW"/>
        </w:rPr>
      </w:pPr>
      <w:r>
        <w:rPr>
          <w:rFonts w:hint="eastAsia" w:ascii="宋体" w:hAnsi="宋体" w:eastAsia="宋体" w:cs="宋体"/>
          <w:kern w:val="0"/>
          <w:sz w:val="24"/>
          <w:szCs w:val="24"/>
        </w:rPr>
        <w:t>36.8 工程未经竣工验收或竣工验收未通过的，发包人不得使用。发包人强行使用时，由此发生的质量及其他问题，由发包人承担责任</w:t>
      </w:r>
      <w:r>
        <w:rPr>
          <w:rFonts w:hint="eastAsia" w:ascii="宋体" w:hAnsi="宋体" w:eastAsia="宋体" w:cs="宋体"/>
          <w:kern w:val="0"/>
          <w:sz w:val="24"/>
          <w:szCs w:val="24"/>
          <w:lang w:val="zh-TW" w:eastAsia="zh-TW"/>
        </w:rPr>
        <w:t>。</w:t>
      </w:r>
    </w:p>
    <w:p w14:paraId="1729158C">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 xml:space="preserve">37. </w:t>
      </w:r>
      <w:r>
        <w:rPr>
          <w:rFonts w:hint="eastAsia" w:ascii="宋体" w:hAnsi="宋体" w:eastAsia="宋体" w:cs="宋体"/>
          <w:kern w:val="0"/>
          <w:sz w:val="24"/>
          <w:szCs w:val="24"/>
          <w:lang w:val="zh-TW" w:eastAsia="zh-TW"/>
        </w:rPr>
        <w:t>竣工结算</w:t>
      </w:r>
    </w:p>
    <w:p w14:paraId="69CD6CC7">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37.1 工程竣工结算分为单位工程竣工结算、单项工程竣工结算和建设项目竣工总结算。</w:t>
      </w:r>
    </w:p>
    <w:p w14:paraId="7D15AC0E">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37.2 承包人应在工程通过竣工验收后，工程竣工结算报告金额在500万元以下的工程一般在20天以内、工程竣工结算报告金额在500万元以上的工程一般在60天以内向发包人递交竣工结算报告及完整的结算资料，二方按照协议书约定的合同价款及专用条款约定的合同价款调整内容，进行工程竣工结算。</w:t>
      </w:r>
    </w:p>
    <w:p w14:paraId="311BD8E4">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建设项目总结算在最后一个单项工程竣工结算审查确认后，一般在15天以内向发包人提交竣工结算汇总资料。</w:t>
      </w:r>
    </w:p>
    <w:p w14:paraId="17DF243F">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37.3 发包人收到承包人递交的单位单项工程竣工结算报告及结算资料后，工程竣工结算报告金额在500 元以下的工程一般在20天以内、工程竣工结算报告金额在500万元以上的工程一般在60天以内（合同约定有期限的，从其约定）进行审查，给予确认或者提出修改意见。发包人确认竣工结算报告后向承包人支付工程竣工结算价款。</w:t>
      </w:r>
    </w:p>
    <w:p w14:paraId="35945172">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37.4 承包人收到竣工结算价款后14天内将竣工工程交付发包人。</w:t>
      </w:r>
    </w:p>
    <w:p w14:paraId="72906650">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37.5 发包人收到承包人建设项目竣工总结算汇总资料后30天内，审查完成。</w:t>
      </w:r>
    </w:p>
    <w:p w14:paraId="185FF760">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37.6 发包人收到竣工结算报告及结算资料后，在本条规定期限内对结算报告及资料没有提出意见则视同认可。</w:t>
      </w:r>
    </w:p>
    <w:p w14:paraId="5348F6BE">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37.7 承包人如未在规定时间内提供完整的工程竣工结算资料，经发包人催促后14天内仍未提供或没有明确答复，发包人有权根据已有资料进行审查，责任由承包人自负。发包人要求交付工程的，承包人应当交付；发包人不要求交付工程的，承包人承担保管责任。</w:t>
      </w:r>
    </w:p>
    <w:p w14:paraId="483ADC08">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37.8 根据确认的竣工结算报告，承包人向发包人申请支付工程竣工结算款。发包人应在收到申请后15天内支付结算款，到期没有支付的应承担违约责任。承包人可以催告发包人支付结算价款，如达成延期支付协议的，发包人应按同期银行贷款利率支付拖欠工程价款的利息。如未达成延期支付协议，承包人可以与发包人协商将该工程折价或申请人民法院将该工程依法拍卖，承包人就该工程折价或者拍卖的价款优先受偿。</w:t>
      </w:r>
    </w:p>
    <w:p w14:paraId="08998766">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37.9 发包人承包人对工程竣工结算价款发生争议时，按本通用条款第41条关于争议的约定处理</w:t>
      </w:r>
      <w:r>
        <w:rPr>
          <w:rFonts w:hint="eastAsia" w:ascii="宋体" w:hAnsi="宋体" w:eastAsia="宋体" w:cs="宋体"/>
          <w:kern w:val="0"/>
          <w:sz w:val="24"/>
          <w:szCs w:val="24"/>
          <w:lang w:val="zh-TW" w:eastAsia="zh-TW"/>
        </w:rPr>
        <w:t>。</w:t>
      </w:r>
    </w:p>
    <w:p w14:paraId="3518F9C2">
      <w:pPr>
        <w:pStyle w:val="10"/>
        <w:numPr>
          <w:ilvl w:val="0"/>
          <w:numId w:val="6"/>
        </w:numPr>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质量保证</w:t>
      </w:r>
    </w:p>
    <w:p w14:paraId="02667597">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38.1</w:t>
      </w:r>
      <w:r>
        <w:rPr>
          <w:rFonts w:hint="eastAsia" w:ascii="宋体" w:hAnsi="宋体" w:eastAsia="宋体" w:cs="宋体"/>
          <w:kern w:val="0"/>
          <w:sz w:val="24"/>
          <w:szCs w:val="24"/>
          <w:lang w:val="zh-TW" w:eastAsia="zh-TW"/>
        </w:rPr>
        <w:t>承包人应按法律、行政法规或国家关于工程质量保修的有关规定，对交付发包人使用的工程在质量保修期内承担质量保修责任。</w:t>
      </w:r>
    </w:p>
    <w:p w14:paraId="7FB6B803">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38.2 质量保修工作的实施。承包人与发包人签订质量保修书，作为本合同附件（附件3）。发包人应明确保证金预留、返还等内容，并与承包人在合同条款中对涉及保证金的下列事项进行约定</w:t>
      </w:r>
      <w:r>
        <w:rPr>
          <w:rFonts w:hint="eastAsia" w:ascii="宋体" w:hAnsi="宋体" w:eastAsia="宋体" w:cs="宋体"/>
          <w:kern w:val="0"/>
          <w:sz w:val="24"/>
          <w:szCs w:val="24"/>
          <w:lang w:val="zh-TW" w:eastAsia="zh-TW"/>
        </w:rPr>
        <w:t>：</w:t>
      </w:r>
    </w:p>
    <w:p w14:paraId="2A45A63C">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1</w:t>
      </w:r>
      <w:r>
        <w:rPr>
          <w:rFonts w:hint="eastAsia" w:ascii="宋体" w:hAnsi="宋体" w:eastAsia="宋体" w:cs="宋体"/>
          <w:kern w:val="0"/>
          <w:sz w:val="24"/>
          <w:szCs w:val="24"/>
          <w:lang w:val="zh-TW" w:eastAsia="zh-TW"/>
        </w:rPr>
        <w:t>）保证金预留、返还方式；</w:t>
      </w:r>
    </w:p>
    <w:p w14:paraId="7F6E1442">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2</w:t>
      </w:r>
      <w:r>
        <w:rPr>
          <w:rFonts w:hint="eastAsia" w:ascii="宋体" w:hAnsi="宋体" w:eastAsia="宋体" w:cs="宋体"/>
          <w:kern w:val="0"/>
          <w:sz w:val="24"/>
          <w:szCs w:val="24"/>
          <w:lang w:val="zh-TW" w:eastAsia="zh-TW"/>
        </w:rPr>
        <w:t>）保证金预留比例、期限；</w:t>
      </w:r>
    </w:p>
    <w:p w14:paraId="7C22D2CD">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3</w:t>
      </w:r>
      <w:r>
        <w:rPr>
          <w:rFonts w:hint="eastAsia" w:ascii="宋体" w:hAnsi="宋体" w:eastAsia="宋体" w:cs="宋体"/>
          <w:kern w:val="0"/>
          <w:sz w:val="24"/>
          <w:szCs w:val="24"/>
          <w:lang w:val="zh-TW" w:eastAsia="zh-TW"/>
        </w:rPr>
        <w:t>）保证金是否计付利息，如计利息，利息的计算方式；</w:t>
      </w:r>
    </w:p>
    <w:p w14:paraId="5BAADB78">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4</w:t>
      </w:r>
      <w:r>
        <w:rPr>
          <w:rFonts w:hint="eastAsia" w:ascii="宋体" w:hAnsi="宋体" w:eastAsia="宋体" w:cs="宋体"/>
          <w:kern w:val="0"/>
          <w:sz w:val="24"/>
          <w:szCs w:val="24"/>
          <w:lang w:val="zh-TW" w:eastAsia="zh-TW"/>
        </w:rPr>
        <w:t>）缺陷责任期的期限及计算方式；</w:t>
      </w:r>
    </w:p>
    <w:p w14:paraId="0674210B">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5</w:t>
      </w:r>
      <w:r>
        <w:rPr>
          <w:rFonts w:hint="eastAsia" w:ascii="宋体" w:hAnsi="宋体" w:eastAsia="宋体" w:cs="宋体"/>
          <w:kern w:val="0"/>
          <w:sz w:val="24"/>
          <w:szCs w:val="24"/>
          <w:lang w:val="zh-TW" w:eastAsia="zh-TW"/>
        </w:rPr>
        <w:t>）保证金预留、返还及工程维修质量、费用等争议的处理程序；</w:t>
      </w:r>
    </w:p>
    <w:p w14:paraId="2B3686A3">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6</w:t>
      </w:r>
      <w:r>
        <w:rPr>
          <w:rFonts w:hint="eastAsia" w:ascii="宋体" w:hAnsi="宋体" w:eastAsia="宋体" w:cs="宋体"/>
          <w:kern w:val="0"/>
          <w:sz w:val="24"/>
          <w:szCs w:val="24"/>
          <w:lang w:val="zh-TW" w:eastAsia="zh-TW"/>
        </w:rPr>
        <w:t>）缺陷责任期内出现缺陷的索赔方式。</w:t>
      </w:r>
    </w:p>
    <w:p w14:paraId="12673C36">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38.3</w:t>
      </w:r>
      <w:r>
        <w:rPr>
          <w:rFonts w:hint="eastAsia" w:ascii="宋体" w:hAnsi="宋体" w:eastAsia="宋体" w:cs="宋体"/>
          <w:kern w:val="0"/>
          <w:sz w:val="24"/>
          <w:szCs w:val="24"/>
          <w:lang w:val="zh-TW" w:eastAsia="zh-TW"/>
        </w:rPr>
        <w:t>质量保修书的主要内容包括：</w:t>
      </w:r>
    </w:p>
    <w:p w14:paraId="46B1DC92">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1</w:t>
      </w:r>
      <w:r>
        <w:rPr>
          <w:rFonts w:hint="eastAsia" w:ascii="宋体" w:hAnsi="宋体" w:eastAsia="宋体" w:cs="宋体"/>
          <w:kern w:val="0"/>
          <w:sz w:val="24"/>
          <w:szCs w:val="24"/>
          <w:lang w:val="zh-TW" w:eastAsia="zh-TW"/>
        </w:rPr>
        <w:t>）质量保修项目内容及范围；</w:t>
      </w:r>
    </w:p>
    <w:p w14:paraId="4BC8C005">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2</w:t>
      </w:r>
      <w:r>
        <w:rPr>
          <w:rFonts w:hint="eastAsia" w:ascii="宋体" w:hAnsi="宋体" w:eastAsia="宋体" w:cs="宋体"/>
          <w:kern w:val="0"/>
          <w:sz w:val="24"/>
          <w:szCs w:val="24"/>
          <w:lang w:val="zh-TW" w:eastAsia="zh-TW"/>
        </w:rPr>
        <w:t>）质量保修期；</w:t>
      </w:r>
    </w:p>
    <w:p w14:paraId="503522D9">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3</w:t>
      </w:r>
      <w:r>
        <w:rPr>
          <w:rFonts w:hint="eastAsia" w:ascii="宋体" w:hAnsi="宋体" w:eastAsia="宋体" w:cs="宋体"/>
          <w:kern w:val="0"/>
          <w:sz w:val="24"/>
          <w:szCs w:val="24"/>
          <w:lang w:val="zh-TW" w:eastAsia="zh-TW"/>
        </w:rPr>
        <w:t>）质量保修责任；</w:t>
      </w:r>
    </w:p>
    <w:p w14:paraId="7A95345B">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4</w:t>
      </w:r>
      <w:r>
        <w:rPr>
          <w:rFonts w:hint="eastAsia" w:ascii="宋体" w:hAnsi="宋体" w:eastAsia="宋体" w:cs="宋体"/>
          <w:kern w:val="0"/>
          <w:sz w:val="24"/>
          <w:szCs w:val="24"/>
          <w:lang w:val="zh-TW" w:eastAsia="zh-TW"/>
        </w:rPr>
        <w:t>）质量保修金的支付方法。</w:t>
      </w:r>
    </w:p>
    <w:p w14:paraId="1738946A">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38.4</w:t>
      </w:r>
      <w:r>
        <w:rPr>
          <w:rFonts w:hint="eastAsia" w:ascii="宋体" w:hAnsi="宋体" w:eastAsia="宋体" w:cs="宋体"/>
          <w:kern w:val="0"/>
          <w:sz w:val="24"/>
          <w:szCs w:val="24"/>
          <w:lang w:val="zh-TW" w:eastAsia="zh-TW"/>
        </w:rPr>
        <w:t>质量保证金按工程价款结算总额</w:t>
      </w:r>
      <w:r>
        <w:rPr>
          <w:rFonts w:hint="eastAsia" w:ascii="宋体" w:hAnsi="宋体" w:eastAsia="宋体" w:cs="宋体"/>
          <w:kern w:val="0"/>
          <w:sz w:val="24"/>
          <w:szCs w:val="24"/>
        </w:rPr>
        <w:t>3%</w:t>
      </w:r>
      <w:r>
        <w:rPr>
          <w:rFonts w:hint="eastAsia" w:ascii="宋体" w:hAnsi="宋体" w:eastAsia="宋体" w:cs="宋体"/>
          <w:kern w:val="0"/>
          <w:sz w:val="24"/>
          <w:szCs w:val="24"/>
          <w:lang w:val="zh-TW" w:eastAsia="zh-TW"/>
        </w:rPr>
        <w:t>以内的比例预留。</w:t>
      </w:r>
    </w:p>
    <w:p w14:paraId="53954A24">
      <w:pPr>
        <w:pStyle w:val="10"/>
        <w:spacing w:line="360" w:lineRule="auto"/>
        <w:ind w:firstLine="442"/>
        <w:rPr>
          <w:rFonts w:hint="eastAsia" w:ascii="宋体" w:hAnsi="宋体" w:eastAsia="宋体" w:cs="宋体"/>
          <w:b/>
          <w:bCs/>
          <w:kern w:val="0"/>
          <w:sz w:val="24"/>
          <w:szCs w:val="24"/>
          <w:lang w:val="zh-TW" w:eastAsia="zh-TW"/>
        </w:rPr>
      </w:pPr>
      <w:r>
        <w:rPr>
          <w:rFonts w:hint="eastAsia" w:ascii="宋体" w:hAnsi="宋体" w:eastAsia="宋体" w:cs="宋体"/>
          <w:b/>
          <w:bCs/>
          <w:kern w:val="0"/>
          <w:sz w:val="24"/>
          <w:szCs w:val="24"/>
          <w:lang w:val="zh-TW" w:eastAsia="zh-TW"/>
        </w:rPr>
        <w:t>十、违约、索赔和争议</w:t>
      </w:r>
    </w:p>
    <w:p w14:paraId="5D185677">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 xml:space="preserve">39. </w:t>
      </w:r>
      <w:r>
        <w:rPr>
          <w:rFonts w:hint="eastAsia" w:ascii="宋体" w:hAnsi="宋体" w:eastAsia="宋体" w:cs="宋体"/>
          <w:kern w:val="0"/>
          <w:sz w:val="24"/>
          <w:szCs w:val="24"/>
          <w:lang w:val="zh-TW" w:eastAsia="zh-TW"/>
        </w:rPr>
        <w:t>违约</w:t>
      </w:r>
    </w:p>
    <w:p w14:paraId="1E211F9B">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39.1</w:t>
      </w:r>
      <w:r>
        <w:rPr>
          <w:rFonts w:hint="eastAsia" w:ascii="宋体" w:hAnsi="宋体" w:eastAsia="宋体" w:cs="宋体"/>
          <w:kern w:val="0"/>
          <w:sz w:val="24"/>
          <w:szCs w:val="24"/>
          <w:lang w:val="zh-TW" w:eastAsia="zh-TW"/>
        </w:rPr>
        <w:t>发包人违约。当发生下列情况时：</w:t>
      </w:r>
    </w:p>
    <w:p w14:paraId="632BCD17">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1</w:t>
      </w:r>
      <w:r>
        <w:rPr>
          <w:rFonts w:hint="eastAsia" w:ascii="宋体" w:hAnsi="宋体" w:eastAsia="宋体" w:cs="宋体"/>
          <w:kern w:val="0"/>
          <w:sz w:val="24"/>
          <w:szCs w:val="24"/>
          <w:lang w:val="zh-TW" w:eastAsia="zh-TW"/>
        </w:rPr>
        <w:t>）本通用条款第</w:t>
      </w:r>
      <w:r>
        <w:rPr>
          <w:rFonts w:hint="eastAsia" w:ascii="宋体" w:hAnsi="宋体" w:eastAsia="宋体" w:cs="宋体"/>
          <w:kern w:val="0"/>
          <w:sz w:val="24"/>
          <w:szCs w:val="24"/>
        </w:rPr>
        <w:t>28.1</w:t>
      </w:r>
      <w:r>
        <w:rPr>
          <w:rFonts w:hint="eastAsia" w:ascii="宋体" w:hAnsi="宋体" w:eastAsia="宋体" w:cs="宋体"/>
          <w:kern w:val="0"/>
          <w:sz w:val="24"/>
          <w:szCs w:val="24"/>
          <w:lang w:val="zh-TW" w:eastAsia="zh-TW"/>
        </w:rPr>
        <w:t>款提到的发包人不按时支付工程预付款；</w:t>
      </w:r>
    </w:p>
    <w:p w14:paraId="12169D60">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2</w:t>
      </w:r>
      <w:r>
        <w:rPr>
          <w:rFonts w:hint="eastAsia" w:ascii="宋体" w:hAnsi="宋体" w:eastAsia="宋体" w:cs="宋体"/>
          <w:kern w:val="0"/>
          <w:sz w:val="24"/>
          <w:szCs w:val="24"/>
          <w:lang w:val="zh-TW" w:eastAsia="zh-TW"/>
        </w:rPr>
        <w:t>）本通用条款第</w:t>
      </w:r>
      <w:r>
        <w:rPr>
          <w:rFonts w:hint="eastAsia" w:ascii="宋体" w:hAnsi="宋体" w:eastAsia="宋体" w:cs="宋体"/>
          <w:kern w:val="0"/>
          <w:sz w:val="24"/>
          <w:szCs w:val="24"/>
        </w:rPr>
        <w:t>30.5</w:t>
      </w:r>
      <w:r>
        <w:rPr>
          <w:rFonts w:hint="eastAsia" w:ascii="宋体" w:hAnsi="宋体" w:eastAsia="宋体" w:cs="宋体"/>
          <w:kern w:val="0"/>
          <w:sz w:val="24"/>
          <w:szCs w:val="24"/>
          <w:lang w:val="zh-TW" w:eastAsia="zh-TW"/>
        </w:rPr>
        <w:t>款提到的发包人不按合同约定支付工程款，导致施工无法进行；</w:t>
      </w:r>
    </w:p>
    <w:p w14:paraId="32524FCB">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3</w:t>
      </w:r>
      <w:r>
        <w:rPr>
          <w:rFonts w:hint="eastAsia" w:ascii="宋体" w:hAnsi="宋体" w:eastAsia="宋体" w:cs="宋体"/>
          <w:kern w:val="0"/>
          <w:sz w:val="24"/>
          <w:szCs w:val="24"/>
          <w:lang w:val="zh-TW" w:eastAsia="zh-TW"/>
        </w:rPr>
        <w:t>）本通用条款第</w:t>
      </w:r>
      <w:r>
        <w:rPr>
          <w:rFonts w:hint="eastAsia" w:ascii="宋体" w:hAnsi="宋体" w:eastAsia="宋体" w:cs="宋体"/>
          <w:kern w:val="0"/>
          <w:sz w:val="24"/>
          <w:szCs w:val="24"/>
        </w:rPr>
        <w:t>37.6</w:t>
      </w:r>
      <w:r>
        <w:rPr>
          <w:rFonts w:hint="eastAsia" w:ascii="宋体" w:hAnsi="宋体" w:eastAsia="宋体" w:cs="宋体"/>
          <w:kern w:val="0"/>
          <w:sz w:val="24"/>
          <w:szCs w:val="24"/>
          <w:lang w:val="zh-TW" w:eastAsia="zh-TW"/>
        </w:rPr>
        <w:t>款提到的发包人无正当理由不支付工程竣工结算价款；</w:t>
      </w:r>
    </w:p>
    <w:p w14:paraId="3B304EF8">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4</w:t>
      </w:r>
      <w:r>
        <w:rPr>
          <w:rFonts w:hint="eastAsia" w:ascii="宋体" w:hAnsi="宋体" w:eastAsia="宋体" w:cs="宋体"/>
          <w:kern w:val="0"/>
          <w:sz w:val="24"/>
          <w:szCs w:val="24"/>
          <w:lang w:val="zh-TW" w:eastAsia="zh-TW"/>
        </w:rPr>
        <w:t>）发包人不履行合同义务或不按合同约定履行义务的其他情况。</w:t>
      </w:r>
    </w:p>
    <w:p w14:paraId="1CDE3FAF">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发包人承担违约责任，赔偿因其违约给承包人造成的经济损失，顺延延误的工期。二方在专用条款内约定发包人赔偿承包人损失的计算方法或者发包人应当支付违约金的数额和计算方法。</w:t>
      </w:r>
    </w:p>
    <w:p w14:paraId="676B22AE">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39.2</w:t>
      </w:r>
      <w:r>
        <w:rPr>
          <w:rFonts w:hint="eastAsia" w:ascii="宋体" w:hAnsi="宋体" w:eastAsia="宋体" w:cs="宋体"/>
          <w:kern w:val="0"/>
          <w:sz w:val="24"/>
          <w:szCs w:val="24"/>
          <w:lang w:val="zh-TW" w:eastAsia="zh-TW"/>
        </w:rPr>
        <w:t>承包人违约。当发生下列情况时：</w:t>
      </w:r>
    </w:p>
    <w:p w14:paraId="5A2E5BBA">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1</w:t>
      </w:r>
      <w:r>
        <w:rPr>
          <w:rFonts w:hint="eastAsia" w:ascii="宋体" w:hAnsi="宋体" w:eastAsia="宋体" w:cs="宋体"/>
          <w:kern w:val="0"/>
          <w:sz w:val="24"/>
          <w:szCs w:val="24"/>
          <w:lang w:val="zh-TW" w:eastAsia="zh-TW"/>
        </w:rPr>
        <w:t>）本通用条款第</w:t>
      </w:r>
      <w:r>
        <w:rPr>
          <w:rFonts w:hint="eastAsia" w:ascii="宋体" w:hAnsi="宋体" w:eastAsia="宋体" w:cs="宋体"/>
          <w:kern w:val="0"/>
          <w:sz w:val="24"/>
          <w:szCs w:val="24"/>
        </w:rPr>
        <w:t>14.2</w:t>
      </w:r>
      <w:r>
        <w:rPr>
          <w:rFonts w:hint="eastAsia" w:ascii="宋体" w:hAnsi="宋体" w:eastAsia="宋体" w:cs="宋体"/>
          <w:kern w:val="0"/>
          <w:sz w:val="24"/>
          <w:szCs w:val="24"/>
          <w:lang w:val="zh-TW" w:eastAsia="zh-TW"/>
        </w:rPr>
        <w:t>款提到的因承包人原因不能按照协议书约定的竣工日期或工程师同意顺延的工期竣工；</w:t>
      </w:r>
    </w:p>
    <w:p w14:paraId="56CFB74A">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2</w:t>
      </w:r>
      <w:r>
        <w:rPr>
          <w:rFonts w:hint="eastAsia" w:ascii="宋体" w:hAnsi="宋体" w:eastAsia="宋体" w:cs="宋体"/>
          <w:kern w:val="0"/>
          <w:sz w:val="24"/>
          <w:szCs w:val="24"/>
          <w:lang w:val="zh-TW" w:eastAsia="zh-TW"/>
        </w:rPr>
        <w:t>）本通用条款第</w:t>
      </w:r>
      <w:r>
        <w:rPr>
          <w:rFonts w:hint="eastAsia" w:ascii="宋体" w:hAnsi="宋体" w:eastAsia="宋体" w:cs="宋体"/>
          <w:kern w:val="0"/>
          <w:sz w:val="24"/>
          <w:szCs w:val="24"/>
        </w:rPr>
        <w:t>15.1</w:t>
      </w:r>
      <w:r>
        <w:rPr>
          <w:rFonts w:hint="eastAsia" w:ascii="宋体" w:hAnsi="宋体" w:eastAsia="宋体" w:cs="宋体"/>
          <w:kern w:val="0"/>
          <w:sz w:val="24"/>
          <w:szCs w:val="24"/>
          <w:lang w:val="zh-TW" w:eastAsia="zh-TW"/>
        </w:rPr>
        <w:t>款提到的因承包人原因工程质量达不到协议书约定的质量标准；</w:t>
      </w:r>
    </w:p>
    <w:p w14:paraId="33CA5A3F">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3</w:t>
      </w:r>
      <w:r>
        <w:rPr>
          <w:rFonts w:hint="eastAsia" w:ascii="宋体" w:hAnsi="宋体" w:eastAsia="宋体" w:cs="宋体"/>
          <w:kern w:val="0"/>
          <w:sz w:val="24"/>
          <w:szCs w:val="24"/>
          <w:lang w:val="zh-TW" w:eastAsia="zh-TW"/>
        </w:rPr>
        <w:t>）承包人不履行合同义务或不按合同约定履行义务的其他情况。</w:t>
      </w:r>
    </w:p>
    <w:p w14:paraId="4DE05F66">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承包人承担违约责任，赔偿因其违约给发包人造成的损失。二方在专用条款内约定承包人赔偿发包人损失的计算方法或者承包人应当支付违约金的数额和计算方法。</w:t>
      </w:r>
    </w:p>
    <w:p w14:paraId="7A0AB9E3">
      <w:pPr>
        <w:pStyle w:val="10"/>
        <w:spacing w:line="360" w:lineRule="auto"/>
        <w:ind w:firstLine="440"/>
        <w:rPr>
          <w:rFonts w:hint="eastAsia" w:ascii="宋体" w:hAnsi="宋体" w:eastAsia="宋体" w:cs="宋体"/>
          <w:kern w:val="0"/>
          <w:sz w:val="24"/>
          <w:szCs w:val="24"/>
          <w:lang w:val="zh-TW"/>
        </w:rPr>
      </w:pPr>
      <w:r>
        <w:rPr>
          <w:rFonts w:hint="eastAsia" w:ascii="宋体" w:hAnsi="宋体" w:eastAsia="宋体" w:cs="宋体"/>
          <w:kern w:val="0"/>
          <w:sz w:val="24"/>
          <w:szCs w:val="24"/>
        </w:rPr>
        <w:t>39.3</w:t>
      </w:r>
      <w:r>
        <w:rPr>
          <w:rFonts w:hint="eastAsia" w:ascii="宋体" w:hAnsi="宋体" w:eastAsia="宋体" w:cs="宋体"/>
          <w:kern w:val="0"/>
          <w:sz w:val="24"/>
          <w:szCs w:val="24"/>
          <w:lang w:val="zh-TW" w:eastAsia="zh-TW"/>
        </w:rPr>
        <w:t>一方违约后，另一方要求违约方继续履行合同时，违约方承担上述违约责任后仍应继续履行合同。</w:t>
      </w:r>
    </w:p>
    <w:p w14:paraId="286EDA88">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 xml:space="preserve">40. </w:t>
      </w:r>
      <w:r>
        <w:rPr>
          <w:rFonts w:hint="eastAsia" w:ascii="宋体" w:hAnsi="宋体" w:eastAsia="宋体" w:cs="宋体"/>
          <w:kern w:val="0"/>
          <w:sz w:val="24"/>
          <w:szCs w:val="24"/>
          <w:lang w:val="zh-TW" w:eastAsia="zh-TW"/>
        </w:rPr>
        <w:t>索赔</w:t>
      </w:r>
    </w:p>
    <w:p w14:paraId="2AC0C127">
      <w:pPr>
        <w:pStyle w:val="10"/>
        <w:widowControl w:val="0"/>
        <w:spacing w:line="360" w:lineRule="auto"/>
        <w:ind w:firstLine="442"/>
        <w:rPr>
          <w:rFonts w:hint="eastAsia" w:ascii="宋体" w:hAnsi="宋体" w:eastAsia="宋体" w:cs="宋体"/>
          <w:kern w:val="0"/>
          <w:sz w:val="24"/>
          <w:szCs w:val="24"/>
          <w:lang w:val="zh-TW" w:eastAsia="zh-TW"/>
        </w:rPr>
      </w:pPr>
      <w:r>
        <w:rPr>
          <w:rFonts w:hint="eastAsia" w:ascii="宋体" w:hAnsi="宋体" w:eastAsia="宋体" w:cs="宋体"/>
          <w:kern w:val="0"/>
          <w:sz w:val="24"/>
          <w:szCs w:val="24"/>
        </w:rPr>
        <w:t>40.1</w:t>
      </w:r>
      <w:r>
        <w:rPr>
          <w:rFonts w:hint="eastAsia" w:ascii="宋体" w:hAnsi="宋体" w:eastAsia="宋体" w:cs="宋体"/>
          <w:kern w:val="0"/>
          <w:sz w:val="24"/>
          <w:szCs w:val="24"/>
          <w:lang w:val="zh-TW" w:eastAsia="zh-TW"/>
        </w:rPr>
        <w:t>当一方向另一方提出索赔时，要有正当索赔理由，且有索赔事件发生时的有效证据。</w:t>
      </w:r>
    </w:p>
    <w:p w14:paraId="1E1C60D1">
      <w:pPr>
        <w:pStyle w:val="10"/>
        <w:widowControl w:val="0"/>
        <w:spacing w:line="360" w:lineRule="auto"/>
        <w:ind w:firstLine="442"/>
        <w:rPr>
          <w:rFonts w:hint="eastAsia" w:ascii="宋体" w:hAnsi="宋体" w:eastAsia="宋体" w:cs="宋体"/>
          <w:kern w:val="0"/>
          <w:sz w:val="24"/>
          <w:szCs w:val="24"/>
        </w:rPr>
      </w:pPr>
      <w:r>
        <w:rPr>
          <w:rFonts w:hint="eastAsia" w:ascii="宋体" w:hAnsi="宋体" w:eastAsia="宋体" w:cs="宋体"/>
          <w:kern w:val="0"/>
          <w:sz w:val="24"/>
          <w:szCs w:val="24"/>
        </w:rPr>
        <w:t>40.2</w:t>
      </w:r>
      <w:r>
        <w:rPr>
          <w:rFonts w:hint="eastAsia" w:ascii="宋体" w:hAnsi="宋体" w:eastAsia="宋体" w:cs="宋体"/>
          <w:kern w:val="0"/>
          <w:sz w:val="24"/>
          <w:szCs w:val="24"/>
          <w:lang w:val="zh-TW" w:eastAsia="zh-TW"/>
        </w:rPr>
        <w:t>发包人未能按合同约定履行自己的各项义务或发生错误以及应由发包人承担责任的其他情况，造成工期延误和（或）承包人不能及时得到合同价款及承包人的其他经济损失，承包人可按下列程序以书面形式向发包人索赔：</w:t>
      </w:r>
    </w:p>
    <w:p w14:paraId="02F362AF">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（1）索赔事件发生后28天内，向工程师发出索赔意向通知；</w:t>
      </w:r>
    </w:p>
    <w:p w14:paraId="5DE2C58E">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（2）发出索赔意向通知后28天内，向工程师提出延长工期和（或）补偿经济损失的索赔报告及有关资料；</w:t>
      </w:r>
    </w:p>
    <w:p w14:paraId="7F9EE09F">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（3）工程师在收到承包人送交的索赔报告和有关资料后，于28天内给予答复，或要求承包人进一步补充索赔理由和证据；</w:t>
      </w:r>
    </w:p>
    <w:p w14:paraId="6DD2779E">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（4）工程师在收到承包人送交的索赔报告和有关资料后28天内未予答复或未对承包人作进一步要求，视为该项索赔已经认可；</w:t>
      </w:r>
    </w:p>
    <w:p w14:paraId="3C8C82FE">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（5）当该索赔事件持续进行时，承包人应当阶段性向工程师发出索赔意向，在索赔事件终了后28天内，向工程师送交索赔的有关资料和最终索赔报告。索赔答复程序与（3）、（4）规定相同。</w:t>
      </w:r>
    </w:p>
    <w:p w14:paraId="55193731">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40.3 承包人未能按合同约定履行自己的各项义务或发生错误，给发包人造成经济损失，发包人可按40.2款确定的时限向承包人提出索赔。</w:t>
      </w:r>
    </w:p>
    <w:p w14:paraId="4C8B75A0">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41.争议</w:t>
      </w:r>
    </w:p>
    <w:p w14:paraId="3839001D">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41.1 发包人承包人在履行合同时发生争议，可以协商和解或者要求有关主管部门调解。当事人不愿和解、调解或者和解、调解不成的，二方可以在专用条款内约定以下一种方式解决争议：第一种解决方式：二方达成仲裁协议，向约定的仲裁委员会申请仲裁；第二种解决方式：向有管辖权的人民法院起诉。</w:t>
      </w:r>
    </w:p>
    <w:p w14:paraId="24A7D2AB">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41.2</w:t>
      </w:r>
      <w:r>
        <w:rPr>
          <w:rFonts w:hint="eastAsia" w:ascii="宋体" w:hAnsi="宋体" w:eastAsia="宋体" w:cs="宋体"/>
          <w:kern w:val="0"/>
          <w:sz w:val="24"/>
          <w:szCs w:val="24"/>
          <w:lang w:val="zh-TW" w:eastAsia="zh-TW"/>
        </w:rPr>
        <w:t>发生争议后，除非出现下列情况的，二方都应继续履行合同，保持施工连续，保护好已完工程：</w:t>
      </w:r>
    </w:p>
    <w:p w14:paraId="5BA8B16B">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1</w:t>
      </w:r>
      <w:r>
        <w:rPr>
          <w:rFonts w:hint="eastAsia" w:ascii="宋体" w:hAnsi="宋体" w:eastAsia="宋体" w:cs="宋体"/>
          <w:kern w:val="0"/>
          <w:sz w:val="24"/>
          <w:szCs w:val="24"/>
          <w:lang w:val="zh-TW" w:eastAsia="zh-TW"/>
        </w:rPr>
        <w:t>）单方违约导致合同确已无法履行，二方协议停止施工；</w:t>
      </w:r>
    </w:p>
    <w:p w14:paraId="5F764E10">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2</w:t>
      </w:r>
      <w:r>
        <w:rPr>
          <w:rFonts w:hint="eastAsia" w:ascii="宋体" w:hAnsi="宋体" w:eastAsia="宋体" w:cs="宋体"/>
          <w:kern w:val="0"/>
          <w:sz w:val="24"/>
          <w:szCs w:val="24"/>
          <w:lang w:val="zh-TW" w:eastAsia="zh-TW"/>
        </w:rPr>
        <w:t>）调解要求停止施工，且</w:t>
      </w:r>
      <w:r>
        <w:rPr>
          <w:rFonts w:hint="eastAsia" w:ascii="宋体" w:hAnsi="宋体" w:eastAsia="宋体" w:cs="宋体"/>
          <w:kern w:val="0"/>
          <w:sz w:val="24"/>
          <w:szCs w:val="24"/>
          <w:lang w:val="zh-TW"/>
        </w:rPr>
        <w:t>为两方</w:t>
      </w:r>
      <w:r>
        <w:rPr>
          <w:rFonts w:hint="eastAsia" w:ascii="宋体" w:hAnsi="宋体" w:eastAsia="宋体" w:cs="宋体"/>
          <w:kern w:val="0"/>
          <w:sz w:val="24"/>
          <w:szCs w:val="24"/>
          <w:lang w:val="zh-TW" w:eastAsia="zh-TW"/>
        </w:rPr>
        <w:t>接受；</w:t>
      </w:r>
    </w:p>
    <w:p w14:paraId="02E5D1E2">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3</w:t>
      </w:r>
      <w:r>
        <w:rPr>
          <w:rFonts w:hint="eastAsia" w:ascii="宋体" w:hAnsi="宋体" w:eastAsia="宋体" w:cs="宋体"/>
          <w:kern w:val="0"/>
          <w:sz w:val="24"/>
          <w:szCs w:val="24"/>
          <w:lang w:val="zh-TW" w:eastAsia="zh-TW"/>
        </w:rPr>
        <w:t>）仲裁机构要求停止施工；</w:t>
      </w:r>
    </w:p>
    <w:p w14:paraId="79BF994B">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4</w:t>
      </w:r>
      <w:r>
        <w:rPr>
          <w:rFonts w:hint="eastAsia" w:ascii="宋体" w:hAnsi="宋体" w:eastAsia="宋体" w:cs="宋体"/>
          <w:kern w:val="0"/>
          <w:sz w:val="24"/>
          <w:szCs w:val="24"/>
          <w:lang w:val="zh-TW" w:eastAsia="zh-TW"/>
        </w:rPr>
        <w:t>）法院要求停止施工。</w:t>
      </w:r>
    </w:p>
    <w:p w14:paraId="58E44D1E">
      <w:pPr>
        <w:pStyle w:val="10"/>
        <w:spacing w:line="360" w:lineRule="auto"/>
        <w:ind w:firstLine="442"/>
        <w:rPr>
          <w:rFonts w:hint="eastAsia" w:ascii="宋体" w:hAnsi="宋体" w:eastAsia="宋体" w:cs="宋体"/>
          <w:b/>
          <w:bCs/>
          <w:kern w:val="0"/>
          <w:sz w:val="24"/>
          <w:szCs w:val="24"/>
          <w:lang w:val="zh-TW" w:eastAsia="zh-TW"/>
        </w:rPr>
      </w:pPr>
      <w:r>
        <w:rPr>
          <w:rFonts w:hint="eastAsia" w:ascii="宋体" w:hAnsi="宋体" w:eastAsia="宋体" w:cs="宋体"/>
          <w:b/>
          <w:bCs/>
          <w:kern w:val="0"/>
          <w:sz w:val="24"/>
          <w:szCs w:val="24"/>
          <w:lang w:val="zh-TW" w:eastAsia="zh-TW"/>
        </w:rPr>
        <w:t>十一、其他</w:t>
      </w:r>
    </w:p>
    <w:p w14:paraId="1BA9CB43">
      <w:pPr>
        <w:pStyle w:val="10"/>
        <w:widowControl w:val="0"/>
        <w:spacing w:line="360" w:lineRule="auto"/>
        <w:ind w:firstLine="442"/>
        <w:rPr>
          <w:rFonts w:hint="eastAsia" w:ascii="宋体" w:hAnsi="宋体" w:eastAsia="宋体" w:cs="宋体"/>
          <w:kern w:val="0"/>
          <w:sz w:val="24"/>
          <w:szCs w:val="24"/>
          <w:lang w:val="zh-TW" w:eastAsia="zh-TW"/>
        </w:rPr>
      </w:pPr>
      <w:r>
        <w:rPr>
          <w:rFonts w:hint="eastAsia" w:ascii="宋体" w:hAnsi="宋体" w:eastAsia="宋体" w:cs="宋体"/>
          <w:kern w:val="0"/>
          <w:sz w:val="24"/>
          <w:szCs w:val="24"/>
        </w:rPr>
        <w:t xml:space="preserve">42. </w:t>
      </w:r>
      <w:r>
        <w:rPr>
          <w:rFonts w:hint="eastAsia" w:ascii="宋体" w:hAnsi="宋体" w:eastAsia="宋体" w:cs="宋体"/>
          <w:kern w:val="0"/>
          <w:sz w:val="24"/>
          <w:szCs w:val="24"/>
          <w:lang w:val="zh-TW" w:eastAsia="zh-TW"/>
        </w:rPr>
        <w:t>工程分包</w:t>
      </w:r>
    </w:p>
    <w:p w14:paraId="6A912607">
      <w:pPr>
        <w:pStyle w:val="10"/>
        <w:widowControl w:val="0"/>
        <w:spacing w:line="360" w:lineRule="auto"/>
        <w:ind w:firstLine="442"/>
        <w:rPr>
          <w:rFonts w:hint="eastAsia" w:ascii="宋体" w:hAnsi="宋体" w:eastAsia="宋体" w:cs="宋体"/>
          <w:kern w:val="0"/>
          <w:sz w:val="24"/>
          <w:szCs w:val="24"/>
        </w:rPr>
      </w:pPr>
      <w:r>
        <w:rPr>
          <w:rFonts w:hint="eastAsia" w:ascii="宋体" w:hAnsi="宋体" w:eastAsia="宋体" w:cs="宋体"/>
          <w:kern w:val="0"/>
          <w:sz w:val="24"/>
          <w:szCs w:val="24"/>
        </w:rPr>
        <w:t>42.1 承包人需要将专业工程或劳务进行分包的，应分包给具有相应资质的专业或劳务企业，并与分包企业签订分包合同。</w:t>
      </w:r>
    </w:p>
    <w:p w14:paraId="02AD4597">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42.2 承包人不得将其承包的工程转包给他人，也不得将其承包的工程以分包的名义转包给他人。</w:t>
      </w:r>
    </w:p>
    <w:p w14:paraId="344D2247">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42.3 工程分包不能解除承包人任何责任与义务。承包人应在分包场地派驻相应管理人员，保证本合同的履行。分包单位的任何违约行为或疏忽导致工程损害或给发包人造成其他损失，承包人承担连带责任。</w:t>
      </w:r>
    </w:p>
    <w:p w14:paraId="4E248303">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42.4 分包工程价款由承包人与分包单位结算。发包人未经承包人同意不得以任何形式向分包单位支付各种工程款项。</w:t>
      </w:r>
    </w:p>
    <w:p w14:paraId="38440248">
      <w:pPr>
        <w:pStyle w:val="10"/>
        <w:spacing w:line="360" w:lineRule="auto"/>
        <w:ind w:firstLine="440"/>
        <w:rPr>
          <w:rFonts w:hint="eastAsia" w:ascii="宋体" w:hAnsi="宋体" w:eastAsia="宋体" w:cs="宋体"/>
          <w:kern w:val="0"/>
          <w:sz w:val="24"/>
          <w:szCs w:val="24"/>
          <w:lang w:val="zh-TW"/>
        </w:rPr>
      </w:pPr>
      <w:r>
        <w:rPr>
          <w:rFonts w:hint="eastAsia" w:ascii="宋体" w:hAnsi="宋体" w:eastAsia="宋体" w:cs="宋体"/>
          <w:kern w:val="0"/>
          <w:sz w:val="24"/>
          <w:szCs w:val="24"/>
        </w:rPr>
        <w:t>42.5 承包人应按时支付分包工程款及劳务费。若承包人不能按时支付时，发包人可将此部分款项从向承包人支付的工程款中扣出并直接支付给分包人和劳务人员</w:t>
      </w:r>
      <w:r>
        <w:rPr>
          <w:rFonts w:hint="eastAsia" w:ascii="宋体" w:hAnsi="宋体" w:eastAsia="宋体" w:cs="宋体"/>
          <w:kern w:val="0"/>
          <w:sz w:val="24"/>
          <w:szCs w:val="24"/>
          <w:lang w:val="zh-TW" w:eastAsia="zh-TW"/>
        </w:rPr>
        <w:t>。</w:t>
      </w:r>
    </w:p>
    <w:p w14:paraId="37345E21">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 xml:space="preserve">43. </w:t>
      </w:r>
      <w:r>
        <w:rPr>
          <w:rFonts w:hint="eastAsia" w:ascii="宋体" w:hAnsi="宋体" w:eastAsia="宋体" w:cs="宋体"/>
          <w:kern w:val="0"/>
          <w:sz w:val="24"/>
          <w:szCs w:val="24"/>
          <w:lang w:val="zh-TW" w:eastAsia="zh-TW"/>
        </w:rPr>
        <w:t>不可抗力</w:t>
      </w:r>
    </w:p>
    <w:p w14:paraId="0BAB68E4">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43.1 不可抗力包括因战争、动乱、空中飞行物体坠落或其他非发包人承包人责任造成的爆炸、火灾，以及专用条款约定的风、雨、雪、洪、震等自然灾害。</w:t>
      </w:r>
    </w:p>
    <w:p w14:paraId="05DC49C1">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43.2 不可抗力事件发生后，承包人应立即通知工程师，二方应在力所能及的条件下迅速采取措施，尽力减少损失，发包人应协助承包人采取措施。工程师认为应当暂停施工的，承包人应暂停施工。不可抗力事件结束后48小时内承包人向工程师通报受害情况和损失情况，及预计清理和修复的费用。不可抗事件持续发生，承包人应每隔7天向工程师报告一次受害情况。不可抗力事件结束后14天内，承包人向工程师提交清理和修复费用的正式报告及有关资料。</w:t>
      </w:r>
    </w:p>
    <w:p w14:paraId="6A3FA421">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43.3 因不可抗力事件导致的费用及延误的工期由二方按以下方法分别承担</w:t>
      </w:r>
      <w:r>
        <w:rPr>
          <w:rFonts w:hint="eastAsia" w:ascii="宋体" w:hAnsi="宋体" w:eastAsia="宋体" w:cs="宋体"/>
          <w:kern w:val="0"/>
          <w:sz w:val="24"/>
          <w:szCs w:val="24"/>
          <w:lang w:val="zh-TW" w:eastAsia="zh-TW"/>
        </w:rPr>
        <w:t>：</w:t>
      </w:r>
    </w:p>
    <w:p w14:paraId="5678791E">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（1）工程本身的损害、因工程损害导致第三人人员伤亡和财产损失以及运至施工场地用于施工的材料和待安装的设备的损害，由发包人承担；</w:t>
      </w:r>
    </w:p>
    <w:p w14:paraId="386F3FEC">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（2）发包人承包人人员伤亡由其所在单位负责，并承担相应费用；</w:t>
      </w:r>
    </w:p>
    <w:p w14:paraId="134AA919">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（3）承包人机械设备损坏及停工损失，由承包人承担；</w:t>
      </w:r>
    </w:p>
    <w:p w14:paraId="3F65DD8B">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（4）停工期间，承包人应工程师要求留在施工场地的必要的管理人员及保卫人员的费用由发包人承担；</w:t>
      </w:r>
    </w:p>
    <w:p w14:paraId="1139024B">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（5）工程所需清理、修复费用，由发包人承担；</w:t>
      </w:r>
    </w:p>
    <w:p w14:paraId="4B76EDE5">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（6）延误的工期相应顺延。</w:t>
      </w:r>
    </w:p>
    <w:p w14:paraId="1704240C">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43.4 因合同一方迟延履行合同后发生不可抗力的，不能免除迟延履行方的相应责任。</w:t>
      </w:r>
    </w:p>
    <w:p w14:paraId="190080E6">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44.保险</w:t>
      </w:r>
    </w:p>
    <w:p w14:paraId="6C352925">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44.1 工程开工前，发包人为建设工程和施工现场内的自有人员及第三人人员生命财产办理保险，支付保险费用。</w:t>
      </w:r>
    </w:p>
    <w:p w14:paraId="76BE505D">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44.2 发包人供应的运至施工场地内用于工程的材料设备，由发包人办理保险，并支付保险费用。</w:t>
      </w:r>
    </w:p>
    <w:p w14:paraId="724C02C9">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44.3 发包人可以将有关保险事项委托承包人办理，费用由发包人承担。</w:t>
      </w:r>
    </w:p>
    <w:p w14:paraId="7D7F9BEC">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44.4 承包人必须为施工场地内施工人员办理意外伤害保险和工伤保险，并为施工场地内的施工机械设备办理财产保险，支付保险费用。</w:t>
      </w:r>
    </w:p>
    <w:p w14:paraId="11030B87">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44.5 保险事故发生时，发包人承包人有责任尽力采取必要的措施，防止或者减少损失。</w:t>
      </w:r>
    </w:p>
    <w:p w14:paraId="2F94BF94">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44.6 具体投保内容和相关责任，发包人承包人在专用条款中约定。</w:t>
      </w:r>
    </w:p>
    <w:p w14:paraId="7B8FD434">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45.担保</w:t>
      </w:r>
    </w:p>
    <w:p w14:paraId="668FA1FE">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45.1 发包人承包人为了全面履行合同，应互相提供以下担保：</w:t>
      </w:r>
    </w:p>
    <w:p w14:paraId="7B446F6C">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（1）发包人向承包人提供支付担保，按合同约定支付工程价款及履行合同约定的其他义务。</w:t>
      </w:r>
    </w:p>
    <w:p w14:paraId="34F56026">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（2）承包人向发包人提供履约担保，按合同约定履行自己的各项义务。</w:t>
      </w:r>
    </w:p>
    <w:p w14:paraId="342D3A69">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45.2 一方违约后，另一方可要求提供担保的第三人承担相应责任。</w:t>
      </w:r>
    </w:p>
    <w:p w14:paraId="5E190874">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rPr>
        <w:t>45.3 提供担保的内容、方式和相关责任，发包人承包人除在专用条款中约定外，被担保方与担保方还应签订担保合同，作为本合同附件</w:t>
      </w:r>
      <w:r>
        <w:rPr>
          <w:rFonts w:hint="eastAsia" w:ascii="宋体" w:hAnsi="宋体" w:eastAsia="宋体" w:cs="宋体"/>
          <w:kern w:val="0"/>
          <w:sz w:val="24"/>
          <w:szCs w:val="24"/>
          <w:lang w:val="zh-TW" w:eastAsia="zh-TW"/>
        </w:rPr>
        <w:t>。</w:t>
      </w:r>
    </w:p>
    <w:p w14:paraId="02C17DB5">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rPr>
        <w:t>4</w:t>
      </w:r>
      <w:r>
        <w:rPr>
          <w:rFonts w:hint="eastAsia" w:ascii="宋体" w:hAnsi="宋体" w:eastAsia="宋体" w:cs="宋体"/>
          <w:kern w:val="0"/>
          <w:sz w:val="24"/>
          <w:szCs w:val="24"/>
          <w:lang w:val="zh-TW" w:eastAsia="zh-TW"/>
        </w:rPr>
        <w:t>6.专利技术及特殊工艺</w:t>
      </w:r>
    </w:p>
    <w:p w14:paraId="6ABF5A76">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46.1 发包人要求使用专利技术或特殊工艺，应负责办理相应的申报手续，承担申报、试验、使用等费用；承包人提出使用专利技术或特殊工艺，应取得工程师认可，承包人负责办理申报手续并承担有关费用。</w:t>
      </w:r>
    </w:p>
    <w:p w14:paraId="67435F77">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46.2 擅自使用专利技术侵犯他人专利权的，责任者依法承担相应责任。</w:t>
      </w:r>
    </w:p>
    <w:p w14:paraId="2F21F431">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47.文物和地下障碍物</w:t>
      </w:r>
    </w:p>
    <w:p w14:paraId="3FACB742">
      <w:pPr>
        <w:pStyle w:val="10"/>
        <w:widowControl w:val="0"/>
        <w:spacing w:line="360" w:lineRule="auto"/>
        <w:ind w:firstLine="442"/>
        <w:rPr>
          <w:rFonts w:hint="eastAsia" w:ascii="宋体" w:hAnsi="宋体" w:eastAsia="宋体" w:cs="宋体"/>
          <w:kern w:val="0"/>
          <w:sz w:val="24"/>
          <w:szCs w:val="24"/>
        </w:rPr>
      </w:pPr>
      <w:r>
        <w:rPr>
          <w:rFonts w:hint="eastAsia" w:ascii="宋体" w:hAnsi="宋体" w:eastAsia="宋体" w:cs="宋体"/>
          <w:kern w:val="0"/>
          <w:sz w:val="24"/>
          <w:szCs w:val="24"/>
        </w:rPr>
        <w:t>47.1 在施工中发现古墓、古建筑遗址等文物及化石或其他有考古、地质研究等价值的物品时，承包人应立即保护好现场并于 4 小时内以书面形式通知工程师，工程师应于收到书面通知后24小时内报告当地文物管理部门，发包人承包人按文物管理部门的要求采取妥善保护措施。发包人承担由此发生的费用，顺延延误的工期。</w:t>
      </w:r>
    </w:p>
    <w:p w14:paraId="0FFE06C1">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如发现后隐瞒不报，致使文物遭受破坏，责任者依法承担相应责任。</w:t>
      </w:r>
    </w:p>
    <w:p w14:paraId="6AF86547">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47.2 施工中发现影响施工的地下障碍物时，承包人应于8小时内以书面形式通知工程师，同时提出处置方案，工程师收到处置方案后24小时内予以认可或提出修正方案。发包人承担由此发生的费用，顺延延误的工期。</w:t>
      </w:r>
    </w:p>
    <w:p w14:paraId="0049D739">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所发现的地下障碍物有归属单位时，发包人应报请有关部门协同处置。</w:t>
      </w:r>
    </w:p>
    <w:p w14:paraId="5237A675">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48.合同解除</w:t>
      </w:r>
    </w:p>
    <w:p w14:paraId="18019C91">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48.1 发包人与承包人协商一致，可以解除合同。</w:t>
      </w:r>
    </w:p>
    <w:p w14:paraId="60D60B19">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48.2 发生本通用条款第30.5款情况，停止施工超过56天，发包人仍不支付工程款（进度款），承包人有权解除合同。</w:t>
      </w:r>
    </w:p>
    <w:p w14:paraId="469A7A58">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48.3 发生本通用条款第42.2款禁止的情况，发包人有权解除合同。</w:t>
      </w:r>
    </w:p>
    <w:p w14:paraId="1D0EBB9F">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48.4 有下列情形之一的，发包人承包人可以解除合同：</w:t>
      </w:r>
    </w:p>
    <w:p w14:paraId="0B1292F0">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（1）因不可抗力致使合同无法履行；</w:t>
      </w:r>
    </w:p>
    <w:p w14:paraId="3A5698F4">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（2）因一方违约（包括因发包人原因造成工程停建或缓建）致使合同无法履行。48.5 一方依据48.2、48.3、48.4款约定要求解除合同的，应以书面形式向对方发出解除合同的通知，并在发出通知前 7 天告知对方，通知到达对方时合同解除。对解除合同有争议的，按本通用条款第41条关于争议的约定处理</w:t>
      </w:r>
      <w:r>
        <w:rPr>
          <w:rFonts w:hint="eastAsia" w:ascii="宋体" w:hAnsi="宋体" w:eastAsia="宋体" w:cs="宋体"/>
          <w:kern w:val="0"/>
          <w:sz w:val="24"/>
          <w:szCs w:val="24"/>
          <w:lang w:val="zh-TW" w:eastAsia="zh-TW"/>
        </w:rPr>
        <w:t>。</w:t>
      </w:r>
    </w:p>
    <w:p w14:paraId="59E3CE19">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48.6</w:t>
      </w:r>
      <w:r>
        <w:rPr>
          <w:rFonts w:hint="eastAsia" w:ascii="宋体" w:hAnsi="宋体" w:eastAsia="宋体" w:cs="宋体"/>
          <w:kern w:val="0"/>
          <w:sz w:val="24"/>
          <w:szCs w:val="24"/>
          <w:lang w:val="zh-TW" w:eastAsia="zh-TW"/>
        </w:rPr>
        <w:t>合同解除后，承包人应妥善做好已完工程和已购材料、设备的保护和移交工作，按发包人要求将自有机械设备和人员撤出施工场地。发包人应为承包人撤出提供必要条件，支付以上所发生的费用，并按合同约定支付已完工程价款。已经订货的材料、设备由订货方负责退货或解除订货合同，不能退还的货款和因退货、解除订货合同发生的费用，由发包人承担，因未及时退货造成的损失由责任方承担。除此之外，有过错的一方应当赔偿因合同解除给对方造成的损失。</w:t>
      </w:r>
    </w:p>
    <w:p w14:paraId="4789A97E">
      <w:pPr>
        <w:spacing w:line="360" w:lineRule="auto"/>
        <w:ind w:firstLine="480" w:firstLineChars="200"/>
        <w:rPr>
          <w:rFonts w:hint="eastAsia" w:ascii="宋体" w:hAnsi="宋体" w:cs="宋体"/>
          <w:color w:val="000000"/>
          <w:kern w:val="0"/>
          <w:sz w:val="24"/>
        </w:rPr>
      </w:pPr>
      <w:r>
        <w:rPr>
          <w:rFonts w:hint="eastAsia" w:ascii="宋体" w:hAnsi="宋体" w:cs="宋体"/>
          <w:color w:val="000000"/>
          <w:kern w:val="0"/>
          <w:sz w:val="24"/>
        </w:rPr>
        <w:t>48.7 合同解除后，不影响二方在合同中约定的结算和清理条款的效力。</w:t>
      </w:r>
    </w:p>
    <w:p w14:paraId="23FA33BE">
      <w:pPr>
        <w:spacing w:line="360" w:lineRule="auto"/>
        <w:ind w:firstLine="480" w:firstLineChars="200"/>
        <w:rPr>
          <w:rFonts w:hint="eastAsia" w:ascii="宋体" w:hAnsi="宋体" w:cs="宋体"/>
          <w:color w:val="000000"/>
          <w:kern w:val="0"/>
          <w:sz w:val="24"/>
        </w:rPr>
      </w:pPr>
      <w:r>
        <w:rPr>
          <w:rFonts w:hint="eastAsia" w:ascii="宋体" w:hAnsi="宋体" w:cs="宋体"/>
          <w:color w:val="000000"/>
          <w:kern w:val="0"/>
          <w:sz w:val="24"/>
        </w:rPr>
        <w:t>49.合同生效与终止</w:t>
      </w:r>
    </w:p>
    <w:p w14:paraId="7FBBE98F">
      <w:pPr>
        <w:spacing w:line="360" w:lineRule="auto"/>
        <w:ind w:firstLine="480" w:firstLineChars="200"/>
        <w:rPr>
          <w:rFonts w:hint="eastAsia" w:ascii="宋体" w:hAnsi="宋体" w:cs="宋体"/>
          <w:color w:val="000000"/>
          <w:kern w:val="0"/>
          <w:sz w:val="24"/>
        </w:rPr>
      </w:pPr>
      <w:r>
        <w:rPr>
          <w:rFonts w:hint="eastAsia" w:ascii="宋体" w:hAnsi="宋体" w:cs="宋体"/>
          <w:color w:val="000000"/>
          <w:kern w:val="0"/>
          <w:sz w:val="24"/>
        </w:rPr>
        <w:t>49.1 二方在协议书中约定合同生效方式。</w:t>
      </w:r>
    </w:p>
    <w:p w14:paraId="443DF29B">
      <w:pPr>
        <w:spacing w:line="360" w:lineRule="auto"/>
        <w:ind w:firstLine="480" w:firstLineChars="200"/>
        <w:rPr>
          <w:rFonts w:hint="eastAsia" w:ascii="宋体" w:hAnsi="宋体" w:cs="宋体"/>
          <w:color w:val="000000"/>
          <w:kern w:val="0"/>
          <w:sz w:val="24"/>
        </w:rPr>
      </w:pPr>
      <w:r>
        <w:rPr>
          <w:rFonts w:hint="eastAsia" w:ascii="宋体" w:hAnsi="宋体" w:cs="宋体"/>
          <w:color w:val="000000"/>
          <w:kern w:val="0"/>
          <w:sz w:val="24"/>
        </w:rPr>
        <w:t>49.2 除本通用条款第38条外，发包人承包人履行合同全部义务，竣工结算价款支付完毕，承包人向发包人交付竣工工程后，本合同即告终止。</w:t>
      </w:r>
    </w:p>
    <w:p w14:paraId="0319B220">
      <w:pPr>
        <w:spacing w:line="360" w:lineRule="auto"/>
        <w:ind w:firstLine="480" w:firstLineChars="200"/>
        <w:rPr>
          <w:rFonts w:hint="eastAsia" w:ascii="宋体" w:hAnsi="宋体" w:cs="宋体"/>
          <w:color w:val="000000"/>
          <w:kern w:val="0"/>
          <w:sz w:val="24"/>
        </w:rPr>
      </w:pPr>
      <w:r>
        <w:rPr>
          <w:rFonts w:hint="eastAsia" w:ascii="宋体" w:hAnsi="宋体" w:cs="宋体"/>
          <w:color w:val="000000"/>
          <w:kern w:val="0"/>
          <w:sz w:val="24"/>
        </w:rPr>
        <w:t>49.3 合同的权利义务终止后，发包人承包人应当遵循诚实信用原则，履行通知、协助、保密等义务。</w:t>
      </w:r>
    </w:p>
    <w:p w14:paraId="495FF34B">
      <w:pPr>
        <w:spacing w:line="360" w:lineRule="auto"/>
        <w:ind w:firstLine="480" w:firstLineChars="200"/>
        <w:rPr>
          <w:rFonts w:hint="eastAsia" w:ascii="宋体" w:hAnsi="宋体" w:cs="宋体"/>
          <w:color w:val="000000"/>
          <w:kern w:val="0"/>
          <w:sz w:val="24"/>
        </w:rPr>
      </w:pPr>
      <w:r>
        <w:rPr>
          <w:rFonts w:hint="eastAsia" w:ascii="宋体" w:hAnsi="宋体" w:cs="宋体"/>
          <w:color w:val="000000"/>
          <w:kern w:val="0"/>
          <w:sz w:val="24"/>
        </w:rPr>
        <w:t>50.合同份数</w:t>
      </w:r>
    </w:p>
    <w:p w14:paraId="621E0D3E">
      <w:pPr>
        <w:spacing w:line="360" w:lineRule="auto"/>
        <w:ind w:firstLine="480" w:firstLineChars="200"/>
        <w:rPr>
          <w:rFonts w:hint="eastAsia" w:ascii="宋体" w:hAnsi="宋体" w:cs="宋体"/>
          <w:color w:val="000000"/>
          <w:kern w:val="0"/>
          <w:sz w:val="24"/>
        </w:rPr>
      </w:pPr>
      <w:r>
        <w:rPr>
          <w:rFonts w:hint="eastAsia" w:ascii="宋体" w:hAnsi="宋体" w:cs="宋体"/>
          <w:color w:val="000000"/>
          <w:kern w:val="0"/>
          <w:sz w:val="24"/>
        </w:rPr>
        <w:t>50.1 本合同正本两份，具有同等效力，由发包人承包人分别保存一份。</w:t>
      </w:r>
    </w:p>
    <w:p w14:paraId="02B4BB45">
      <w:pPr>
        <w:spacing w:line="360" w:lineRule="auto"/>
        <w:ind w:firstLine="480" w:firstLineChars="200"/>
        <w:rPr>
          <w:rFonts w:hint="eastAsia" w:ascii="宋体" w:hAnsi="宋体" w:cs="宋体"/>
          <w:color w:val="000000"/>
          <w:kern w:val="0"/>
          <w:sz w:val="24"/>
        </w:rPr>
      </w:pPr>
      <w:r>
        <w:rPr>
          <w:rFonts w:hint="eastAsia" w:ascii="宋体" w:hAnsi="宋体" w:cs="宋体"/>
          <w:color w:val="000000"/>
          <w:kern w:val="0"/>
          <w:sz w:val="24"/>
        </w:rPr>
        <w:t>50.2 本合同副本份数，由二方根据需要在专用条款内约定。</w:t>
      </w:r>
    </w:p>
    <w:p w14:paraId="0C2E6463">
      <w:pPr>
        <w:spacing w:line="360" w:lineRule="auto"/>
        <w:ind w:firstLine="480" w:firstLineChars="200"/>
        <w:rPr>
          <w:rFonts w:hint="eastAsia" w:ascii="宋体" w:hAnsi="宋体" w:cs="宋体"/>
          <w:color w:val="000000"/>
          <w:kern w:val="0"/>
          <w:sz w:val="24"/>
        </w:rPr>
      </w:pPr>
      <w:r>
        <w:rPr>
          <w:rFonts w:hint="eastAsia" w:ascii="宋体" w:hAnsi="宋体" w:cs="宋体"/>
          <w:color w:val="000000"/>
          <w:kern w:val="0"/>
          <w:sz w:val="24"/>
        </w:rPr>
        <w:t>51.补充条款</w:t>
      </w:r>
    </w:p>
    <w:p w14:paraId="4F0F1ED8">
      <w:pPr>
        <w:spacing w:line="360" w:lineRule="auto"/>
        <w:ind w:firstLine="480" w:firstLineChars="200"/>
        <w:rPr>
          <w:rFonts w:hint="eastAsia" w:ascii="宋体" w:hAnsi="宋体" w:cs="宋体"/>
          <w:b/>
          <w:bCs/>
          <w:kern w:val="0"/>
          <w:sz w:val="24"/>
          <w:lang w:val="zh-TW" w:eastAsia="zh-TW"/>
        </w:rPr>
      </w:pPr>
      <w:r>
        <w:rPr>
          <w:rFonts w:hint="eastAsia" w:ascii="宋体" w:hAnsi="宋体" w:cs="宋体"/>
          <w:color w:val="000000"/>
          <w:kern w:val="0"/>
          <w:sz w:val="24"/>
        </w:rPr>
        <w:t>二方根据有关法律、行政法规规定，结合工程实际经协商一致后，可对本通用条款内容具体化、补充或修改，在专用条款内约定</w:t>
      </w:r>
      <w:r>
        <w:rPr>
          <w:rFonts w:hint="eastAsia" w:ascii="宋体" w:hAnsi="宋体" w:cs="宋体"/>
          <w:kern w:val="0"/>
          <w:sz w:val="24"/>
          <w:lang w:val="zh-TW" w:eastAsia="zh-TW"/>
        </w:rPr>
        <w:t>。</w:t>
      </w:r>
    </w:p>
    <w:p w14:paraId="7B91AC4F">
      <w:pPr>
        <w:rPr>
          <w:rFonts w:hint="eastAsia" w:ascii="宋体" w:hAnsi="宋体" w:cs="宋体"/>
          <w:b/>
          <w:bCs/>
          <w:kern w:val="0"/>
          <w:sz w:val="28"/>
          <w:szCs w:val="28"/>
          <w:lang w:val="zh-TW" w:eastAsia="zh-TW"/>
        </w:rPr>
      </w:pPr>
      <w:r>
        <w:rPr>
          <w:rFonts w:hint="eastAsia" w:ascii="宋体" w:hAnsi="宋体" w:cs="宋体"/>
          <w:b/>
          <w:bCs/>
          <w:kern w:val="0"/>
          <w:sz w:val="28"/>
          <w:szCs w:val="28"/>
          <w:lang w:val="zh-TW" w:eastAsia="zh-TW"/>
        </w:rPr>
        <w:br w:type="page"/>
      </w:r>
    </w:p>
    <w:p w14:paraId="5C416733">
      <w:pPr>
        <w:pStyle w:val="10"/>
        <w:jc w:val="center"/>
        <w:rPr>
          <w:rFonts w:hint="eastAsia" w:ascii="宋体" w:hAnsi="宋体" w:eastAsia="宋体" w:cs="宋体"/>
          <w:b/>
          <w:bCs/>
          <w:kern w:val="0"/>
          <w:sz w:val="10"/>
          <w:szCs w:val="10"/>
          <w:lang w:val="zh-TW" w:eastAsia="zh-TW"/>
        </w:rPr>
      </w:pPr>
      <w:r>
        <w:rPr>
          <w:rFonts w:hint="eastAsia" w:ascii="宋体" w:hAnsi="宋体" w:eastAsia="宋体" w:cs="宋体"/>
          <w:b/>
          <w:bCs/>
          <w:kern w:val="0"/>
          <w:sz w:val="28"/>
          <w:szCs w:val="28"/>
          <w:lang w:val="zh-TW" w:eastAsia="zh-TW"/>
        </w:rPr>
        <w:t>第三部分  专用合同条款</w:t>
      </w:r>
    </w:p>
    <w:p w14:paraId="6F309FE5">
      <w:pPr>
        <w:spacing w:line="360" w:lineRule="auto"/>
        <w:ind w:firstLine="420"/>
        <w:rPr>
          <w:rFonts w:hint="eastAsia" w:ascii="宋体" w:hAnsi="宋体" w:cs="宋体"/>
          <w:kern w:val="0"/>
          <w:sz w:val="24"/>
          <w:lang w:val="zh-TW" w:eastAsia="zh-TW"/>
        </w:rPr>
      </w:pPr>
    </w:p>
    <w:p w14:paraId="5E3986E2">
      <w:pPr>
        <w:pStyle w:val="10"/>
        <w:spacing w:line="360" w:lineRule="auto"/>
        <w:ind w:firstLine="442"/>
        <w:rPr>
          <w:rFonts w:hint="eastAsia" w:ascii="宋体" w:hAnsi="宋体" w:eastAsia="宋体" w:cs="宋体"/>
          <w:b/>
          <w:bCs/>
          <w:kern w:val="0"/>
          <w:sz w:val="24"/>
          <w:szCs w:val="24"/>
          <w:lang w:val="zh-TW" w:eastAsia="zh-TW"/>
        </w:rPr>
      </w:pPr>
      <w:r>
        <w:rPr>
          <w:rFonts w:hint="eastAsia" w:ascii="宋体" w:hAnsi="宋体" w:eastAsia="宋体" w:cs="宋体"/>
          <w:b/>
          <w:bCs/>
          <w:kern w:val="0"/>
          <w:sz w:val="24"/>
          <w:szCs w:val="24"/>
          <w:lang w:val="zh-TW" w:eastAsia="zh-TW"/>
        </w:rPr>
        <w:t>一、词语定义及合同文件</w:t>
      </w:r>
    </w:p>
    <w:p w14:paraId="10F73C1B">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 xml:space="preserve">2. </w:t>
      </w:r>
      <w:r>
        <w:rPr>
          <w:rFonts w:hint="eastAsia" w:ascii="宋体" w:hAnsi="宋体" w:eastAsia="宋体" w:cs="宋体"/>
          <w:kern w:val="0"/>
          <w:sz w:val="24"/>
          <w:szCs w:val="24"/>
          <w:lang w:val="zh-TW" w:eastAsia="zh-TW"/>
        </w:rPr>
        <w:t>合同文件及解释顺序</w:t>
      </w:r>
    </w:p>
    <w:p w14:paraId="5B3D5E53">
      <w:pPr>
        <w:pStyle w:val="10"/>
        <w:spacing w:line="360" w:lineRule="auto"/>
        <w:ind w:firstLine="440"/>
        <w:rPr>
          <w:rFonts w:hint="eastAsia" w:ascii="宋体" w:hAnsi="宋体" w:eastAsia="宋体" w:cs="宋体"/>
          <w:kern w:val="0"/>
          <w:sz w:val="24"/>
          <w:szCs w:val="24"/>
          <w:u w:val="single"/>
          <w:lang w:val="zh-TW" w:eastAsia="zh-TW"/>
        </w:rPr>
      </w:pPr>
      <w:r>
        <w:rPr>
          <w:rFonts w:hint="eastAsia" w:ascii="宋体" w:hAnsi="宋体" w:eastAsia="宋体" w:cs="宋体"/>
          <w:kern w:val="0"/>
          <w:sz w:val="24"/>
          <w:szCs w:val="24"/>
          <w:lang w:val="zh-TW" w:eastAsia="zh-TW"/>
        </w:rPr>
        <w:t>合同文件组成及解释顺序：</w:t>
      </w:r>
      <w:r>
        <w:rPr>
          <w:rFonts w:hint="eastAsia" w:ascii="宋体" w:hAnsi="宋体" w:eastAsia="宋体" w:cs="宋体"/>
          <w:kern w:val="0"/>
          <w:sz w:val="24"/>
          <w:szCs w:val="24"/>
          <w:u w:val="single"/>
          <w:lang w:val="zh-TW" w:eastAsia="zh-TW"/>
        </w:rPr>
        <w:t>本合同补充协议、变更通知、本合同协议书、本合同专用条款、本合同通用条款、中标通知书、答疑纪要及工程量清单、招标文件、投标书、工程报价单或预算书及其附件、标准、规范及有关技术文件、图纸。</w:t>
      </w:r>
    </w:p>
    <w:p w14:paraId="25B1F276">
      <w:pPr>
        <w:pStyle w:val="10"/>
        <w:spacing w:line="360" w:lineRule="auto"/>
        <w:ind w:left="420" w:leftChars="200" w:firstLine="21" w:firstLineChars="9"/>
        <w:rPr>
          <w:rFonts w:hint="eastAsia" w:ascii="宋体" w:hAnsi="宋体" w:eastAsia="宋体" w:cs="宋体"/>
          <w:kern w:val="0"/>
          <w:sz w:val="24"/>
          <w:szCs w:val="24"/>
          <w:u w:val="single"/>
          <w:lang w:val="zh-TW"/>
        </w:rPr>
      </w:pPr>
      <w:r>
        <w:rPr>
          <w:rFonts w:hint="eastAsia" w:ascii="宋体" w:hAnsi="宋体" w:eastAsia="宋体" w:cs="宋体"/>
          <w:kern w:val="0"/>
          <w:sz w:val="24"/>
          <w:szCs w:val="24"/>
          <w:u w:val="single"/>
          <w:lang w:val="zh-TW" w:eastAsia="zh-TW"/>
        </w:rPr>
        <w:t>双方为履行本合同的有关洽商、变更等书面协议、文件，视为本合同的组成部分。</w:t>
      </w:r>
    </w:p>
    <w:p w14:paraId="24FF9B2E">
      <w:pPr>
        <w:pStyle w:val="10"/>
        <w:spacing w:line="360" w:lineRule="auto"/>
        <w:ind w:left="420" w:leftChars="200" w:firstLine="21" w:firstLineChars="9"/>
        <w:rPr>
          <w:rFonts w:hint="eastAsia" w:ascii="宋体" w:hAnsi="宋体" w:eastAsia="宋体" w:cs="宋体"/>
          <w:kern w:val="0"/>
          <w:sz w:val="24"/>
          <w:szCs w:val="24"/>
        </w:rPr>
      </w:pPr>
      <w:r>
        <w:rPr>
          <w:rFonts w:hint="eastAsia" w:ascii="宋体" w:hAnsi="宋体" w:eastAsia="宋体" w:cs="宋体"/>
          <w:kern w:val="0"/>
          <w:sz w:val="24"/>
          <w:szCs w:val="24"/>
        </w:rPr>
        <w:t xml:space="preserve">3. </w:t>
      </w:r>
      <w:r>
        <w:rPr>
          <w:rFonts w:hint="eastAsia" w:ascii="宋体" w:hAnsi="宋体" w:eastAsia="宋体" w:cs="宋体"/>
          <w:kern w:val="0"/>
          <w:sz w:val="24"/>
          <w:szCs w:val="24"/>
          <w:lang w:val="zh-TW" w:eastAsia="zh-TW"/>
        </w:rPr>
        <w:t>语言文字和适用法律、标准及规范</w:t>
      </w:r>
    </w:p>
    <w:p w14:paraId="101FDF26">
      <w:pPr>
        <w:pStyle w:val="10"/>
        <w:spacing w:line="360" w:lineRule="auto"/>
        <w:ind w:firstLine="450"/>
        <w:rPr>
          <w:rFonts w:hint="eastAsia" w:ascii="宋体" w:hAnsi="宋体" w:eastAsia="宋体" w:cs="宋体"/>
          <w:kern w:val="0"/>
          <w:sz w:val="24"/>
          <w:szCs w:val="24"/>
        </w:rPr>
      </w:pPr>
      <w:r>
        <w:rPr>
          <w:rFonts w:hint="eastAsia" w:ascii="宋体" w:hAnsi="宋体" w:eastAsia="宋体" w:cs="宋体"/>
          <w:kern w:val="0"/>
          <w:sz w:val="24"/>
          <w:szCs w:val="24"/>
        </w:rPr>
        <w:t>3.1</w:t>
      </w:r>
      <w:r>
        <w:rPr>
          <w:rFonts w:hint="eastAsia" w:ascii="宋体" w:hAnsi="宋体" w:eastAsia="宋体" w:cs="宋体"/>
          <w:kern w:val="0"/>
          <w:sz w:val="24"/>
          <w:szCs w:val="24"/>
          <w:lang w:val="zh-TW" w:eastAsia="zh-TW"/>
        </w:rPr>
        <w:t>本合同除使用汉语外，还使用</w:t>
      </w:r>
      <w:r>
        <w:rPr>
          <w:rFonts w:hint="eastAsia" w:ascii="宋体" w:hAnsi="宋体" w:eastAsia="宋体" w:cs="宋体"/>
          <w:kern w:val="0"/>
          <w:sz w:val="24"/>
          <w:szCs w:val="24"/>
          <w:u w:val="single"/>
        </w:rPr>
        <w:t xml:space="preserve">  / </w:t>
      </w:r>
      <w:r>
        <w:rPr>
          <w:rFonts w:hint="eastAsia" w:ascii="宋体" w:hAnsi="宋体" w:eastAsia="宋体" w:cs="宋体"/>
          <w:kern w:val="0"/>
          <w:sz w:val="24"/>
          <w:szCs w:val="24"/>
        </w:rPr>
        <w:t xml:space="preserve"> </w:t>
      </w:r>
      <w:r>
        <w:rPr>
          <w:rFonts w:hint="eastAsia" w:ascii="宋体" w:hAnsi="宋体" w:eastAsia="宋体" w:cs="宋体"/>
          <w:kern w:val="0"/>
          <w:sz w:val="24"/>
          <w:szCs w:val="24"/>
          <w:lang w:val="zh-TW" w:eastAsia="zh-TW"/>
        </w:rPr>
        <w:t>语言文字。</w:t>
      </w:r>
    </w:p>
    <w:p w14:paraId="67563DC3">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3.2</w:t>
      </w:r>
      <w:r>
        <w:rPr>
          <w:rFonts w:hint="eastAsia" w:ascii="宋体" w:hAnsi="宋体" w:eastAsia="宋体" w:cs="宋体"/>
          <w:kern w:val="0"/>
          <w:sz w:val="24"/>
          <w:szCs w:val="24"/>
          <w:lang w:val="zh-TW" w:eastAsia="zh-TW"/>
        </w:rPr>
        <w:t>适用法律和法规</w:t>
      </w:r>
    </w:p>
    <w:p w14:paraId="7D9DEC4B">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需要明示的法律、行政法规：</w:t>
      </w:r>
      <w:r>
        <w:rPr>
          <w:rFonts w:hint="eastAsia" w:ascii="宋体" w:hAnsi="宋体" w:eastAsia="宋体" w:cs="宋体"/>
          <w:kern w:val="0"/>
          <w:sz w:val="24"/>
          <w:szCs w:val="24"/>
          <w:u w:val="single"/>
          <w:lang w:val="zh-TW" w:eastAsia="zh-TW"/>
        </w:rPr>
        <w:t>《中华人民共和国建筑法</w:t>
      </w:r>
      <w:r>
        <w:rPr>
          <w:rFonts w:hint="eastAsia" w:ascii="宋体" w:hAnsi="宋体" w:eastAsia="宋体" w:cs="宋体"/>
          <w:kern w:val="0"/>
          <w:sz w:val="24"/>
          <w:szCs w:val="24"/>
          <w:u w:val="single"/>
          <w:lang w:val="zh-TW"/>
        </w:rPr>
        <w:t>》《</w:t>
      </w:r>
      <w:r>
        <w:rPr>
          <w:rFonts w:hint="eastAsia" w:ascii="宋体" w:hAnsi="宋体" w:eastAsia="宋体" w:cs="宋体"/>
          <w:kern w:val="0"/>
          <w:sz w:val="24"/>
          <w:szCs w:val="24"/>
          <w:u w:val="single"/>
          <w:lang w:val="zh-TW" w:eastAsia="zh-TW"/>
        </w:rPr>
        <w:t>中华人民共和国民法典》及陕西省、西安市有关建设工程质量、安全、文明施工等管理规定。</w:t>
      </w:r>
    </w:p>
    <w:p w14:paraId="224F900B">
      <w:pPr>
        <w:pStyle w:val="10"/>
        <w:spacing w:line="360" w:lineRule="auto"/>
        <w:ind w:firstLine="442"/>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3.3适用标准、规范</w:t>
      </w:r>
    </w:p>
    <w:p w14:paraId="289862E7">
      <w:pPr>
        <w:pStyle w:val="10"/>
        <w:spacing w:line="360" w:lineRule="auto"/>
        <w:ind w:firstLine="442"/>
        <w:rPr>
          <w:rFonts w:hint="eastAsia" w:ascii="宋体" w:hAnsi="宋体" w:eastAsia="宋体" w:cs="宋体"/>
          <w:sz w:val="24"/>
          <w:szCs w:val="24"/>
          <w:u w:val="single"/>
        </w:rPr>
      </w:pPr>
      <w:r>
        <w:rPr>
          <w:rFonts w:hint="eastAsia" w:ascii="宋体" w:hAnsi="宋体" w:eastAsia="宋体" w:cs="宋体"/>
          <w:kern w:val="0"/>
          <w:sz w:val="24"/>
          <w:szCs w:val="24"/>
          <w:lang w:val="zh-TW" w:eastAsia="zh-TW"/>
        </w:rPr>
        <w:t>适用标准、规范的名称：</w:t>
      </w:r>
      <w:r>
        <w:rPr>
          <w:rFonts w:hint="eastAsia" w:ascii="宋体" w:hAnsi="宋体" w:eastAsia="宋体" w:cs="宋体"/>
          <w:kern w:val="0"/>
          <w:sz w:val="24"/>
          <w:szCs w:val="24"/>
          <w:u w:val="single"/>
        </w:rPr>
        <w:t xml:space="preserve"> </w:t>
      </w:r>
      <w:r>
        <w:rPr>
          <w:rFonts w:hint="eastAsia" w:ascii="宋体" w:hAnsi="宋体" w:eastAsia="宋体" w:cs="宋体"/>
          <w:sz w:val="24"/>
          <w:szCs w:val="24"/>
          <w:u w:val="single"/>
          <w:lang w:val="zh-TW" w:eastAsia="zh-TW"/>
        </w:rPr>
        <w:t>执行国家建筑工程施工及验收规范标准以及材料、设备所涉及、设计图要求的现行国家、省、市或行业的工程建设标准、规范和标准图集的要求。主要标准、规范为：《给排水管道工程施工及验收规范》(GB50268-2008)、《给排水构筑物施工及验收规范》(GB50141-2008)、《建筑工程质量统一验收标准》(GB05300-2013)、《城市测量规范》（CJJ/T 8-2011）、《湿陷性黄土地区建筑标准》（GB50025-2018）、《机械设备安装工程施工及验收通用规范》（GB50231-2009）、《建设工程施工现场供用电安全规范》（DGB50194-2014）。</w:t>
      </w:r>
    </w:p>
    <w:p w14:paraId="72896D9E">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发包人提供标准、规范的时间：</w:t>
      </w:r>
      <w:r>
        <w:rPr>
          <w:rFonts w:hint="eastAsia" w:ascii="宋体" w:hAnsi="宋体" w:eastAsia="宋体" w:cs="宋体"/>
          <w:sz w:val="24"/>
          <w:szCs w:val="24"/>
          <w:u w:val="single"/>
          <w:lang w:val="zh-TW" w:eastAsia="zh-TW"/>
        </w:rPr>
        <w:t>发包人在招标时，已将上述标准、规范名称提供给承包人。这些标准和规范由承包人自行购买，并承担相关费用。</w:t>
      </w:r>
    </w:p>
    <w:p w14:paraId="48A6BA09">
      <w:pPr>
        <w:pStyle w:val="10"/>
        <w:spacing w:line="360" w:lineRule="auto"/>
        <w:ind w:firstLine="480" w:firstLineChars="200"/>
        <w:rPr>
          <w:rFonts w:hint="eastAsia" w:ascii="宋体" w:hAnsi="宋体" w:eastAsia="宋体" w:cs="宋体"/>
          <w:sz w:val="24"/>
          <w:szCs w:val="24"/>
          <w:u w:val="single"/>
          <w:lang w:val="zh-TW" w:eastAsia="zh-TW"/>
        </w:rPr>
      </w:pPr>
      <w:r>
        <w:rPr>
          <w:rFonts w:hint="eastAsia" w:ascii="宋体" w:hAnsi="宋体" w:eastAsia="宋体" w:cs="宋体"/>
          <w:kern w:val="0"/>
          <w:sz w:val="24"/>
          <w:szCs w:val="24"/>
          <w:lang w:val="zh-TW" w:eastAsia="zh-TW"/>
        </w:rPr>
        <w:t>国内没有相应标准、规范时的约定：</w:t>
      </w:r>
      <w:r>
        <w:rPr>
          <w:rFonts w:hint="eastAsia" w:ascii="宋体" w:hAnsi="宋体" w:eastAsia="宋体" w:cs="宋体"/>
          <w:kern w:val="0"/>
          <w:sz w:val="24"/>
          <w:szCs w:val="24"/>
        </w:rPr>
        <w:t>_</w:t>
      </w:r>
      <w:r>
        <w:rPr>
          <w:rFonts w:hint="eastAsia" w:ascii="宋体" w:hAnsi="宋体" w:eastAsia="宋体" w:cs="宋体"/>
          <w:sz w:val="24"/>
          <w:szCs w:val="24"/>
          <w:u w:val="single"/>
          <w:lang w:val="zh-TW" w:eastAsia="zh-TW"/>
        </w:rPr>
        <w:t>按设计要求和生产企业在技术监督局的备案标准、并经监理工程师和</w:t>
      </w:r>
      <w:r>
        <w:rPr>
          <w:rFonts w:hint="eastAsia" w:ascii="宋体" w:hAnsi="宋体" w:eastAsia="宋体" w:cs="宋体"/>
          <w:sz w:val="24"/>
          <w:szCs w:val="24"/>
          <w:u w:val="single"/>
        </w:rPr>
        <w:t>发包人</w:t>
      </w:r>
      <w:r>
        <w:rPr>
          <w:rFonts w:hint="eastAsia" w:ascii="宋体" w:hAnsi="宋体" w:eastAsia="宋体" w:cs="宋体"/>
          <w:sz w:val="24"/>
          <w:szCs w:val="24"/>
          <w:u w:val="single"/>
          <w:lang w:val="zh-TW" w:eastAsia="zh-TW"/>
        </w:rPr>
        <w:t>同意。</w:t>
      </w:r>
    </w:p>
    <w:p w14:paraId="33DBAF7F">
      <w:pPr>
        <w:pStyle w:val="1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zh-TW"/>
        </w:rPr>
        <w:t>4</w:t>
      </w:r>
      <w:r>
        <w:rPr>
          <w:rFonts w:hint="eastAsia" w:ascii="宋体" w:hAnsi="宋体" w:eastAsia="宋体" w:cs="宋体"/>
          <w:kern w:val="0"/>
          <w:sz w:val="24"/>
          <w:szCs w:val="24"/>
          <w:lang w:val="zh-TW" w:eastAsia="zh-TW"/>
        </w:rPr>
        <w:t>.图纸</w:t>
      </w:r>
    </w:p>
    <w:p w14:paraId="47E4BB16">
      <w:pPr>
        <w:pStyle w:val="10"/>
        <w:spacing w:line="360" w:lineRule="auto"/>
        <w:ind w:firstLine="440"/>
        <w:rPr>
          <w:rFonts w:hint="eastAsia" w:ascii="宋体" w:hAnsi="宋体" w:eastAsia="宋体" w:cs="宋体"/>
          <w:sz w:val="24"/>
          <w:szCs w:val="24"/>
          <w:u w:val="single"/>
          <w:lang w:val="zh-TW" w:eastAsia="zh-TW"/>
        </w:rPr>
      </w:pPr>
      <w:r>
        <w:rPr>
          <w:rFonts w:hint="eastAsia" w:ascii="宋体" w:hAnsi="宋体" w:eastAsia="宋体" w:cs="宋体"/>
          <w:kern w:val="0"/>
          <w:sz w:val="24"/>
          <w:szCs w:val="24"/>
        </w:rPr>
        <w:t>4.1</w:t>
      </w:r>
      <w:r>
        <w:rPr>
          <w:rFonts w:hint="eastAsia" w:ascii="宋体" w:hAnsi="宋体" w:eastAsia="宋体" w:cs="宋体"/>
          <w:kern w:val="0"/>
          <w:sz w:val="24"/>
          <w:szCs w:val="24"/>
          <w:lang w:val="zh-TW" w:eastAsia="zh-TW"/>
        </w:rPr>
        <w:t>发包人向承包人提供图纸日期和套数：</w:t>
      </w:r>
      <w:r>
        <w:rPr>
          <w:rFonts w:hint="eastAsia" w:ascii="宋体" w:hAnsi="宋体" w:eastAsia="宋体" w:cs="宋体"/>
          <w:sz w:val="24"/>
          <w:szCs w:val="24"/>
          <w:u w:val="single"/>
          <w:lang w:val="zh-TW" w:eastAsia="zh-TW"/>
        </w:rPr>
        <w:t>在合同签订</w:t>
      </w:r>
      <w:r>
        <w:rPr>
          <w:rFonts w:hint="eastAsia" w:ascii="宋体" w:hAnsi="宋体" w:eastAsia="宋体" w:cs="宋体"/>
          <w:sz w:val="24"/>
          <w:szCs w:val="24"/>
          <w:u w:val="single"/>
        </w:rPr>
        <w:t>3</w:t>
      </w:r>
      <w:r>
        <w:rPr>
          <w:rFonts w:hint="eastAsia" w:ascii="宋体" w:hAnsi="宋体" w:eastAsia="宋体" w:cs="宋体"/>
          <w:sz w:val="24"/>
          <w:szCs w:val="24"/>
          <w:u w:val="single"/>
          <w:lang w:val="zh-TW" w:eastAsia="zh-TW"/>
        </w:rPr>
        <w:t>天后提供四套图纸</w:t>
      </w:r>
      <w:r>
        <w:rPr>
          <w:rFonts w:hint="eastAsia" w:ascii="宋体" w:hAnsi="宋体" w:eastAsia="宋体" w:cs="宋体"/>
          <w:color w:val="auto"/>
          <w:sz w:val="24"/>
          <w:szCs w:val="24"/>
          <w:u w:val="single"/>
          <w:lang w:val="zh-TW" w:eastAsia="zh-TW"/>
        </w:rPr>
        <w:t>（含招标时发放的一套）</w:t>
      </w:r>
      <w:r>
        <w:rPr>
          <w:rFonts w:hint="eastAsia" w:ascii="宋体" w:hAnsi="宋体" w:eastAsia="宋体" w:cs="宋体"/>
          <w:sz w:val="24"/>
          <w:szCs w:val="24"/>
          <w:u w:val="single"/>
          <w:lang w:val="zh-TW" w:eastAsia="zh-TW"/>
        </w:rPr>
        <w:t xml:space="preserve">。 </w:t>
      </w:r>
    </w:p>
    <w:p w14:paraId="03EDD891">
      <w:pPr>
        <w:spacing w:line="360" w:lineRule="auto"/>
        <w:ind w:firstLine="240" w:firstLineChars="100"/>
        <w:rPr>
          <w:rFonts w:hint="eastAsia" w:ascii="宋体" w:hAnsi="宋体" w:cs="宋体"/>
          <w:kern w:val="0"/>
          <w:sz w:val="24"/>
          <w:lang w:val="zh-TW" w:eastAsia="zh-TW"/>
        </w:rPr>
      </w:pPr>
      <w:r>
        <w:rPr>
          <w:rFonts w:hint="eastAsia" w:ascii="宋体" w:hAnsi="宋体" w:cs="宋体"/>
          <w:kern w:val="0"/>
          <w:sz w:val="24"/>
          <w:lang w:val="zh-TW" w:eastAsia="zh-TW"/>
        </w:rPr>
        <w:t>发包人对图纸的保密要求：</w:t>
      </w:r>
      <w:r>
        <w:rPr>
          <w:rFonts w:hint="eastAsia" w:ascii="宋体" w:hAnsi="宋体" w:cs="宋体"/>
          <w:kern w:val="0"/>
          <w:sz w:val="24"/>
          <w:u w:val="single"/>
          <w:lang w:val="zh-TW" w:eastAsia="zh-TW"/>
        </w:rPr>
        <w:t>除监理和发包人外，承包人不得将本工程的设计图纸向其</w:t>
      </w:r>
      <w:r>
        <w:rPr>
          <w:rFonts w:hint="eastAsia" w:ascii="宋体" w:hAnsi="宋体" w:cs="宋体"/>
          <w:kern w:val="0"/>
          <w:sz w:val="24"/>
          <w:u w:val="single"/>
          <w:lang w:val="zh-TW"/>
        </w:rPr>
        <w:t>他</w:t>
      </w:r>
      <w:r>
        <w:rPr>
          <w:rFonts w:hint="eastAsia" w:ascii="宋体" w:hAnsi="宋体" w:cs="宋体"/>
          <w:kern w:val="0"/>
          <w:sz w:val="24"/>
          <w:u w:val="single"/>
          <w:lang w:val="zh-TW" w:eastAsia="zh-TW"/>
        </w:rPr>
        <w:t>方提供。</w:t>
      </w:r>
    </w:p>
    <w:p w14:paraId="42BFB94A">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 xml:space="preserve">使用国外图纸的要求及费用承担： </w:t>
      </w:r>
      <w:r>
        <w:rPr>
          <w:rFonts w:hint="eastAsia" w:ascii="宋体" w:hAnsi="宋体" w:eastAsia="宋体" w:cs="宋体"/>
          <w:sz w:val="24"/>
          <w:szCs w:val="24"/>
          <w:u w:val="single"/>
          <w:lang w:val="zh-TW" w:eastAsia="zh-TW"/>
        </w:rPr>
        <w:t>本工程不使用国外图纸。</w:t>
      </w:r>
      <w:r>
        <w:rPr>
          <w:rFonts w:hint="eastAsia" w:ascii="宋体" w:hAnsi="宋体" w:eastAsia="宋体" w:cs="宋体"/>
          <w:kern w:val="0"/>
          <w:sz w:val="24"/>
          <w:szCs w:val="24"/>
        </w:rPr>
        <w:t xml:space="preserve"> </w:t>
      </w:r>
    </w:p>
    <w:p w14:paraId="61D84B11">
      <w:pPr>
        <w:pStyle w:val="10"/>
        <w:spacing w:line="360" w:lineRule="auto"/>
        <w:ind w:firstLine="442"/>
        <w:rPr>
          <w:rFonts w:hint="eastAsia" w:ascii="宋体" w:hAnsi="宋体" w:eastAsia="宋体" w:cs="宋体"/>
          <w:b/>
          <w:bCs/>
          <w:kern w:val="0"/>
          <w:sz w:val="24"/>
          <w:szCs w:val="24"/>
          <w:lang w:val="zh-TW" w:eastAsia="zh-TW"/>
        </w:rPr>
      </w:pPr>
      <w:r>
        <w:rPr>
          <w:rFonts w:hint="eastAsia" w:ascii="宋体" w:hAnsi="宋体" w:eastAsia="宋体" w:cs="宋体"/>
          <w:b/>
          <w:bCs/>
          <w:kern w:val="0"/>
          <w:sz w:val="24"/>
          <w:szCs w:val="24"/>
          <w:lang w:val="zh-TW" w:eastAsia="zh-TW"/>
        </w:rPr>
        <w:t>二、二方一般权利和义务</w:t>
      </w:r>
    </w:p>
    <w:p w14:paraId="214C9B72">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 xml:space="preserve">5. </w:t>
      </w:r>
      <w:r>
        <w:rPr>
          <w:rFonts w:hint="eastAsia" w:ascii="宋体" w:hAnsi="宋体" w:eastAsia="宋体" w:cs="宋体"/>
          <w:kern w:val="0"/>
          <w:sz w:val="24"/>
          <w:szCs w:val="24"/>
          <w:lang w:val="zh-TW" w:eastAsia="zh-TW"/>
        </w:rPr>
        <w:t>工程师</w:t>
      </w:r>
    </w:p>
    <w:p w14:paraId="09517955">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5.2</w:t>
      </w:r>
      <w:r>
        <w:rPr>
          <w:rFonts w:hint="eastAsia" w:ascii="宋体" w:hAnsi="宋体" w:eastAsia="宋体" w:cs="宋体"/>
          <w:kern w:val="0"/>
          <w:sz w:val="24"/>
          <w:szCs w:val="24"/>
          <w:lang w:val="zh-TW" w:eastAsia="zh-TW"/>
        </w:rPr>
        <w:t>监理单位委派的工程师</w:t>
      </w:r>
    </w:p>
    <w:p w14:paraId="266D9C05">
      <w:pPr>
        <w:pStyle w:val="10"/>
        <w:spacing w:line="360" w:lineRule="auto"/>
        <w:ind w:firstLine="440"/>
        <w:rPr>
          <w:rFonts w:hint="eastAsia" w:ascii="宋体" w:hAnsi="宋体" w:eastAsia="宋体" w:cs="宋体"/>
          <w:kern w:val="0"/>
          <w:sz w:val="24"/>
          <w:szCs w:val="24"/>
          <w:u w:val="single"/>
        </w:rPr>
      </w:pPr>
      <w:r>
        <w:rPr>
          <w:rFonts w:hint="eastAsia" w:ascii="宋体" w:hAnsi="宋体" w:eastAsia="宋体" w:cs="宋体"/>
          <w:kern w:val="0"/>
          <w:sz w:val="24"/>
          <w:szCs w:val="24"/>
          <w:lang w:val="zh-TW" w:eastAsia="zh-TW"/>
        </w:rPr>
        <w:t>姓名：</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丁义海</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lang w:val="zh-TW" w:eastAsia="zh-TW"/>
        </w:rPr>
        <w:t>职务：</w:t>
      </w:r>
      <w:r>
        <w:rPr>
          <w:rFonts w:hint="eastAsia" w:ascii="宋体" w:hAnsi="宋体" w:eastAsia="宋体" w:cs="宋体"/>
          <w:kern w:val="0"/>
          <w:sz w:val="24"/>
          <w:szCs w:val="24"/>
          <w:u w:val="single"/>
          <w:lang w:val="zh-TW" w:eastAsia="zh-TW"/>
        </w:rPr>
        <w:t xml:space="preserve"> </w:t>
      </w:r>
      <w:r>
        <w:rPr>
          <w:rFonts w:hint="eastAsia" w:ascii="宋体" w:hAnsi="宋体" w:eastAsia="宋体" w:cs="宋体"/>
          <w:kern w:val="0"/>
          <w:sz w:val="24"/>
          <w:szCs w:val="24"/>
          <w:u w:val="single"/>
        </w:rPr>
        <w:t>总监理工程师</w:t>
      </w:r>
      <w:r>
        <w:rPr>
          <w:rFonts w:hint="eastAsia" w:ascii="宋体" w:hAnsi="宋体" w:eastAsia="宋体" w:cs="宋体"/>
          <w:kern w:val="0"/>
          <w:sz w:val="24"/>
          <w:szCs w:val="24"/>
          <w:u w:val="single"/>
          <w:lang w:val="zh-TW" w:eastAsia="zh-TW"/>
        </w:rPr>
        <w:t xml:space="preserve">   </w:t>
      </w:r>
    </w:p>
    <w:p w14:paraId="38F3077F">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发包人委托的职权：</w:t>
      </w:r>
      <w:r>
        <w:rPr>
          <w:rFonts w:hint="eastAsia" w:ascii="宋体" w:hAnsi="宋体" w:eastAsia="宋体" w:cs="宋体"/>
          <w:kern w:val="0"/>
          <w:sz w:val="24"/>
          <w:szCs w:val="24"/>
          <w:u w:val="single"/>
        </w:rPr>
        <w:t xml:space="preserve"> </w:t>
      </w:r>
      <w:r>
        <w:rPr>
          <w:rFonts w:hint="eastAsia" w:ascii="宋体" w:hAnsi="宋体" w:eastAsia="宋体" w:cs="宋体"/>
          <w:sz w:val="24"/>
          <w:szCs w:val="24"/>
          <w:u w:val="single"/>
          <w:lang w:val="zh-TW" w:eastAsia="zh-TW"/>
        </w:rPr>
        <w:t>按照发包人与监理单位签订的“监理合同”中约定的发包人授权和委托，对本工程施工过程的质量、进度控制、合同管理和信息管理，施工中各种矛盾组织协调工作及全程监理。</w:t>
      </w:r>
      <w:r>
        <w:rPr>
          <w:rFonts w:hint="eastAsia" w:ascii="宋体" w:hAnsi="宋体" w:eastAsia="宋体" w:cs="宋体"/>
          <w:kern w:val="0"/>
          <w:sz w:val="24"/>
          <w:szCs w:val="24"/>
        </w:rPr>
        <w:t xml:space="preserve"> </w:t>
      </w:r>
    </w:p>
    <w:p w14:paraId="5C3EFA93">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需要取得发包人批准才能行使的职权：</w:t>
      </w:r>
      <w:r>
        <w:rPr>
          <w:rFonts w:hint="eastAsia" w:ascii="宋体" w:hAnsi="宋体" w:eastAsia="宋体" w:cs="宋体"/>
          <w:kern w:val="0"/>
          <w:sz w:val="24"/>
          <w:szCs w:val="24"/>
          <w:u w:val="single"/>
        </w:rPr>
        <w:t xml:space="preserve"> </w:t>
      </w:r>
      <w:r>
        <w:rPr>
          <w:rFonts w:hint="eastAsia" w:ascii="宋体" w:hAnsi="宋体" w:eastAsia="宋体" w:cs="宋体"/>
          <w:sz w:val="24"/>
          <w:szCs w:val="24"/>
          <w:u w:val="single"/>
          <w:lang w:val="zh-TW" w:eastAsia="zh-TW"/>
        </w:rPr>
        <w:t>重大工程洽商、设计变更、发包人指定价的认质等在决策之前需经发包人书面授权同意。</w:t>
      </w:r>
    </w:p>
    <w:p w14:paraId="15CDB094">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5.3</w:t>
      </w:r>
      <w:r>
        <w:rPr>
          <w:rFonts w:hint="eastAsia" w:ascii="宋体" w:hAnsi="宋体" w:eastAsia="宋体" w:cs="宋体"/>
          <w:kern w:val="0"/>
          <w:sz w:val="24"/>
          <w:szCs w:val="24"/>
          <w:lang w:val="zh-TW" w:eastAsia="zh-TW"/>
        </w:rPr>
        <w:t>发包人派驻的工程师</w:t>
      </w:r>
    </w:p>
    <w:p w14:paraId="46433CF5">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rPr>
        <w:t>姓名：</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周</w:t>
      </w:r>
      <w:bookmarkStart w:id="75" w:name="_GoBack"/>
      <w:bookmarkEnd w:id="75"/>
      <w:r>
        <w:rPr>
          <w:rFonts w:hint="eastAsia" w:ascii="宋体" w:hAnsi="宋体" w:eastAsia="宋体" w:cs="宋体"/>
          <w:kern w:val="0"/>
          <w:sz w:val="24"/>
          <w:szCs w:val="24"/>
          <w:u w:val="single"/>
          <w:lang w:val="en-US" w:eastAsia="zh-CN"/>
        </w:rPr>
        <w:t xml:space="preserve">渤栋 </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zh-TW"/>
        </w:rPr>
        <w:t xml:space="preserve"> </w:t>
      </w:r>
      <w:r>
        <w:rPr>
          <w:rFonts w:hint="eastAsia" w:ascii="宋体" w:hAnsi="宋体" w:eastAsia="宋体" w:cs="宋体"/>
          <w:kern w:val="0"/>
          <w:sz w:val="24"/>
          <w:szCs w:val="24"/>
          <w:lang w:val="zh-TW"/>
        </w:rPr>
        <w:t>职务：</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w:t>
      </w:r>
      <w:r>
        <w:rPr>
          <w:rFonts w:hint="eastAsia" w:ascii="宋体" w:hAnsi="宋体" w:eastAsia="宋体" w:cs="宋体"/>
          <w:kern w:val="0"/>
          <w:sz w:val="24"/>
          <w:szCs w:val="24"/>
          <w:u w:val="single"/>
        </w:rPr>
        <w:t xml:space="preserve">    </w:t>
      </w:r>
    </w:p>
    <w:p w14:paraId="03D13231">
      <w:pPr>
        <w:pStyle w:val="10"/>
        <w:spacing w:line="360" w:lineRule="auto"/>
        <w:ind w:firstLine="440"/>
        <w:rPr>
          <w:rFonts w:hint="eastAsia" w:ascii="宋体" w:hAnsi="宋体" w:eastAsia="宋体" w:cs="宋体"/>
          <w:sz w:val="24"/>
          <w:szCs w:val="24"/>
          <w:u w:val="single"/>
          <w:lang w:val="zh-TW"/>
        </w:rPr>
      </w:pPr>
      <w:r>
        <w:rPr>
          <w:rFonts w:hint="eastAsia" w:ascii="宋体" w:hAnsi="宋体" w:eastAsia="宋体" w:cs="宋体"/>
          <w:kern w:val="0"/>
          <w:sz w:val="24"/>
          <w:szCs w:val="24"/>
          <w:lang w:val="zh-TW" w:eastAsia="zh-TW"/>
        </w:rPr>
        <w:t>职权：</w:t>
      </w:r>
      <w:r>
        <w:rPr>
          <w:rFonts w:hint="eastAsia" w:ascii="宋体" w:hAnsi="宋体" w:eastAsia="宋体" w:cs="宋体"/>
          <w:sz w:val="24"/>
          <w:szCs w:val="24"/>
          <w:u w:val="single"/>
          <w:lang w:val="zh-TW" w:eastAsia="zh-TW"/>
        </w:rPr>
        <w:t>负责施工全过程内、外部关系协调、处理往来文件，对工程进度、质量、造价进行</w:t>
      </w:r>
      <w:r>
        <w:rPr>
          <w:rFonts w:hint="eastAsia" w:ascii="宋体" w:hAnsi="宋体" w:eastAsia="宋体" w:cs="宋体"/>
          <w:sz w:val="24"/>
          <w:szCs w:val="24"/>
          <w:u w:val="single"/>
          <w:lang w:val="zh-TW"/>
        </w:rPr>
        <w:t>监督管理。</w:t>
      </w:r>
    </w:p>
    <w:p w14:paraId="4769B6FD">
      <w:pPr>
        <w:pStyle w:val="10"/>
        <w:numPr>
          <w:ilvl w:val="0"/>
          <w:numId w:val="7"/>
        </w:numPr>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项目经理</w:t>
      </w:r>
    </w:p>
    <w:p w14:paraId="57B3FA96">
      <w:pPr>
        <w:pStyle w:val="10"/>
        <w:spacing w:line="360" w:lineRule="auto"/>
        <w:ind w:firstLine="440"/>
        <w:rPr>
          <w:rFonts w:hint="eastAsia" w:ascii="宋体" w:hAnsi="宋体" w:eastAsia="宋体" w:cs="宋体"/>
          <w:kern w:val="0"/>
          <w:sz w:val="24"/>
          <w:szCs w:val="24"/>
          <w:u w:val="single"/>
          <w:lang w:val="zh-TW" w:eastAsia="zh-TW"/>
        </w:rPr>
      </w:pPr>
      <w:r>
        <w:rPr>
          <w:rFonts w:hint="eastAsia" w:ascii="宋体" w:hAnsi="宋体" w:eastAsia="宋体" w:cs="宋体"/>
          <w:kern w:val="0"/>
          <w:sz w:val="24"/>
          <w:szCs w:val="24"/>
          <w:highlight w:val="none"/>
          <w:lang w:val="zh-TW" w:eastAsia="zh-TW"/>
        </w:rPr>
        <w:t>姓名：</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查进</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lang w:val="zh-TW" w:eastAsia="zh-TW"/>
        </w:rPr>
        <w:t>职务</w:t>
      </w: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u w:val="single"/>
          <w:lang w:val="zh-TW" w:eastAsia="zh-TW"/>
        </w:rPr>
        <w:t xml:space="preserve"> </w:t>
      </w:r>
      <w:r>
        <w:rPr>
          <w:rFonts w:hint="eastAsia" w:ascii="宋体" w:hAnsi="宋体" w:eastAsia="宋体" w:cs="宋体"/>
          <w:kern w:val="0"/>
          <w:sz w:val="24"/>
          <w:szCs w:val="24"/>
          <w:u w:val="single"/>
          <w:lang w:val="en-US" w:eastAsia="zh-CN"/>
        </w:rPr>
        <w:t>项目经理</w:t>
      </w:r>
      <w:r>
        <w:rPr>
          <w:rFonts w:hint="eastAsia" w:ascii="宋体" w:hAnsi="宋体" w:eastAsia="宋体" w:cs="宋体"/>
          <w:kern w:val="0"/>
          <w:sz w:val="24"/>
          <w:szCs w:val="24"/>
          <w:u w:val="single"/>
          <w:lang w:val="zh-TW" w:eastAsia="zh-TW"/>
        </w:rPr>
        <w:t xml:space="preserve">  </w:t>
      </w:r>
    </w:p>
    <w:p w14:paraId="019F6117">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rPr>
        <w:t>8.</w:t>
      </w:r>
      <w:r>
        <w:rPr>
          <w:rFonts w:hint="eastAsia" w:ascii="宋体" w:hAnsi="宋体" w:eastAsia="宋体" w:cs="宋体"/>
          <w:kern w:val="0"/>
          <w:sz w:val="24"/>
          <w:szCs w:val="24"/>
          <w:lang w:val="zh-TW" w:eastAsia="zh-TW"/>
        </w:rPr>
        <w:t>发包人工作</w:t>
      </w:r>
    </w:p>
    <w:p w14:paraId="58BB0133">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8.1</w:t>
      </w:r>
      <w:r>
        <w:rPr>
          <w:rFonts w:hint="eastAsia" w:ascii="宋体" w:hAnsi="宋体" w:eastAsia="宋体" w:cs="宋体"/>
          <w:kern w:val="0"/>
          <w:sz w:val="24"/>
          <w:szCs w:val="24"/>
          <w:lang w:val="zh-TW" w:eastAsia="zh-TW"/>
        </w:rPr>
        <w:t>发包人应按约定的时间和要求完成以下工作：</w:t>
      </w:r>
    </w:p>
    <w:p w14:paraId="087A054B">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1</w:t>
      </w:r>
      <w:r>
        <w:rPr>
          <w:rFonts w:hint="eastAsia" w:ascii="宋体" w:hAnsi="宋体" w:eastAsia="宋体" w:cs="宋体"/>
          <w:kern w:val="0"/>
          <w:sz w:val="24"/>
          <w:szCs w:val="24"/>
          <w:lang w:val="zh-TW" w:eastAsia="zh-TW"/>
        </w:rPr>
        <w:t>）施工场地具备施工条件的要求及完成的时间：</w:t>
      </w:r>
      <w:r>
        <w:rPr>
          <w:rFonts w:hint="eastAsia" w:ascii="宋体" w:hAnsi="宋体" w:eastAsia="宋体" w:cs="宋体"/>
          <w:kern w:val="0"/>
          <w:sz w:val="24"/>
          <w:szCs w:val="24"/>
          <w:u w:val="single"/>
        </w:rPr>
        <w:t>_</w:t>
      </w:r>
      <w:r>
        <w:rPr>
          <w:rFonts w:hint="eastAsia" w:ascii="宋体" w:hAnsi="宋体" w:eastAsia="宋体" w:cs="宋体"/>
          <w:kern w:val="0"/>
          <w:sz w:val="24"/>
          <w:szCs w:val="24"/>
          <w:u w:val="single"/>
          <w:lang w:val="zh-TW" w:eastAsia="zh-TW"/>
        </w:rPr>
        <w:t>开工前</w:t>
      </w:r>
      <w:r>
        <w:rPr>
          <w:rFonts w:hint="eastAsia" w:ascii="宋体" w:hAnsi="宋体" w:eastAsia="宋体" w:cs="宋体"/>
          <w:kern w:val="0"/>
          <w:sz w:val="24"/>
          <w:szCs w:val="24"/>
          <w:u w:val="single"/>
        </w:rPr>
        <w:t>5</w:t>
      </w:r>
      <w:r>
        <w:rPr>
          <w:rFonts w:hint="eastAsia" w:ascii="宋体" w:hAnsi="宋体" w:eastAsia="宋体" w:cs="宋体"/>
          <w:kern w:val="0"/>
          <w:sz w:val="24"/>
          <w:szCs w:val="24"/>
          <w:u w:val="single"/>
          <w:lang w:val="zh-TW" w:eastAsia="zh-TW"/>
        </w:rPr>
        <w:t>日内。</w:t>
      </w:r>
    </w:p>
    <w:p w14:paraId="7C5FACD4">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2</w:t>
      </w:r>
      <w:r>
        <w:rPr>
          <w:rFonts w:hint="eastAsia" w:ascii="宋体" w:hAnsi="宋体" w:eastAsia="宋体" w:cs="宋体"/>
          <w:kern w:val="0"/>
          <w:sz w:val="24"/>
          <w:szCs w:val="24"/>
          <w:lang w:val="zh-TW" w:eastAsia="zh-TW"/>
        </w:rPr>
        <w:t>）将施工所需的水、电、电讯线路接至施工场地的时间、地点和供应要求：</w:t>
      </w:r>
      <w:r>
        <w:rPr>
          <w:rFonts w:hint="eastAsia" w:ascii="宋体" w:hAnsi="宋体" w:eastAsia="宋体" w:cs="宋体"/>
          <w:sz w:val="24"/>
          <w:szCs w:val="24"/>
          <w:u w:val="single"/>
          <w:lang w:val="zh-TW" w:eastAsia="zh-TW"/>
        </w:rPr>
        <w:t>承包人自行解决，不得影响开工时间。</w:t>
      </w:r>
    </w:p>
    <w:p w14:paraId="64587C6C">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其计量和计价方法为：</w:t>
      </w:r>
      <w:r>
        <w:rPr>
          <w:rFonts w:hint="eastAsia" w:ascii="宋体" w:hAnsi="宋体" w:eastAsia="宋体" w:cs="宋体"/>
          <w:kern w:val="0"/>
          <w:sz w:val="24"/>
          <w:szCs w:val="24"/>
        </w:rPr>
        <w:t>__</w:t>
      </w:r>
      <w:r>
        <w:rPr>
          <w:rFonts w:hint="eastAsia" w:ascii="宋体" w:hAnsi="宋体" w:eastAsia="宋体" w:cs="宋体"/>
          <w:kern w:val="0"/>
          <w:sz w:val="24"/>
          <w:szCs w:val="24"/>
          <w:u w:val="single"/>
          <w:lang w:val="zh-TW" w:eastAsia="zh-TW"/>
        </w:rPr>
        <w:t>以发包人书面认可为准。</w:t>
      </w:r>
    </w:p>
    <w:p w14:paraId="3E77A4E1">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3</w:t>
      </w:r>
      <w:r>
        <w:rPr>
          <w:rFonts w:hint="eastAsia" w:ascii="宋体" w:hAnsi="宋体" w:eastAsia="宋体" w:cs="宋体"/>
          <w:kern w:val="0"/>
          <w:sz w:val="24"/>
          <w:szCs w:val="24"/>
          <w:lang w:val="zh-TW" w:eastAsia="zh-TW"/>
        </w:rPr>
        <w:t xml:space="preserve">）施工场地与公共道路的通道开通时间和要求： </w:t>
      </w:r>
      <w:r>
        <w:rPr>
          <w:rFonts w:hint="eastAsia" w:ascii="宋体" w:hAnsi="宋体" w:eastAsia="宋体" w:cs="宋体"/>
          <w:sz w:val="24"/>
          <w:szCs w:val="24"/>
          <w:u w:val="single"/>
          <w:lang w:val="zh-TW" w:eastAsia="zh-TW"/>
        </w:rPr>
        <w:t>工程开工前</w:t>
      </w:r>
      <w:r>
        <w:rPr>
          <w:rFonts w:hint="eastAsia" w:ascii="宋体" w:hAnsi="宋体" w:eastAsia="宋体" w:cs="宋体"/>
          <w:sz w:val="24"/>
          <w:szCs w:val="24"/>
          <w:u w:val="single"/>
        </w:rPr>
        <w:t>5</w:t>
      </w:r>
      <w:r>
        <w:rPr>
          <w:rFonts w:hint="eastAsia" w:ascii="宋体" w:hAnsi="宋体" w:eastAsia="宋体" w:cs="宋体"/>
          <w:sz w:val="24"/>
          <w:szCs w:val="24"/>
          <w:u w:val="single"/>
          <w:lang w:val="zh-TW" w:eastAsia="zh-TW"/>
        </w:rPr>
        <w:t>日内。</w:t>
      </w:r>
    </w:p>
    <w:p w14:paraId="687BF493">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4</w:t>
      </w:r>
      <w:r>
        <w:rPr>
          <w:rFonts w:hint="eastAsia" w:ascii="宋体" w:hAnsi="宋体" w:eastAsia="宋体" w:cs="宋体"/>
          <w:kern w:val="0"/>
          <w:sz w:val="24"/>
          <w:szCs w:val="24"/>
          <w:lang w:val="zh-TW" w:eastAsia="zh-TW"/>
        </w:rPr>
        <w:t xml:space="preserve">）工程地质和地下管线资料的提供： </w:t>
      </w:r>
      <w:r>
        <w:rPr>
          <w:rFonts w:hint="eastAsia" w:ascii="宋体" w:hAnsi="宋体" w:eastAsia="宋体" w:cs="宋体"/>
          <w:sz w:val="24"/>
          <w:szCs w:val="24"/>
          <w:u w:val="single"/>
          <w:lang w:val="zh-TW" w:eastAsia="zh-TW"/>
        </w:rPr>
        <w:t>工程开工前</w:t>
      </w:r>
      <w:r>
        <w:rPr>
          <w:rFonts w:hint="eastAsia" w:ascii="宋体" w:hAnsi="宋体" w:eastAsia="宋体" w:cs="宋体"/>
          <w:sz w:val="24"/>
          <w:szCs w:val="24"/>
          <w:u w:val="single"/>
        </w:rPr>
        <w:t>5</w:t>
      </w:r>
      <w:r>
        <w:rPr>
          <w:rFonts w:hint="eastAsia" w:ascii="宋体" w:hAnsi="宋体" w:eastAsia="宋体" w:cs="宋体"/>
          <w:sz w:val="24"/>
          <w:szCs w:val="24"/>
          <w:u w:val="single"/>
          <w:lang w:val="zh-TW" w:eastAsia="zh-TW"/>
        </w:rPr>
        <w:t>日内。</w:t>
      </w:r>
      <w:r>
        <w:rPr>
          <w:rFonts w:hint="eastAsia" w:ascii="宋体" w:hAnsi="宋体" w:eastAsia="宋体" w:cs="宋体"/>
          <w:sz w:val="24"/>
          <w:szCs w:val="24"/>
          <w:u w:val="single"/>
        </w:rPr>
        <w:t xml:space="preserve"> </w:t>
      </w:r>
      <w:r>
        <w:rPr>
          <w:rFonts w:hint="eastAsia" w:ascii="宋体" w:hAnsi="宋体" w:eastAsia="宋体" w:cs="宋体"/>
          <w:kern w:val="0"/>
          <w:sz w:val="24"/>
          <w:szCs w:val="24"/>
          <w:u w:val="single"/>
          <w:lang w:val="zh-TW" w:eastAsia="zh-TW"/>
        </w:rPr>
        <w:t>施工区域地下管线调查由承包人完成，按照《西安市建设工程施工现场地下管线安全管理办法（试行）》执行。</w:t>
      </w:r>
    </w:p>
    <w:p w14:paraId="1337A5ED">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5</w:t>
      </w:r>
      <w:r>
        <w:rPr>
          <w:rFonts w:hint="eastAsia" w:ascii="宋体" w:hAnsi="宋体" w:eastAsia="宋体" w:cs="宋体"/>
          <w:kern w:val="0"/>
          <w:sz w:val="24"/>
          <w:szCs w:val="24"/>
          <w:lang w:val="zh-TW" w:eastAsia="zh-TW"/>
        </w:rPr>
        <w:t xml:space="preserve">）由发包人办理的施工所需证件、批件的名称和完成时间： </w:t>
      </w:r>
      <w:r>
        <w:rPr>
          <w:rFonts w:hint="eastAsia" w:ascii="宋体" w:hAnsi="宋体" w:eastAsia="宋体" w:cs="宋体"/>
          <w:sz w:val="24"/>
          <w:szCs w:val="24"/>
          <w:u w:val="single"/>
          <w:lang w:val="zh-TW" w:eastAsia="zh-TW"/>
        </w:rPr>
        <w:t>工程开工前</w:t>
      </w:r>
      <w:r>
        <w:rPr>
          <w:rFonts w:hint="eastAsia" w:ascii="宋体" w:hAnsi="宋体" w:eastAsia="宋体" w:cs="宋体"/>
          <w:sz w:val="24"/>
          <w:szCs w:val="24"/>
          <w:u w:val="single"/>
        </w:rPr>
        <w:t>5</w:t>
      </w:r>
      <w:r>
        <w:rPr>
          <w:rFonts w:hint="eastAsia" w:ascii="宋体" w:hAnsi="宋体" w:eastAsia="宋体" w:cs="宋体"/>
          <w:sz w:val="24"/>
          <w:szCs w:val="24"/>
          <w:u w:val="single"/>
          <w:lang w:val="zh-TW" w:eastAsia="zh-TW"/>
        </w:rPr>
        <w:t>日内。</w:t>
      </w:r>
    </w:p>
    <w:p w14:paraId="097A838C">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6</w:t>
      </w:r>
      <w:r>
        <w:rPr>
          <w:rFonts w:hint="eastAsia" w:ascii="宋体" w:hAnsi="宋体" w:eastAsia="宋体" w:cs="宋体"/>
          <w:kern w:val="0"/>
          <w:sz w:val="24"/>
          <w:szCs w:val="24"/>
          <w:lang w:val="zh-TW" w:eastAsia="zh-TW"/>
        </w:rPr>
        <w:t>）水准点与</w:t>
      </w:r>
      <w:r>
        <w:rPr>
          <w:rFonts w:hint="eastAsia" w:ascii="宋体" w:hAnsi="宋体" w:eastAsia="宋体" w:cs="宋体"/>
          <w:kern w:val="0"/>
          <w:sz w:val="24"/>
          <w:szCs w:val="24"/>
          <w:lang w:val="zh-TW"/>
        </w:rPr>
        <w:t>坐</w:t>
      </w:r>
      <w:r>
        <w:rPr>
          <w:rFonts w:hint="eastAsia" w:ascii="宋体" w:hAnsi="宋体" w:eastAsia="宋体" w:cs="宋体"/>
          <w:kern w:val="0"/>
          <w:sz w:val="24"/>
          <w:szCs w:val="24"/>
          <w:lang w:val="zh-TW" w:eastAsia="zh-TW"/>
        </w:rPr>
        <w:t xml:space="preserve">标控制点交验要求： </w:t>
      </w:r>
      <w:r>
        <w:rPr>
          <w:rFonts w:hint="eastAsia" w:ascii="宋体" w:hAnsi="宋体" w:eastAsia="宋体" w:cs="宋体"/>
          <w:sz w:val="24"/>
          <w:szCs w:val="24"/>
          <w:u w:val="single"/>
          <w:lang w:val="zh-TW" w:eastAsia="zh-TW"/>
        </w:rPr>
        <w:t>执行《通用条款》</w:t>
      </w:r>
      <w:r>
        <w:rPr>
          <w:rFonts w:hint="eastAsia" w:ascii="宋体" w:hAnsi="宋体" w:eastAsia="宋体" w:cs="宋体"/>
          <w:sz w:val="24"/>
          <w:szCs w:val="24"/>
          <w:u w:val="single"/>
        </w:rPr>
        <w:t>8.1.</w:t>
      </w:r>
      <w:r>
        <w:rPr>
          <w:rFonts w:hint="eastAsia" w:ascii="宋体" w:hAnsi="宋体" w:eastAsia="宋体" w:cs="宋体"/>
          <w:sz w:val="24"/>
          <w:szCs w:val="24"/>
          <w:u w:val="single"/>
          <w:lang w:val="zh-TW" w:eastAsia="zh-TW"/>
        </w:rPr>
        <w:t>（</w:t>
      </w:r>
      <w:r>
        <w:rPr>
          <w:rFonts w:hint="eastAsia" w:ascii="宋体" w:hAnsi="宋体" w:eastAsia="宋体" w:cs="宋体"/>
          <w:sz w:val="24"/>
          <w:szCs w:val="24"/>
          <w:u w:val="single"/>
        </w:rPr>
        <w:t>6</w:t>
      </w:r>
      <w:r>
        <w:rPr>
          <w:rFonts w:hint="eastAsia" w:ascii="宋体" w:hAnsi="宋体" w:eastAsia="宋体" w:cs="宋体"/>
          <w:sz w:val="24"/>
          <w:szCs w:val="24"/>
          <w:u w:val="single"/>
          <w:lang w:val="zh-TW" w:eastAsia="zh-TW"/>
        </w:rPr>
        <w:t>）款。</w:t>
      </w:r>
    </w:p>
    <w:p w14:paraId="2E450FED">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7</w:t>
      </w:r>
      <w:r>
        <w:rPr>
          <w:rFonts w:hint="eastAsia" w:ascii="宋体" w:hAnsi="宋体" w:eastAsia="宋体" w:cs="宋体"/>
          <w:kern w:val="0"/>
          <w:sz w:val="24"/>
          <w:szCs w:val="24"/>
          <w:lang w:val="zh-TW" w:eastAsia="zh-TW"/>
        </w:rPr>
        <w:t xml:space="preserve">）工程技术交底时间： </w:t>
      </w:r>
      <w:r>
        <w:rPr>
          <w:rFonts w:hint="eastAsia" w:ascii="宋体" w:hAnsi="宋体" w:eastAsia="宋体" w:cs="宋体"/>
          <w:sz w:val="24"/>
          <w:szCs w:val="24"/>
          <w:u w:val="single"/>
          <w:lang w:val="zh-TW" w:eastAsia="zh-TW"/>
        </w:rPr>
        <w:t>工程开工前</w:t>
      </w:r>
      <w:r>
        <w:rPr>
          <w:rFonts w:hint="eastAsia" w:ascii="宋体" w:hAnsi="宋体" w:eastAsia="宋体" w:cs="宋体"/>
          <w:sz w:val="24"/>
          <w:szCs w:val="24"/>
          <w:u w:val="single"/>
        </w:rPr>
        <w:t>5</w:t>
      </w:r>
      <w:r>
        <w:rPr>
          <w:rFonts w:hint="eastAsia" w:ascii="宋体" w:hAnsi="宋体" w:eastAsia="宋体" w:cs="宋体"/>
          <w:sz w:val="24"/>
          <w:szCs w:val="24"/>
          <w:u w:val="single"/>
          <w:lang w:val="zh-TW" w:eastAsia="zh-TW"/>
        </w:rPr>
        <w:t>日内。</w:t>
      </w:r>
      <w:r>
        <w:rPr>
          <w:rFonts w:hint="eastAsia" w:ascii="宋体" w:hAnsi="宋体" w:eastAsia="宋体" w:cs="宋体"/>
          <w:kern w:val="0"/>
          <w:sz w:val="24"/>
          <w:szCs w:val="24"/>
        </w:rPr>
        <w:t xml:space="preserve"> </w:t>
      </w:r>
    </w:p>
    <w:p w14:paraId="0FF4BD83">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8</w:t>
      </w:r>
      <w:r>
        <w:rPr>
          <w:rFonts w:hint="eastAsia" w:ascii="宋体" w:hAnsi="宋体" w:eastAsia="宋体" w:cs="宋体"/>
          <w:kern w:val="0"/>
          <w:sz w:val="24"/>
          <w:szCs w:val="24"/>
          <w:lang w:val="zh-TW" w:eastAsia="zh-TW"/>
        </w:rPr>
        <w:t>）协调处理施工场地周围地下管线和邻近建筑物、构筑物（含文物保护建筑）、古树名木的保护工作：</w:t>
      </w:r>
      <w:r>
        <w:rPr>
          <w:rFonts w:hint="eastAsia" w:ascii="宋体" w:hAnsi="宋体" w:eastAsia="宋体" w:cs="宋体"/>
          <w:kern w:val="0"/>
          <w:sz w:val="24"/>
          <w:szCs w:val="24"/>
          <w:u w:val="single"/>
          <w:lang w:val="zh-TW" w:eastAsia="zh-TW"/>
        </w:rPr>
        <w:t xml:space="preserve">协调处理施工场地周围地下管线和邻近建筑物、构筑物（包括文物保护建筑）、古树名木的保护工作  </w:t>
      </w:r>
      <w:r>
        <w:rPr>
          <w:rFonts w:hint="eastAsia" w:ascii="宋体" w:hAnsi="宋体" w:eastAsia="宋体" w:cs="宋体"/>
          <w:kern w:val="0"/>
          <w:sz w:val="24"/>
          <w:szCs w:val="24"/>
          <w:u w:val="single"/>
          <w:lang w:val="zh-TW"/>
        </w:rPr>
        <w:t xml:space="preserve">  </w:t>
      </w:r>
    </w:p>
    <w:p w14:paraId="4BB18146">
      <w:pPr>
        <w:pStyle w:val="10"/>
        <w:spacing w:line="360" w:lineRule="auto"/>
        <w:ind w:firstLine="440"/>
        <w:rPr>
          <w:rFonts w:hint="eastAsia" w:ascii="宋体" w:hAnsi="宋体" w:eastAsia="宋体" w:cs="宋体"/>
          <w:kern w:val="0"/>
          <w:sz w:val="24"/>
          <w:szCs w:val="24"/>
          <w:u w:val="single"/>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9</w:t>
      </w: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lang w:val="zh-TW"/>
        </w:rPr>
        <w:t>双</w:t>
      </w:r>
      <w:r>
        <w:rPr>
          <w:rFonts w:hint="eastAsia" w:ascii="宋体" w:hAnsi="宋体" w:eastAsia="宋体" w:cs="宋体"/>
          <w:kern w:val="0"/>
          <w:sz w:val="24"/>
          <w:szCs w:val="24"/>
          <w:lang w:val="zh-TW" w:eastAsia="zh-TW"/>
        </w:rPr>
        <w:t>方约定发包人应做的其他工作：</w:t>
      </w:r>
      <w:r>
        <w:rPr>
          <w:rFonts w:hint="eastAsia" w:ascii="宋体" w:hAnsi="宋体" w:eastAsia="宋体" w:cs="宋体"/>
          <w:kern w:val="0"/>
          <w:sz w:val="24"/>
          <w:szCs w:val="24"/>
          <w:u w:val="single"/>
        </w:rPr>
        <w:t xml:space="preserve">        /          </w:t>
      </w:r>
    </w:p>
    <w:p w14:paraId="61185851">
      <w:pPr>
        <w:spacing w:line="360" w:lineRule="auto"/>
        <w:ind w:firstLine="600" w:firstLineChars="250"/>
        <w:rPr>
          <w:rFonts w:hint="eastAsia" w:ascii="宋体" w:hAnsi="宋体" w:cs="宋体"/>
          <w:color w:val="FF0000"/>
          <w:kern w:val="0"/>
          <w:sz w:val="24"/>
        </w:rPr>
      </w:pPr>
      <w:r>
        <w:rPr>
          <w:rFonts w:hint="eastAsia" w:ascii="宋体" w:hAnsi="宋体" w:cs="宋体"/>
          <w:kern w:val="0"/>
          <w:sz w:val="24"/>
        </w:rPr>
        <w:t>8.2</w:t>
      </w:r>
      <w:r>
        <w:rPr>
          <w:rFonts w:hint="eastAsia" w:ascii="宋体" w:hAnsi="宋体" w:cs="宋体"/>
          <w:kern w:val="0"/>
          <w:sz w:val="24"/>
          <w:lang w:val="zh-TW" w:eastAsia="zh-TW"/>
        </w:rPr>
        <w:t>发包人委托承包人办理的工作：</w:t>
      </w:r>
      <w:r>
        <w:rPr>
          <w:rFonts w:hint="eastAsia" w:ascii="宋体" w:hAnsi="宋体" w:cs="宋体"/>
          <w:kern w:val="0"/>
          <w:sz w:val="24"/>
          <w:u w:val="single"/>
          <w:lang w:val="zh-TW" w:eastAsia="zh-TW"/>
        </w:rPr>
        <w:t>发包人委托承包人办理 8.1(2)、8.1 (8)，开工前期市政道路开挖、配合新建道路进场、交警、绿化、农民赔偿等各种手续办理，所需缴纳押金由承包人承担，本合同价款不包含以上各类赔偿费用，若实际发生，承包人提供相关</w:t>
      </w:r>
      <w:r>
        <w:rPr>
          <w:rFonts w:hint="eastAsia" w:ascii="宋体" w:hAnsi="宋体" w:cs="宋体"/>
          <w:kern w:val="0"/>
          <w:sz w:val="24"/>
          <w:u w:val="single"/>
        </w:rPr>
        <w:t>赔偿金额支撑文件及</w:t>
      </w:r>
      <w:r>
        <w:rPr>
          <w:rFonts w:hint="eastAsia" w:ascii="宋体" w:hAnsi="宋体" w:cs="宋体"/>
          <w:kern w:val="0"/>
          <w:sz w:val="24"/>
          <w:u w:val="single"/>
          <w:lang w:val="zh-TW" w:eastAsia="zh-TW"/>
        </w:rPr>
        <w:t>正式票据由发包人承担。</w:t>
      </w:r>
    </w:p>
    <w:p w14:paraId="04F3D928">
      <w:pPr>
        <w:pStyle w:val="10"/>
        <w:spacing w:line="360" w:lineRule="auto"/>
        <w:ind w:left="440"/>
        <w:rPr>
          <w:rFonts w:hint="eastAsia" w:ascii="宋体" w:hAnsi="宋体" w:eastAsia="宋体" w:cs="宋体"/>
          <w:kern w:val="0"/>
          <w:sz w:val="24"/>
          <w:szCs w:val="24"/>
        </w:rPr>
      </w:pPr>
      <w:r>
        <w:rPr>
          <w:rFonts w:hint="eastAsia" w:ascii="宋体" w:hAnsi="宋体" w:eastAsia="宋体" w:cs="宋体"/>
          <w:kern w:val="0"/>
          <w:sz w:val="24"/>
          <w:szCs w:val="24"/>
          <w:lang w:eastAsia="zh-TW"/>
        </w:rPr>
        <w:t>9.</w:t>
      </w:r>
      <w:r>
        <w:rPr>
          <w:rFonts w:hint="eastAsia" w:ascii="宋体" w:hAnsi="宋体" w:eastAsia="宋体" w:cs="宋体"/>
          <w:kern w:val="0"/>
          <w:sz w:val="24"/>
          <w:szCs w:val="24"/>
          <w:lang w:val="zh-TW" w:eastAsia="zh-TW"/>
        </w:rPr>
        <w:t>承包人工作</w:t>
      </w:r>
    </w:p>
    <w:p w14:paraId="3BC7FCB4">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9.1</w:t>
      </w:r>
      <w:r>
        <w:rPr>
          <w:rFonts w:hint="eastAsia" w:ascii="宋体" w:hAnsi="宋体" w:eastAsia="宋体" w:cs="宋体"/>
          <w:kern w:val="0"/>
          <w:sz w:val="24"/>
          <w:szCs w:val="24"/>
          <w:lang w:val="zh-TW" w:eastAsia="zh-TW"/>
        </w:rPr>
        <w:t>承包人应按约定时间和要求，完成以下工作：</w:t>
      </w:r>
    </w:p>
    <w:p w14:paraId="4435D394">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1</w:t>
      </w:r>
      <w:r>
        <w:rPr>
          <w:rFonts w:hint="eastAsia" w:ascii="宋体" w:hAnsi="宋体" w:eastAsia="宋体" w:cs="宋体"/>
          <w:kern w:val="0"/>
          <w:sz w:val="24"/>
          <w:szCs w:val="24"/>
          <w:lang w:val="zh-TW" w:eastAsia="zh-TW"/>
        </w:rPr>
        <w:t>）需由设计资质等级和业务范围允许的承包人完成的设计文件提交时间：</w:t>
      </w:r>
      <w:r>
        <w:rPr>
          <w:rFonts w:hint="eastAsia" w:ascii="宋体" w:hAnsi="宋体" w:eastAsia="宋体" w:cs="宋体"/>
          <w:kern w:val="0"/>
          <w:sz w:val="24"/>
          <w:szCs w:val="24"/>
          <w:u w:val="single"/>
          <w:lang w:val="zh-TW" w:eastAsia="zh-TW"/>
        </w:rPr>
        <w:t>本工程没有须由承包人完成的设计工作</w:t>
      </w:r>
      <w:r>
        <w:rPr>
          <w:rFonts w:hint="eastAsia" w:ascii="宋体" w:hAnsi="宋体" w:eastAsia="宋体" w:cs="宋体"/>
          <w:kern w:val="0"/>
          <w:sz w:val="24"/>
          <w:szCs w:val="24"/>
          <w:u w:val="single"/>
        </w:rPr>
        <w:t>。</w:t>
      </w:r>
    </w:p>
    <w:p w14:paraId="6697F593">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2</w:t>
      </w:r>
      <w:r>
        <w:rPr>
          <w:rFonts w:hint="eastAsia" w:ascii="宋体" w:hAnsi="宋体" w:eastAsia="宋体" w:cs="宋体"/>
          <w:kern w:val="0"/>
          <w:sz w:val="24"/>
          <w:szCs w:val="24"/>
          <w:lang w:val="zh-TW" w:eastAsia="zh-TW"/>
        </w:rPr>
        <w:t>）应提供计划、报表的名称及完成时间：</w:t>
      </w:r>
      <w:r>
        <w:rPr>
          <w:rFonts w:hint="eastAsia" w:ascii="宋体" w:hAnsi="宋体" w:eastAsia="宋体" w:cs="宋体"/>
          <w:kern w:val="0"/>
          <w:sz w:val="24"/>
          <w:szCs w:val="24"/>
          <w:u w:val="single"/>
          <w:lang w:val="zh-TW" w:eastAsia="zh-TW"/>
        </w:rPr>
        <w:t xml:space="preserve">  每月25日向发包人、监理单位报送叁份《通用条款》9.1.（2）款规定的报表</w:t>
      </w:r>
      <w:r>
        <w:rPr>
          <w:rFonts w:hint="eastAsia" w:ascii="宋体" w:hAnsi="宋体" w:eastAsia="宋体" w:cs="宋体"/>
          <w:kern w:val="0"/>
          <w:sz w:val="24"/>
          <w:szCs w:val="24"/>
          <w:u w:val="single"/>
          <w:lang w:val="zh-TW"/>
        </w:rPr>
        <w:t xml:space="preserve"> </w:t>
      </w:r>
      <w:r>
        <w:rPr>
          <w:rFonts w:hint="eastAsia" w:ascii="宋体" w:hAnsi="宋体" w:eastAsia="宋体" w:cs="宋体"/>
          <w:kern w:val="0"/>
          <w:sz w:val="24"/>
          <w:szCs w:val="24"/>
          <w:u w:val="single"/>
        </w:rPr>
        <w:t xml:space="preserve"> </w:t>
      </w:r>
    </w:p>
    <w:p w14:paraId="01DA848C">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3</w:t>
      </w:r>
      <w:r>
        <w:rPr>
          <w:rFonts w:hint="eastAsia" w:ascii="宋体" w:hAnsi="宋体" w:eastAsia="宋体" w:cs="宋体"/>
          <w:kern w:val="0"/>
          <w:sz w:val="24"/>
          <w:szCs w:val="24"/>
          <w:lang w:val="zh-TW" w:eastAsia="zh-TW"/>
        </w:rPr>
        <w:t>）承担施工安全保卫工作及施工照明的有关内容责任和要求：</w:t>
      </w:r>
      <w:r>
        <w:rPr>
          <w:rFonts w:hint="eastAsia" w:ascii="宋体" w:hAnsi="宋体" w:eastAsia="宋体" w:cs="宋体"/>
          <w:kern w:val="0"/>
          <w:sz w:val="24"/>
          <w:szCs w:val="24"/>
          <w:u w:val="single"/>
          <w:lang w:val="zh-TW" w:eastAsia="zh-TW"/>
        </w:rPr>
        <w:t>执行《通用条款》</w:t>
      </w:r>
      <w:r>
        <w:rPr>
          <w:rFonts w:hint="eastAsia" w:ascii="宋体" w:hAnsi="宋体" w:eastAsia="宋体" w:cs="宋体"/>
          <w:kern w:val="0"/>
          <w:sz w:val="24"/>
          <w:szCs w:val="24"/>
          <w:u w:val="single"/>
        </w:rPr>
        <w:t>9.1</w:t>
      </w:r>
      <w:r>
        <w:rPr>
          <w:rFonts w:hint="eastAsia" w:ascii="宋体" w:hAnsi="宋体" w:eastAsia="宋体" w:cs="宋体"/>
          <w:kern w:val="0"/>
          <w:sz w:val="24"/>
          <w:szCs w:val="24"/>
          <w:u w:val="single"/>
          <w:lang w:val="zh-TW" w:eastAsia="zh-TW"/>
        </w:rPr>
        <w:t>（</w:t>
      </w:r>
      <w:r>
        <w:rPr>
          <w:rFonts w:hint="eastAsia" w:ascii="宋体" w:hAnsi="宋体" w:eastAsia="宋体" w:cs="宋体"/>
          <w:kern w:val="0"/>
          <w:sz w:val="24"/>
          <w:szCs w:val="24"/>
          <w:u w:val="single"/>
        </w:rPr>
        <w:t>3</w:t>
      </w:r>
      <w:r>
        <w:rPr>
          <w:rFonts w:hint="eastAsia" w:ascii="宋体" w:hAnsi="宋体" w:eastAsia="宋体" w:cs="宋体"/>
          <w:kern w:val="0"/>
          <w:sz w:val="24"/>
          <w:szCs w:val="24"/>
          <w:u w:val="single"/>
          <w:lang w:val="zh-TW" w:eastAsia="zh-TW"/>
        </w:rPr>
        <w:t>）款和附件中的</w:t>
      </w:r>
      <w:r>
        <w:rPr>
          <w:rFonts w:hint="eastAsia" w:ascii="宋体" w:hAnsi="宋体" w:eastAsia="宋体" w:cs="宋体"/>
          <w:kern w:val="0"/>
          <w:sz w:val="24"/>
          <w:szCs w:val="24"/>
          <w:u w:val="single"/>
        </w:rPr>
        <w:t>“</w:t>
      </w:r>
      <w:r>
        <w:rPr>
          <w:rFonts w:hint="eastAsia" w:ascii="宋体" w:hAnsi="宋体" w:eastAsia="宋体" w:cs="宋体"/>
          <w:kern w:val="0"/>
          <w:sz w:val="24"/>
          <w:szCs w:val="24"/>
          <w:u w:val="single"/>
          <w:lang w:val="zh-TW" w:eastAsia="zh-TW"/>
        </w:rPr>
        <w:t>安全文明施工协议书</w:t>
      </w:r>
      <w:r>
        <w:rPr>
          <w:rFonts w:hint="eastAsia" w:ascii="宋体" w:hAnsi="宋体" w:eastAsia="宋体" w:cs="宋体"/>
          <w:kern w:val="0"/>
          <w:sz w:val="24"/>
          <w:szCs w:val="24"/>
          <w:u w:val="single"/>
        </w:rPr>
        <w:t>”</w:t>
      </w:r>
      <w:r>
        <w:rPr>
          <w:rFonts w:hint="eastAsia" w:ascii="宋体" w:hAnsi="宋体" w:eastAsia="宋体" w:cs="宋体"/>
          <w:kern w:val="0"/>
          <w:sz w:val="24"/>
          <w:szCs w:val="24"/>
          <w:u w:val="single"/>
          <w:lang w:val="zh-TW" w:eastAsia="zh-TW"/>
        </w:rPr>
        <w:t>的有关内容</w:t>
      </w:r>
    </w:p>
    <w:p w14:paraId="1F2E88C8">
      <w:pPr>
        <w:pStyle w:val="10"/>
        <w:spacing w:line="360" w:lineRule="auto"/>
        <w:ind w:firstLine="440"/>
        <w:rPr>
          <w:rFonts w:hint="eastAsia" w:ascii="宋体" w:hAnsi="宋体" w:eastAsia="宋体" w:cs="宋体"/>
          <w:sz w:val="24"/>
          <w:szCs w:val="24"/>
          <w:u w:val="single"/>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4</w:t>
      </w:r>
      <w:r>
        <w:rPr>
          <w:rFonts w:hint="eastAsia" w:ascii="宋体" w:hAnsi="宋体" w:eastAsia="宋体" w:cs="宋体"/>
          <w:kern w:val="0"/>
          <w:sz w:val="24"/>
          <w:szCs w:val="24"/>
          <w:lang w:val="zh-TW" w:eastAsia="zh-TW"/>
        </w:rPr>
        <w:t>）向发包人提供的办公和生活房屋及设施的要求：承包人为发包人无偿提供</w:t>
      </w:r>
      <w:r>
        <w:rPr>
          <w:rFonts w:hint="eastAsia" w:ascii="宋体" w:hAnsi="宋体" w:eastAsia="宋体" w:cs="宋体"/>
          <w:kern w:val="0"/>
          <w:sz w:val="24"/>
          <w:szCs w:val="24"/>
          <w:u w:val="single"/>
          <w:lang w:val="zh-TW" w:eastAsia="zh-TW"/>
        </w:rPr>
        <w:t>办</w:t>
      </w:r>
      <w:r>
        <w:rPr>
          <w:rFonts w:hint="eastAsia" w:ascii="宋体" w:hAnsi="宋体" w:eastAsia="宋体" w:cs="宋体"/>
          <w:sz w:val="24"/>
          <w:szCs w:val="24"/>
          <w:u w:val="single"/>
          <w:lang w:val="zh-TW" w:eastAsia="zh-TW"/>
        </w:rPr>
        <w:t>公室</w:t>
      </w:r>
      <w:r>
        <w:rPr>
          <w:rFonts w:hint="eastAsia" w:ascii="宋体" w:hAnsi="宋体" w:eastAsia="宋体" w:cs="宋体"/>
          <w:sz w:val="24"/>
          <w:szCs w:val="24"/>
          <w:u w:val="single"/>
        </w:rPr>
        <w:t>2</w:t>
      </w:r>
      <w:r>
        <w:rPr>
          <w:rFonts w:hint="eastAsia" w:ascii="宋体" w:hAnsi="宋体" w:eastAsia="宋体" w:cs="宋体"/>
          <w:sz w:val="24"/>
          <w:szCs w:val="24"/>
          <w:u w:val="single"/>
          <w:lang w:val="zh-TW" w:eastAsia="zh-TW"/>
        </w:rPr>
        <w:t>间。</w:t>
      </w:r>
    </w:p>
    <w:p w14:paraId="26545DD1">
      <w:pPr>
        <w:pStyle w:val="10"/>
        <w:spacing w:line="360" w:lineRule="auto"/>
        <w:ind w:firstLine="440"/>
        <w:rPr>
          <w:rFonts w:hint="eastAsia" w:ascii="宋体" w:hAnsi="宋体" w:eastAsia="宋体" w:cs="宋体"/>
          <w:kern w:val="0"/>
          <w:sz w:val="24"/>
          <w:szCs w:val="24"/>
          <w:u w:val="single"/>
          <w:lang w:eastAsia="zh-TW"/>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5</w:t>
      </w:r>
      <w:r>
        <w:rPr>
          <w:rFonts w:hint="eastAsia" w:ascii="宋体" w:hAnsi="宋体" w:eastAsia="宋体" w:cs="宋体"/>
          <w:kern w:val="0"/>
          <w:sz w:val="24"/>
          <w:szCs w:val="24"/>
          <w:lang w:val="zh-TW" w:eastAsia="zh-TW"/>
        </w:rPr>
        <w:t>）需承包人办理的有关施工场地交通、环卫和施工噪音管理等手续：</w:t>
      </w:r>
      <w:r>
        <w:rPr>
          <w:rFonts w:hint="eastAsia" w:ascii="宋体" w:hAnsi="宋体" w:eastAsia="宋体" w:cs="宋体"/>
          <w:kern w:val="0"/>
          <w:sz w:val="24"/>
          <w:szCs w:val="24"/>
          <w:u w:val="single"/>
          <w:lang w:val="zh-TW" w:eastAsia="zh-TW"/>
        </w:rPr>
        <w:t>执行《通用条款》</w:t>
      </w:r>
      <w:r>
        <w:rPr>
          <w:rFonts w:hint="eastAsia" w:ascii="宋体" w:hAnsi="宋体" w:eastAsia="宋体" w:cs="宋体"/>
          <w:kern w:val="0"/>
          <w:sz w:val="24"/>
          <w:szCs w:val="24"/>
          <w:u w:val="single"/>
        </w:rPr>
        <w:t>9.1</w:t>
      </w:r>
      <w:r>
        <w:rPr>
          <w:rFonts w:hint="eastAsia" w:ascii="宋体" w:hAnsi="宋体" w:eastAsia="宋体" w:cs="宋体"/>
          <w:kern w:val="0"/>
          <w:sz w:val="24"/>
          <w:szCs w:val="24"/>
          <w:u w:val="single"/>
          <w:lang w:val="zh-TW" w:eastAsia="zh-TW"/>
        </w:rPr>
        <w:t>（</w:t>
      </w:r>
      <w:r>
        <w:rPr>
          <w:rFonts w:hint="eastAsia" w:ascii="宋体" w:hAnsi="宋体" w:eastAsia="宋体" w:cs="宋体"/>
          <w:kern w:val="0"/>
          <w:sz w:val="24"/>
          <w:szCs w:val="24"/>
          <w:u w:val="single"/>
        </w:rPr>
        <w:t>5</w:t>
      </w:r>
      <w:r>
        <w:rPr>
          <w:rFonts w:hint="eastAsia" w:ascii="宋体" w:hAnsi="宋体" w:eastAsia="宋体" w:cs="宋体"/>
          <w:kern w:val="0"/>
          <w:sz w:val="24"/>
          <w:szCs w:val="24"/>
          <w:u w:val="single"/>
          <w:lang w:val="zh-TW" w:eastAsia="zh-TW"/>
        </w:rPr>
        <w:t>）款</w:t>
      </w:r>
      <w:r>
        <w:rPr>
          <w:rFonts w:hint="eastAsia" w:ascii="宋体" w:hAnsi="宋体" w:eastAsia="宋体" w:cs="宋体"/>
          <w:kern w:val="0"/>
          <w:sz w:val="24"/>
          <w:szCs w:val="24"/>
          <w:u w:val="single"/>
          <w:lang w:val="zh-TW"/>
        </w:rPr>
        <w:t xml:space="preserve"> </w:t>
      </w:r>
      <w:r>
        <w:rPr>
          <w:rFonts w:hint="eastAsia" w:ascii="宋体" w:hAnsi="宋体" w:eastAsia="宋体" w:cs="宋体"/>
          <w:kern w:val="0"/>
          <w:sz w:val="24"/>
          <w:szCs w:val="24"/>
          <w:u w:val="single"/>
          <w:lang w:val="zh-TW" w:eastAsia="zh-TW"/>
        </w:rPr>
        <w:t xml:space="preserve"> </w:t>
      </w:r>
    </w:p>
    <w:p w14:paraId="1A73B707">
      <w:pPr>
        <w:pStyle w:val="10"/>
        <w:widowControl w:val="0"/>
        <w:spacing w:line="360" w:lineRule="auto"/>
        <w:ind w:firstLine="442"/>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6</w:t>
      </w:r>
      <w:r>
        <w:rPr>
          <w:rFonts w:hint="eastAsia" w:ascii="宋体" w:hAnsi="宋体" w:eastAsia="宋体" w:cs="宋体"/>
          <w:kern w:val="0"/>
          <w:sz w:val="24"/>
          <w:szCs w:val="24"/>
          <w:lang w:val="zh-TW" w:eastAsia="zh-TW"/>
        </w:rPr>
        <w:t>）已完工程成品保护的特殊要求及费用承担：</w:t>
      </w:r>
      <w:r>
        <w:rPr>
          <w:rFonts w:hint="eastAsia" w:ascii="宋体" w:hAnsi="宋体" w:eastAsia="宋体" w:cs="宋体"/>
          <w:sz w:val="24"/>
          <w:szCs w:val="24"/>
          <w:u w:val="single"/>
          <w:lang w:val="zh-TW" w:eastAsia="zh-TW"/>
        </w:rPr>
        <w:t>已竣工未交付发包人之前，承包人负责做好工程的成品保护工作，保护期间发生损坏，承包人自费予以修复。</w:t>
      </w:r>
    </w:p>
    <w:p w14:paraId="327C123C">
      <w:pPr>
        <w:pStyle w:val="10"/>
        <w:spacing w:line="360" w:lineRule="auto"/>
        <w:ind w:firstLine="440"/>
        <w:rPr>
          <w:rFonts w:hint="eastAsia" w:ascii="宋体" w:hAnsi="宋体" w:eastAsia="宋体" w:cs="宋体"/>
          <w:sz w:val="24"/>
          <w:szCs w:val="24"/>
          <w:u w:val="single"/>
          <w:lang w:val="zh-TW" w:eastAsia="zh-TW"/>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7</w:t>
      </w:r>
      <w:r>
        <w:rPr>
          <w:rFonts w:hint="eastAsia" w:ascii="宋体" w:hAnsi="宋体" w:eastAsia="宋体" w:cs="宋体"/>
          <w:kern w:val="0"/>
          <w:sz w:val="24"/>
          <w:szCs w:val="24"/>
          <w:lang w:val="zh-TW" w:eastAsia="zh-TW"/>
        </w:rPr>
        <w:t>）施工场地周围地下管线和邻近建筑物、构筑物（含文物保护建筑）、古树名木的保护要求及费用承担：</w:t>
      </w:r>
      <w:r>
        <w:rPr>
          <w:rFonts w:hint="eastAsia" w:ascii="宋体" w:hAnsi="宋体" w:eastAsia="宋体" w:cs="宋体"/>
          <w:kern w:val="0"/>
          <w:sz w:val="24"/>
          <w:szCs w:val="24"/>
        </w:rPr>
        <w:t xml:space="preserve"> </w:t>
      </w:r>
      <w:r>
        <w:rPr>
          <w:rFonts w:hint="eastAsia" w:ascii="宋体" w:hAnsi="宋体" w:eastAsia="宋体" w:cs="宋体"/>
          <w:kern w:val="0"/>
        </w:rPr>
        <w:t xml:space="preserve"> </w:t>
      </w:r>
      <w:r>
        <w:rPr>
          <w:rFonts w:hint="eastAsia" w:ascii="宋体" w:hAnsi="宋体" w:eastAsia="宋体" w:cs="宋体"/>
          <w:sz w:val="24"/>
          <w:szCs w:val="24"/>
          <w:u w:val="single"/>
          <w:lang w:val="zh-TW" w:eastAsia="zh-TW"/>
        </w:rPr>
        <w:t>由承包人做好施工场地地下管线和邻近建筑物、构筑物（包括文物保护建筑）、古树名木的保护工作</w:t>
      </w:r>
      <w:r>
        <w:rPr>
          <w:rFonts w:hint="eastAsia" w:ascii="宋体" w:hAnsi="宋体" w:eastAsia="宋体" w:cs="宋体"/>
          <w:sz w:val="24"/>
          <w:szCs w:val="24"/>
          <w:u w:val="single"/>
          <w:lang w:val="zh-TW"/>
        </w:rPr>
        <w:t>，</w:t>
      </w:r>
      <w:r>
        <w:rPr>
          <w:rFonts w:hint="eastAsia" w:ascii="宋体" w:hAnsi="宋体" w:eastAsia="宋体" w:cs="宋体"/>
          <w:sz w:val="24"/>
          <w:szCs w:val="24"/>
          <w:u w:val="single"/>
          <w:lang w:val="zh-TW" w:eastAsia="zh-TW"/>
        </w:rPr>
        <w:t>承包</w:t>
      </w:r>
      <w:r>
        <w:rPr>
          <w:rFonts w:hint="eastAsia" w:ascii="宋体" w:hAnsi="宋体" w:eastAsia="宋体" w:cs="宋体"/>
          <w:sz w:val="24"/>
          <w:szCs w:val="24"/>
          <w:u w:val="single"/>
        </w:rPr>
        <w:t>人</w:t>
      </w:r>
      <w:r>
        <w:rPr>
          <w:rFonts w:hint="eastAsia" w:ascii="宋体" w:hAnsi="宋体" w:eastAsia="宋体" w:cs="宋体"/>
          <w:sz w:val="24"/>
          <w:szCs w:val="24"/>
          <w:u w:val="single"/>
          <w:lang w:val="zh-TW" w:eastAsia="zh-TW"/>
        </w:rPr>
        <w:t>负责相关费用。如有破坏地下管线、邻近建筑物、构筑物（含文物保护建筑）、古树名木的行为，承包人自行解决相关事宜。</w:t>
      </w:r>
    </w:p>
    <w:p w14:paraId="68ED4A9E">
      <w:pPr>
        <w:pStyle w:val="10"/>
        <w:spacing w:line="360" w:lineRule="auto"/>
        <w:ind w:firstLine="440"/>
        <w:rPr>
          <w:rFonts w:hint="eastAsia" w:ascii="宋体" w:hAnsi="宋体" w:eastAsia="宋体" w:cs="宋体"/>
          <w:kern w:val="0"/>
          <w:sz w:val="24"/>
          <w:szCs w:val="24"/>
          <w:u w:val="single"/>
          <w:lang w:eastAsia="zh-TW"/>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8</w:t>
      </w:r>
      <w:r>
        <w:rPr>
          <w:rFonts w:hint="eastAsia" w:ascii="宋体" w:hAnsi="宋体" w:eastAsia="宋体" w:cs="宋体"/>
          <w:kern w:val="0"/>
          <w:sz w:val="24"/>
          <w:szCs w:val="24"/>
          <w:lang w:val="zh-TW" w:eastAsia="zh-TW"/>
        </w:rPr>
        <w:t>）施工场地清洁卫生的要求：</w:t>
      </w:r>
      <w:r>
        <w:rPr>
          <w:rFonts w:hint="eastAsia" w:ascii="宋体" w:hAnsi="宋体" w:eastAsia="宋体" w:cs="宋体"/>
          <w:sz w:val="24"/>
          <w:szCs w:val="24"/>
          <w:u w:val="single"/>
          <w:lang w:val="zh-TW" w:eastAsia="zh-TW"/>
        </w:rPr>
        <w:t>保证施工场地清洁符合环境卫生，</w:t>
      </w:r>
      <w:r>
        <w:rPr>
          <w:rFonts w:hint="eastAsia" w:ascii="宋体" w:hAnsi="宋体" w:eastAsia="宋体" w:cs="宋体"/>
          <w:sz w:val="24"/>
          <w:szCs w:val="24"/>
          <w:u w:val="single"/>
          <w:lang w:val="zh-TW" w:eastAsia="zh-TW" w:bidi="ar"/>
        </w:rPr>
        <w:t>文明施工，做到工完场清。</w:t>
      </w:r>
    </w:p>
    <w:p w14:paraId="4747C0F8">
      <w:pPr>
        <w:pStyle w:val="10"/>
        <w:spacing w:line="360" w:lineRule="auto"/>
        <w:ind w:firstLine="440"/>
        <w:rPr>
          <w:rFonts w:hint="eastAsia" w:ascii="宋体" w:hAnsi="宋体" w:eastAsia="宋体" w:cs="宋体"/>
          <w:sz w:val="24"/>
          <w:szCs w:val="24"/>
          <w:u w:val="single"/>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9</w:t>
      </w: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lang w:val="zh-TW"/>
        </w:rPr>
        <w:t>双</w:t>
      </w:r>
      <w:r>
        <w:rPr>
          <w:rFonts w:hint="eastAsia" w:ascii="宋体" w:hAnsi="宋体" w:eastAsia="宋体" w:cs="宋体"/>
          <w:kern w:val="0"/>
          <w:sz w:val="24"/>
          <w:szCs w:val="24"/>
          <w:lang w:val="zh-TW" w:eastAsia="zh-TW"/>
        </w:rPr>
        <w:t>方约定承包人应做的其他工作：</w:t>
      </w:r>
      <w:r>
        <w:rPr>
          <w:rFonts w:hint="eastAsia" w:ascii="宋体" w:hAnsi="宋体" w:eastAsia="宋体" w:cs="宋体"/>
          <w:sz w:val="24"/>
          <w:szCs w:val="24"/>
          <w:u w:val="single"/>
          <w:lang w:val="zh-TW" w:eastAsia="zh-TW"/>
        </w:rPr>
        <w:t>承包人应将其在审阅合同文件及施工过程中发现的工程设计或技术规范的任何错误、遗漏、误差或其他缺陷及时通知工程师，并给发包人一份复印件。</w:t>
      </w:r>
    </w:p>
    <w:p w14:paraId="2ED0DF07">
      <w:pPr>
        <w:pStyle w:val="10"/>
        <w:spacing w:line="360" w:lineRule="auto"/>
        <w:ind w:firstLine="440"/>
        <w:rPr>
          <w:rFonts w:hint="eastAsia" w:ascii="宋体" w:hAnsi="宋体" w:eastAsia="宋体" w:cs="宋体"/>
          <w:sz w:val="24"/>
          <w:szCs w:val="24"/>
          <w:u w:val="single"/>
          <w:lang w:val="zh-TW" w:eastAsia="zh-TW"/>
        </w:rPr>
      </w:pPr>
      <w:r>
        <w:rPr>
          <w:rFonts w:hint="eastAsia" w:ascii="宋体" w:hAnsi="宋体" w:eastAsia="宋体" w:cs="宋体"/>
          <w:sz w:val="24"/>
          <w:szCs w:val="24"/>
          <w:u w:val="single"/>
          <w:lang w:val="zh-TW" w:eastAsia="zh-TW"/>
        </w:rPr>
        <w:t>承包人应对整个现场操作和施工方法的完备性、稳定性和安全性负全责。</w:t>
      </w:r>
    </w:p>
    <w:p w14:paraId="48C806A0">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sz w:val="24"/>
          <w:szCs w:val="24"/>
          <w:u w:val="single"/>
          <w:lang w:val="zh-TW" w:eastAsia="zh-TW"/>
        </w:rPr>
        <w:t>承包人应对其采用的施工工艺、施工方法等涉及到知识产权的行为的合法性负全责。</w:t>
      </w:r>
    </w:p>
    <w:p w14:paraId="6BFE1FB0">
      <w:pPr>
        <w:pStyle w:val="10"/>
        <w:spacing w:line="360" w:lineRule="auto"/>
        <w:ind w:firstLine="442"/>
        <w:rPr>
          <w:rFonts w:hint="eastAsia" w:ascii="宋体" w:hAnsi="宋体" w:eastAsia="宋体" w:cs="宋体"/>
          <w:b/>
          <w:bCs/>
          <w:kern w:val="0"/>
          <w:sz w:val="24"/>
          <w:szCs w:val="24"/>
          <w:lang w:val="zh-TW" w:eastAsia="zh-TW"/>
        </w:rPr>
      </w:pPr>
      <w:r>
        <w:rPr>
          <w:rFonts w:hint="eastAsia" w:ascii="宋体" w:hAnsi="宋体" w:eastAsia="宋体" w:cs="宋体"/>
          <w:b/>
          <w:bCs/>
          <w:kern w:val="0"/>
          <w:sz w:val="24"/>
          <w:szCs w:val="24"/>
          <w:lang w:val="zh-TW" w:eastAsia="zh-TW"/>
        </w:rPr>
        <w:t>三、施工组织设计和工期</w:t>
      </w:r>
    </w:p>
    <w:p w14:paraId="300D9866">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 xml:space="preserve">10. </w:t>
      </w:r>
      <w:r>
        <w:rPr>
          <w:rFonts w:hint="eastAsia" w:ascii="宋体" w:hAnsi="宋体" w:eastAsia="宋体" w:cs="宋体"/>
          <w:kern w:val="0"/>
          <w:sz w:val="24"/>
          <w:szCs w:val="24"/>
          <w:lang w:val="zh-TW" w:eastAsia="zh-TW"/>
        </w:rPr>
        <w:t>进度计划</w:t>
      </w:r>
    </w:p>
    <w:p w14:paraId="5F17A025">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10.1</w:t>
      </w:r>
      <w:r>
        <w:rPr>
          <w:rFonts w:hint="eastAsia" w:ascii="宋体" w:hAnsi="宋体" w:eastAsia="宋体" w:cs="宋体"/>
          <w:kern w:val="0"/>
          <w:sz w:val="24"/>
          <w:szCs w:val="24"/>
          <w:lang w:val="zh-TW" w:eastAsia="zh-TW"/>
        </w:rPr>
        <w:t>承包人提供施工组织设计（施工方案）和进度计划的时间：</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zh-TW" w:eastAsia="zh-TW"/>
        </w:rPr>
        <w:t>开工前十日内</w:t>
      </w:r>
      <w:r>
        <w:rPr>
          <w:rFonts w:hint="eastAsia" w:ascii="宋体" w:hAnsi="宋体" w:eastAsia="宋体" w:cs="宋体"/>
          <w:kern w:val="0"/>
          <w:sz w:val="24"/>
          <w:szCs w:val="24"/>
          <w:u w:val="single"/>
        </w:rPr>
        <w:t xml:space="preserve"> </w:t>
      </w:r>
    </w:p>
    <w:p w14:paraId="6C52CD49">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工程师确认的时间：</w:t>
      </w:r>
      <w:r>
        <w:rPr>
          <w:rFonts w:hint="eastAsia" w:ascii="宋体" w:hAnsi="宋体" w:eastAsia="宋体" w:cs="宋体"/>
          <w:kern w:val="0"/>
          <w:sz w:val="24"/>
          <w:szCs w:val="24"/>
          <w:u w:val="single"/>
        </w:rPr>
        <w:t xml:space="preserve"> 收到上述文件之日起5</w:t>
      </w:r>
      <w:r>
        <w:rPr>
          <w:rFonts w:hint="eastAsia" w:ascii="宋体" w:hAnsi="宋体" w:eastAsia="宋体" w:cs="宋体"/>
          <w:kern w:val="0"/>
          <w:sz w:val="24"/>
          <w:szCs w:val="24"/>
          <w:u w:val="single"/>
          <w:lang w:val="zh-TW" w:eastAsia="zh-TW"/>
        </w:rPr>
        <w:t>日内</w:t>
      </w:r>
      <w:r>
        <w:rPr>
          <w:rFonts w:hint="eastAsia" w:ascii="宋体" w:hAnsi="宋体" w:eastAsia="宋体" w:cs="宋体"/>
          <w:kern w:val="0"/>
          <w:sz w:val="24"/>
          <w:szCs w:val="24"/>
          <w:u w:val="single"/>
        </w:rPr>
        <w:t xml:space="preserve"> </w:t>
      </w:r>
    </w:p>
    <w:p w14:paraId="1E9AEDB2">
      <w:pPr>
        <w:pStyle w:val="10"/>
        <w:spacing w:line="360" w:lineRule="auto"/>
        <w:ind w:left="420" w:leftChars="200" w:firstLine="21" w:firstLineChars="9"/>
        <w:rPr>
          <w:rFonts w:hint="eastAsia" w:ascii="宋体" w:hAnsi="宋体" w:eastAsia="宋体" w:cs="宋体"/>
          <w:kern w:val="0"/>
          <w:sz w:val="24"/>
          <w:szCs w:val="24"/>
          <w:u w:val="single"/>
        </w:rPr>
      </w:pPr>
      <w:r>
        <w:rPr>
          <w:rFonts w:hint="eastAsia" w:ascii="宋体" w:hAnsi="宋体" w:eastAsia="宋体" w:cs="宋体"/>
          <w:kern w:val="0"/>
          <w:sz w:val="24"/>
          <w:szCs w:val="24"/>
        </w:rPr>
        <w:t>10.2</w:t>
      </w:r>
      <w:r>
        <w:rPr>
          <w:rFonts w:hint="eastAsia" w:ascii="宋体" w:hAnsi="宋体" w:eastAsia="宋体" w:cs="宋体"/>
          <w:kern w:val="0"/>
          <w:sz w:val="24"/>
          <w:szCs w:val="24"/>
          <w:lang w:val="zh-TW" w:eastAsia="zh-TW"/>
        </w:rPr>
        <w:t>群体工程中有关进度计划的要求：</w:t>
      </w:r>
      <w:r>
        <w:rPr>
          <w:rFonts w:hint="eastAsia" w:ascii="宋体" w:hAnsi="宋体" w:eastAsia="宋体" w:cs="宋体"/>
          <w:sz w:val="24"/>
          <w:szCs w:val="24"/>
          <w:u w:val="single"/>
          <w:lang w:val="zh-TW" w:eastAsia="zh-TW"/>
        </w:rPr>
        <w:t>具体内容依照现场情况和工期编制进度计划。</w:t>
      </w:r>
    </w:p>
    <w:p w14:paraId="5E8DE605">
      <w:pPr>
        <w:pStyle w:val="10"/>
        <w:spacing w:line="360" w:lineRule="auto"/>
        <w:ind w:left="420" w:leftChars="200" w:firstLine="21" w:firstLineChars="9"/>
        <w:rPr>
          <w:rFonts w:hint="eastAsia" w:ascii="宋体" w:hAnsi="宋体" w:eastAsia="宋体" w:cs="宋体"/>
          <w:kern w:val="0"/>
          <w:sz w:val="24"/>
          <w:szCs w:val="24"/>
          <w:lang w:val="zh-TW" w:eastAsia="zh-TW"/>
        </w:rPr>
      </w:pPr>
      <w:r>
        <w:rPr>
          <w:rFonts w:hint="eastAsia" w:ascii="宋体" w:hAnsi="宋体" w:eastAsia="宋体" w:cs="宋体"/>
          <w:kern w:val="0"/>
          <w:sz w:val="24"/>
          <w:szCs w:val="24"/>
        </w:rPr>
        <w:t xml:space="preserve">11. </w:t>
      </w:r>
      <w:r>
        <w:rPr>
          <w:rFonts w:hint="eastAsia" w:ascii="宋体" w:hAnsi="宋体" w:eastAsia="宋体" w:cs="宋体"/>
          <w:kern w:val="0"/>
          <w:sz w:val="24"/>
          <w:szCs w:val="24"/>
          <w:lang w:val="zh-TW" w:eastAsia="zh-TW"/>
        </w:rPr>
        <w:t>开工及延期开工</w:t>
      </w:r>
    </w:p>
    <w:p w14:paraId="5BA062AD">
      <w:pPr>
        <w:spacing w:line="360" w:lineRule="auto"/>
        <w:ind w:firstLine="440"/>
        <w:rPr>
          <w:rFonts w:hint="eastAsia" w:ascii="宋体" w:hAnsi="宋体" w:cs="宋体"/>
          <w:kern w:val="0"/>
          <w:sz w:val="24"/>
          <w:u w:val="single"/>
          <w:lang w:val="zh-TW" w:eastAsia="zh-TW"/>
        </w:rPr>
      </w:pPr>
      <w:r>
        <w:rPr>
          <w:rFonts w:hint="eastAsia" w:ascii="宋体" w:hAnsi="宋体" w:cs="宋体"/>
          <w:kern w:val="0"/>
          <w:sz w:val="24"/>
        </w:rPr>
        <w:t>11.1</w:t>
      </w:r>
      <w:r>
        <w:rPr>
          <w:rFonts w:hint="eastAsia" w:ascii="宋体" w:hAnsi="宋体" w:cs="宋体"/>
          <w:kern w:val="0"/>
          <w:sz w:val="24"/>
          <w:lang w:val="zh-TW" w:eastAsia="zh-TW"/>
        </w:rPr>
        <w:t>承包人应当按照开工报告约定的开工日期开工，</w:t>
      </w:r>
      <w:r>
        <w:rPr>
          <w:rFonts w:hint="eastAsia" w:ascii="宋体" w:hAnsi="宋体" w:cs="宋体"/>
          <w:kern w:val="0"/>
          <w:sz w:val="24"/>
          <w:u w:val="single"/>
          <w:lang w:val="zh-TW" w:eastAsia="zh-TW"/>
        </w:rPr>
        <w:t>执行《通用条款》</w:t>
      </w:r>
      <w:r>
        <w:rPr>
          <w:rFonts w:hint="eastAsia" w:ascii="宋体" w:hAnsi="宋体" w:cs="宋体"/>
          <w:kern w:val="0"/>
          <w:sz w:val="24"/>
          <w:u w:val="single"/>
        </w:rPr>
        <w:t>11.1</w:t>
      </w:r>
      <w:r>
        <w:rPr>
          <w:rFonts w:hint="eastAsia" w:ascii="宋体" w:hAnsi="宋体" w:cs="宋体"/>
          <w:kern w:val="0"/>
          <w:sz w:val="24"/>
          <w:u w:val="single"/>
          <w:lang w:val="zh-TW" w:eastAsia="zh-TW"/>
        </w:rPr>
        <w:t>款</w:t>
      </w:r>
      <w:r>
        <w:rPr>
          <w:rFonts w:hint="eastAsia" w:ascii="宋体" w:hAnsi="宋体" w:cs="宋体"/>
          <w:kern w:val="0"/>
          <w:sz w:val="24"/>
          <w:u w:val="single"/>
        </w:rPr>
        <w:t>_</w:t>
      </w:r>
      <w:r>
        <w:rPr>
          <w:rFonts w:hint="eastAsia" w:ascii="宋体" w:hAnsi="宋体" w:cs="宋体"/>
          <w:kern w:val="0"/>
          <w:sz w:val="24"/>
          <w:u w:val="single"/>
          <w:lang w:val="zh-TW" w:eastAsia="zh-TW"/>
        </w:rPr>
        <w:t>，若未按开工报告约定的开工日期开工，所造成的经济损失全部由承包人承担，并且每推迟一天</w:t>
      </w:r>
      <w:r>
        <w:rPr>
          <w:rFonts w:hint="eastAsia" w:ascii="宋体" w:hAnsi="宋体" w:cs="宋体"/>
          <w:kern w:val="0"/>
          <w:sz w:val="24"/>
          <w:u w:val="single"/>
        </w:rPr>
        <w:t>支付1</w:t>
      </w:r>
      <w:r>
        <w:rPr>
          <w:rFonts w:hint="eastAsia" w:ascii="宋体" w:hAnsi="宋体" w:cs="宋体"/>
          <w:kern w:val="0"/>
          <w:sz w:val="24"/>
          <w:u w:val="single"/>
          <w:lang w:val="zh-TW" w:eastAsia="zh-TW"/>
        </w:rPr>
        <w:t>万元违约金。</w:t>
      </w:r>
    </w:p>
    <w:p w14:paraId="75095174">
      <w:pPr>
        <w:spacing w:line="360" w:lineRule="auto"/>
        <w:ind w:firstLine="440"/>
        <w:rPr>
          <w:rFonts w:hint="eastAsia" w:ascii="宋体" w:hAnsi="宋体" w:cs="宋体"/>
          <w:kern w:val="0"/>
          <w:sz w:val="24"/>
        </w:rPr>
      </w:pPr>
      <w:r>
        <w:rPr>
          <w:rFonts w:hint="eastAsia" w:ascii="宋体" w:hAnsi="宋体" w:cs="宋体"/>
          <w:kern w:val="0"/>
          <w:sz w:val="24"/>
          <w:lang w:val="zh-TW"/>
        </w:rPr>
        <w:t>1</w:t>
      </w:r>
      <w:r>
        <w:rPr>
          <w:rFonts w:hint="eastAsia" w:ascii="宋体" w:hAnsi="宋体" w:cs="宋体"/>
          <w:kern w:val="0"/>
          <w:sz w:val="24"/>
          <w:lang w:val="zh-TW" w:eastAsia="zh-TW"/>
        </w:rPr>
        <w:t>3.工期延误</w:t>
      </w:r>
    </w:p>
    <w:p w14:paraId="0D445843">
      <w:pPr>
        <w:pStyle w:val="10"/>
        <w:spacing w:line="360" w:lineRule="auto"/>
        <w:ind w:firstLine="440"/>
        <w:rPr>
          <w:rFonts w:hint="eastAsia" w:ascii="宋体" w:hAnsi="宋体" w:eastAsia="宋体" w:cs="宋体"/>
          <w:sz w:val="24"/>
          <w:szCs w:val="24"/>
          <w:u w:val="single"/>
        </w:rPr>
      </w:pPr>
      <w:r>
        <w:rPr>
          <w:rFonts w:hint="eastAsia" w:ascii="宋体" w:hAnsi="宋体" w:eastAsia="宋体" w:cs="宋体"/>
          <w:kern w:val="0"/>
          <w:sz w:val="24"/>
          <w:szCs w:val="24"/>
        </w:rPr>
        <w:t>13.1</w:t>
      </w:r>
      <w:r>
        <w:rPr>
          <w:rFonts w:hint="eastAsia" w:ascii="宋体" w:hAnsi="宋体" w:eastAsia="宋体" w:cs="宋体"/>
          <w:kern w:val="0"/>
          <w:sz w:val="24"/>
          <w:szCs w:val="24"/>
          <w:lang w:val="zh-TW" w:eastAsia="zh-TW"/>
        </w:rPr>
        <w:t>二方约定工期顺延的其他情况：</w:t>
      </w:r>
      <w:r>
        <w:rPr>
          <w:rFonts w:hint="eastAsia" w:ascii="宋体" w:hAnsi="宋体" w:eastAsia="宋体" w:cs="宋体"/>
          <w:kern w:val="0"/>
          <w:sz w:val="24"/>
          <w:szCs w:val="24"/>
          <w:u w:val="single"/>
          <w:lang w:val="zh-TW" w:eastAsia="zh-TW"/>
        </w:rPr>
        <w:t>因承包人</w:t>
      </w:r>
      <w:r>
        <w:rPr>
          <w:rFonts w:hint="eastAsia" w:ascii="宋体" w:hAnsi="宋体" w:eastAsia="宋体" w:cs="宋体"/>
          <w:kern w:val="0"/>
          <w:sz w:val="24"/>
          <w:szCs w:val="24"/>
          <w:u w:val="single"/>
        </w:rPr>
        <w:t>原因</w:t>
      </w:r>
      <w:r>
        <w:rPr>
          <w:rFonts w:hint="eastAsia" w:ascii="宋体" w:hAnsi="宋体" w:eastAsia="宋体" w:cs="宋体"/>
          <w:kern w:val="0"/>
          <w:sz w:val="24"/>
          <w:szCs w:val="24"/>
          <w:u w:val="single"/>
          <w:lang w:val="zh-TW" w:eastAsia="zh-TW"/>
        </w:rPr>
        <w:t>造成的</w:t>
      </w:r>
      <w:r>
        <w:rPr>
          <w:rFonts w:hint="eastAsia" w:ascii="宋体" w:hAnsi="宋体" w:eastAsia="宋体" w:cs="宋体"/>
          <w:sz w:val="24"/>
          <w:szCs w:val="24"/>
          <w:u w:val="single"/>
          <w:lang w:val="zh-TW" w:eastAsia="zh-TW"/>
        </w:rPr>
        <w:t>工期延误，由承包人承担全部经济损失，每日按合同总额千分之一承担违约金。</w:t>
      </w:r>
    </w:p>
    <w:p w14:paraId="6EEA5504">
      <w:pPr>
        <w:pStyle w:val="10"/>
        <w:spacing w:line="360" w:lineRule="auto"/>
        <w:ind w:firstLine="442"/>
        <w:rPr>
          <w:rFonts w:hint="eastAsia" w:ascii="宋体" w:hAnsi="宋体" w:eastAsia="宋体" w:cs="宋体"/>
          <w:b/>
          <w:bCs/>
          <w:kern w:val="0"/>
          <w:sz w:val="24"/>
          <w:szCs w:val="24"/>
          <w:lang w:val="zh-TW" w:eastAsia="zh-TW"/>
        </w:rPr>
      </w:pPr>
      <w:r>
        <w:rPr>
          <w:rFonts w:hint="eastAsia" w:ascii="宋体" w:hAnsi="宋体" w:eastAsia="宋体" w:cs="宋体"/>
          <w:b/>
          <w:bCs/>
          <w:kern w:val="0"/>
          <w:sz w:val="24"/>
          <w:szCs w:val="24"/>
          <w:lang w:val="zh-TW" w:eastAsia="zh-TW"/>
        </w:rPr>
        <w:t>四、质量与检验</w:t>
      </w:r>
    </w:p>
    <w:p w14:paraId="6FA9948D">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 xml:space="preserve">17. </w:t>
      </w:r>
      <w:r>
        <w:rPr>
          <w:rFonts w:hint="eastAsia" w:ascii="宋体" w:hAnsi="宋体" w:eastAsia="宋体" w:cs="宋体"/>
          <w:kern w:val="0"/>
          <w:sz w:val="24"/>
          <w:szCs w:val="24"/>
          <w:lang w:val="zh-TW" w:eastAsia="zh-TW"/>
        </w:rPr>
        <w:t>隐蔽工程和中间验收</w:t>
      </w:r>
    </w:p>
    <w:p w14:paraId="790B5EF9">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17.1</w:t>
      </w:r>
      <w:r>
        <w:rPr>
          <w:rFonts w:hint="eastAsia" w:ascii="宋体" w:hAnsi="宋体" w:eastAsia="宋体" w:cs="宋体"/>
          <w:kern w:val="0"/>
          <w:sz w:val="24"/>
          <w:szCs w:val="24"/>
          <w:lang w:val="zh-TW"/>
        </w:rPr>
        <w:t>双</w:t>
      </w:r>
      <w:r>
        <w:rPr>
          <w:rFonts w:hint="eastAsia" w:ascii="宋体" w:hAnsi="宋体" w:eastAsia="宋体" w:cs="宋体"/>
          <w:kern w:val="0"/>
          <w:sz w:val="24"/>
          <w:szCs w:val="24"/>
          <w:lang w:val="zh-TW" w:eastAsia="zh-TW"/>
        </w:rPr>
        <w:t xml:space="preserve">方约定中间验收部位： </w:t>
      </w:r>
      <w:r>
        <w:rPr>
          <w:rFonts w:hint="eastAsia" w:ascii="宋体" w:hAnsi="宋体" w:eastAsia="宋体" w:cs="宋体"/>
          <w:sz w:val="24"/>
          <w:szCs w:val="24"/>
          <w:u w:val="single"/>
          <w:lang w:val="zh-TW" w:eastAsia="zh-TW"/>
        </w:rPr>
        <w:t>管道和阀门安装完成后，对管道进行水压试验和管线高程、长度测量。</w:t>
      </w:r>
      <w:r>
        <w:rPr>
          <w:rFonts w:hint="eastAsia" w:ascii="宋体" w:hAnsi="宋体" w:eastAsia="宋体" w:cs="宋体"/>
          <w:kern w:val="0"/>
          <w:sz w:val="24"/>
          <w:szCs w:val="24"/>
        </w:rPr>
        <w:t xml:space="preserve"> </w:t>
      </w:r>
    </w:p>
    <w:p w14:paraId="1F1AB831">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 xml:space="preserve">19. </w:t>
      </w:r>
      <w:r>
        <w:rPr>
          <w:rFonts w:hint="eastAsia" w:ascii="宋体" w:hAnsi="宋体" w:eastAsia="宋体" w:cs="宋体"/>
          <w:kern w:val="0"/>
          <w:sz w:val="24"/>
          <w:szCs w:val="24"/>
          <w:lang w:val="zh-TW" w:eastAsia="zh-TW"/>
        </w:rPr>
        <w:t>工程试车</w:t>
      </w:r>
    </w:p>
    <w:p w14:paraId="5BA1747A">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19.5</w:t>
      </w:r>
      <w:r>
        <w:rPr>
          <w:rFonts w:hint="eastAsia" w:ascii="宋体" w:hAnsi="宋体" w:eastAsia="宋体" w:cs="宋体"/>
          <w:kern w:val="0"/>
          <w:sz w:val="24"/>
          <w:szCs w:val="24"/>
          <w:lang w:val="zh-TW" w:eastAsia="zh-TW"/>
        </w:rPr>
        <w:t>试车费用的承担：</w:t>
      </w:r>
      <w:r>
        <w:rPr>
          <w:rFonts w:hint="eastAsia" w:ascii="宋体" w:hAnsi="宋体" w:eastAsia="宋体" w:cs="宋体"/>
          <w:sz w:val="24"/>
          <w:szCs w:val="24"/>
          <w:u w:val="single"/>
          <w:lang w:val="zh-TW" w:eastAsia="zh-TW"/>
        </w:rPr>
        <w:t>本工程不进行试车。</w:t>
      </w:r>
      <w:r>
        <w:rPr>
          <w:rFonts w:hint="eastAsia" w:ascii="宋体" w:hAnsi="宋体" w:eastAsia="宋体" w:cs="宋体"/>
          <w:kern w:val="0"/>
          <w:sz w:val="24"/>
          <w:szCs w:val="24"/>
        </w:rPr>
        <w:t xml:space="preserve"> </w:t>
      </w:r>
    </w:p>
    <w:p w14:paraId="0C752722">
      <w:pPr>
        <w:pStyle w:val="10"/>
        <w:widowControl w:val="0"/>
        <w:spacing w:line="360" w:lineRule="auto"/>
        <w:ind w:firstLine="442"/>
        <w:rPr>
          <w:rFonts w:hint="eastAsia" w:ascii="宋体" w:hAnsi="宋体" w:eastAsia="宋体" w:cs="宋体"/>
          <w:b/>
          <w:bCs/>
          <w:kern w:val="0"/>
          <w:sz w:val="24"/>
          <w:szCs w:val="24"/>
          <w:lang w:val="zh-TW" w:eastAsia="zh-TW"/>
        </w:rPr>
      </w:pPr>
      <w:r>
        <w:rPr>
          <w:rFonts w:hint="eastAsia" w:ascii="宋体" w:hAnsi="宋体" w:eastAsia="宋体" w:cs="宋体"/>
          <w:b/>
          <w:bCs/>
          <w:kern w:val="0"/>
          <w:sz w:val="24"/>
          <w:szCs w:val="24"/>
          <w:lang w:val="zh-TW" w:eastAsia="zh-TW"/>
        </w:rPr>
        <w:t>五、安全防护、文明施工</w:t>
      </w:r>
    </w:p>
    <w:p w14:paraId="0B204022">
      <w:pPr>
        <w:pStyle w:val="10"/>
        <w:widowControl w:val="0"/>
        <w:spacing w:line="360" w:lineRule="auto"/>
        <w:ind w:firstLine="442"/>
        <w:rPr>
          <w:rFonts w:hint="eastAsia" w:ascii="宋体" w:hAnsi="宋体" w:eastAsia="宋体" w:cs="宋体"/>
          <w:kern w:val="0"/>
          <w:sz w:val="24"/>
          <w:szCs w:val="24"/>
        </w:rPr>
      </w:pPr>
      <w:r>
        <w:rPr>
          <w:rFonts w:hint="eastAsia" w:ascii="宋体" w:hAnsi="宋体" w:eastAsia="宋体" w:cs="宋体"/>
          <w:sz w:val="24"/>
          <w:szCs w:val="24"/>
          <w:lang w:val="zh-TW" w:eastAsia="zh-TW"/>
        </w:rPr>
        <w:t>执行《通用条款》第五条全部条款和国家、省、市关于安全文明施工的要求规定和</w:t>
      </w:r>
      <w:r>
        <w:rPr>
          <w:rFonts w:hint="eastAsia" w:ascii="宋体" w:hAnsi="宋体" w:eastAsia="宋体" w:cs="宋体"/>
          <w:sz w:val="24"/>
          <w:szCs w:val="24"/>
        </w:rPr>
        <w:t>工程</w:t>
      </w:r>
      <w:r>
        <w:rPr>
          <w:rFonts w:hint="eastAsia" w:ascii="宋体" w:hAnsi="宋体" w:eastAsia="宋体" w:cs="宋体"/>
          <w:sz w:val="24"/>
          <w:szCs w:val="24"/>
          <w:lang w:val="zh-TW"/>
        </w:rPr>
        <w:t>“</w:t>
      </w:r>
      <w:r>
        <w:rPr>
          <w:rFonts w:hint="eastAsia" w:ascii="宋体" w:hAnsi="宋体" w:eastAsia="宋体" w:cs="宋体"/>
          <w:sz w:val="24"/>
          <w:szCs w:val="24"/>
          <w:lang w:val="zh-TW" w:eastAsia="zh-TW"/>
        </w:rPr>
        <w:t>现场安全文明施工管理规定</w:t>
      </w:r>
      <w:r>
        <w:rPr>
          <w:rFonts w:hint="eastAsia" w:ascii="宋体" w:hAnsi="宋体" w:eastAsia="宋体" w:cs="宋体"/>
          <w:sz w:val="24"/>
          <w:szCs w:val="24"/>
        </w:rPr>
        <w:t>”</w:t>
      </w:r>
      <w:r>
        <w:rPr>
          <w:rFonts w:hint="eastAsia" w:ascii="宋体" w:hAnsi="宋体" w:eastAsia="宋体" w:cs="宋体"/>
          <w:sz w:val="24"/>
          <w:szCs w:val="24"/>
          <w:lang w:val="zh-TW" w:eastAsia="zh-TW"/>
        </w:rPr>
        <w:t>，并与发包人签订</w:t>
      </w:r>
      <w:r>
        <w:rPr>
          <w:rFonts w:hint="eastAsia" w:ascii="宋体" w:hAnsi="宋体" w:eastAsia="宋体" w:cs="宋体"/>
          <w:sz w:val="24"/>
          <w:szCs w:val="24"/>
        </w:rPr>
        <w:t>“</w:t>
      </w:r>
      <w:r>
        <w:rPr>
          <w:rFonts w:hint="eastAsia" w:ascii="宋体" w:hAnsi="宋体" w:eastAsia="宋体" w:cs="宋体"/>
          <w:sz w:val="24"/>
          <w:szCs w:val="24"/>
          <w:lang w:val="zh-TW" w:eastAsia="zh-TW"/>
        </w:rPr>
        <w:t>安全文明施工协议书</w:t>
      </w:r>
      <w:r>
        <w:rPr>
          <w:rFonts w:hint="eastAsia" w:ascii="宋体" w:hAnsi="宋体" w:eastAsia="宋体" w:cs="宋体"/>
          <w:sz w:val="24"/>
          <w:szCs w:val="24"/>
        </w:rPr>
        <w:t>”</w:t>
      </w:r>
      <w:r>
        <w:rPr>
          <w:rFonts w:hint="eastAsia" w:ascii="宋体" w:hAnsi="宋体" w:eastAsia="宋体" w:cs="宋体"/>
          <w:sz w:val="24"/>
          <w:szCs w:val="24"/>
          <w:lang w:val="zh-TW" w:eastAsia="zh-TW"/>
        </w:rPr>
        <w:t>。</w:t>
      </w:r>
    </w:p>
    <w:p w14:paraId="6EA87C7E">
      <w:pPr>
        <w:pStyle w:val="1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zh-TW"/>
        </w:rPr>
        <w:t>20.</w:t>
      </w:r>
      <w:r>
        <w:rPr>
          <w:rFonts w:hint="eastAsia" w:ascii="宋体" w:hAnsi="宋体" w:eastAsia="宋体" w:cs="宋体"/>
          <w:kern w:val="0"/>
          <w:sz w:val="24"/>
          <w:szCs w:val="24"/>
          <w:lang w:val="zh-TW" w:eastAsia="zh-TW"/>
        </w:rPr>
        <w:t>发包人责任</w:t>
      </w:r>
    </w:p>
    <w:p w14:paraId="5D7A62A9">
      <w:pPr>
        <w:pStyle w:val="10"/>
        <w:spacing w:line="360" w:lineRule="auto"/>
        <w:ind w:firstLine="440"/>
        <w:rPr>
          <w:rFonts w:hint="eastAsia" w:ascii="宋体" w:hAnsi="宋体" w:eastAsia="宋体" w:cs="宋体"/>
          <w:kern w:val="0"/>
          <w:sz w:val="24"/>
          <w:szCs w:val="24"/>
          <w:u w:val="single"/>
          <w:lang w:val="zh-TW" w:eastAsia="zh-TW"/>
        </w:rPr>
      </w:pPr>
      <w:r>
        <w:rPr>
          <w:rFonts w:hint="eastAsia" w:ascii="宋体" w:hAnsi="宋体" w:eastAsia="宋体" w:cs="宋体"/>
          <w:kern w:val="0"/>
          <w:sz w:val="24"/>
          <w:szCs w:val="24"/>
          <w:u w:val="single"/>
          <w:lang w:val="zh-TW" w:eastAsia="zh-TW"/>
        </w:rPr>
        <w:t>遵守安全防护和文明施工的规定，督促承包人落实安全防护、文明施工措施，并按规定支付安全防护、文明施工措施费。</w:t>
      </w:r>
    </w:p>
    <w:p w14:paraId="2BDEC0B4">
      <w:pPr>
        <w:pStyle w:val="10"/>
        <w:spacing w:line="360" w:lineRule="auto"/>
        <w:ind w:firstLine="440"/>
        <w:rPr>
          <w:rFonts w:hint="eastAsia" w:ascii="宋体" w:hAnsi="宋体" w:eastAsia="宋体" w:cs="宋体"/>
          <w:kern w:val="0"/>
          <w:sz w:val="24"/>
          <w:szCs w:val="24"/>
          <w:u w:val="single"/>
          <w:lang w:val="zh-TW" w:eastAsia="zh-TW"/>
        </w:rPr>
      </w:pPr>
      <w:r>
        <w:rPr>
          <w:rFonts w:hint="eastAsia" w:ascii="宋体" w:hAnsi="宋体" w:eastAsia="宋体" w:cs="宋体"/>
          <w:kern w:val="0"/>
          <w:sz w:val="24"/>
          <w:szCs w:val="24"/>
          <w:u w:val="single"/>
          <w:lang w:val="zh-TW" w:eastAsia="zh-TW"/>
        </w:rPr>
        <w:t>在合同工程实施、完成及保修期间，不得要求承包人违反安全生产、文明施工规定和强制性标准规范进行施工；不得明示或暗示承包人购买、租赁、使用不符合安全施工要求的安全防护用具、机械设备、施工机具及配件、消防设施和器材。</w:t>
      </w:r>
    </w:p>
    <w:p w14:paraId="689D51E4">
      <w:pPr>
        <w:pStyle w:val="10"/>
        <w:spacing w:line="360" w:lineRule="auto"/>
        <w:ind w:firstLine="440"/>
        <w:rPr>
          <w:rFonts w:hint="eastAsia" w:ascii="宋体" w:hAnsi="宋体" w:eastAsia="宋体" w:cs="宋体"/>
          <w:kern w:val="0"/>
          <w:sz w:val="24"/>
          <w:szCs w:val="24"/>
          <w:u w:val="single"/>
          <w:lang w:val="zh-TW" w:eastAsia="zh-TW"/>
        </w:rPr>
      </w:pPr>
      <w:r>
        <w:rPr>
          <w:rFonts w:hint="eastAsia" w:ascii="宋体" w:hAnsi="宋体" w:eastAsia="宋体" w:cs="宋体"/>
          <w:kern w:val="0"/>
          <w:sz w:val="24"/>
          <w:szCs w:val="24"/>
          <w:u w:val="single"/>
          <w:lang w:val="zh-TW" w:eastAsia="zh-TW"/>
        </w:rPr>
        <w:t>若违反上述规定或由于发包人原因导致安全事故的，由发包人承担相应责任和费用，顺延延误的工期。</w:t>
      </w:r>
    </w:p>
    <w:p w14:paraId="2DE798EF">
      <w:pPr>
        <w:pStyle w:val="10"/>
        <w:spacing w:line="360" w:lineRule="auto"/>
        <w:ind w:left="440"/>
        <w:rPr>
          <w:rFonts w:hint="eastAsia" w:ascii="宋体" w:hAnsi="宋体" w:eastAsia="宋体" w:cs="宋体"/>
          <w:kern w:val="0"/>
          <w:sz w:val="24"/>
          <w:szCs w:val="24"/>
        </w:rPr>
      </w:pPr>
      <w:r>
        <w:rPr>
          <w:rFonts w:hint="eastAsia" w:ascii="宋体" w:hAnsi="宋体" w:eastAsia="宋体" w:cs="宋体"/>
          <w:kern w:val="0"/>
          <w:sz w:val="24"/>
          <w:szCs w:val="24"/>
          <w:lang w:val="zh-TW"/>
        </w:rPr>
        <w:t>21.</w:t>
      </w:r>
      <w:r>
        <w:rPr>
          <w:rFonts w:hint="eastAsia" w:ascii="宋体" w:hAnsi="宋体" w:eastAsia="宋体" w:cs="宋体"/>
          <w:kern w:val="0"/>
          <w:sz w:val="24"/>
          <w:szCs w:val="24"/>
          <w:lang w:val="zh-TW" w:eastAsia="zh-TW"/>
        </w:rPr>
        <w:t>承包人责任</w:t>
      </w:r>
    </w:p>
    <w:p w14:paraId="6E7E4A12">
      <w:pPr>
        <w:pStyle w:val="10"/>
        <w:spacing w:line="360" w:lineRule="auto"/>
        <w:ind w:firstLine="440"/>
        <w:rPr>
          <w:rFonts w:hint="eastAsia" w:ascii="宋体" w:hAnsi="宋体" w:eastAsia="宋体" w:cs="宋体"/>
          <w:kern w:val="0"/>
          <w:sz w:val="24"/>
          <w:szCs w:val="24"/>
          <w:u w:val="single"/>
          <w:lang w:val="zh-TW" w:eastAsia="zh-TW"/>
        </w:rPr>
      </w:pPr>
      <w:r>
        <w:rPr>
          <w:rFonts w:hint="eastAsia" w:ascii="宋体" w:hAnsi="宋体" w:eastAsia="宋体" w:cs="宋体"/>
          <w:kern w:val="0"/>
          <w:sz w:val="24"/>
          <w:szCs w:val="24"/>
          <w:u w:val="single"/>
          <w:lang w:val="zh-TW" w:eastAsia="zh-TW"/>
        </w:rPr>
        <w:t>承包人应遵守安全防护和文明施工的规定，建立健全安全防护和文明施工的制度，对其在施工现场人员进行安全防护、文明施工教育，并对他们的安全负责。</w:t>
      </w:r>
    </w:p>
    <w:p w14:paraId="66ADC271">
      <w:pPr>
        <w:pStyle w:val="10"/>
        <w:spacing w:line="360" w:lineRule="auto"/>
        <w:ind w:firstLine="440"/>
        <w:rPr>
          <w:rFonts w:hint="eastAsia" w:ascii="宋体" w:hAnsi="宋体" w:eastAsia="宋体" w:cs="宋体"/>
          <w:kern w:val="0"/>
          <w:sz w:val="24"/>
          <w:szCs w:val="24"/>
          <w:u w:val="single"/>
          <w:lang w:val="zh-TW" w:eastAsia="zh-TW"/>
        </w:rPr>
      </w:pPr>
      <w:r>
        <w:rPr>
          <w:rFonts w:hint="eastAsia" w:ascii="宋体" w:hAnsi="宋体" w:eastAsia="宋体" w:cs="宋体"/>
          <w:kern w:val="0"/>
          <w:sz w:val="24"/>
          <w:szCs w:val="24"/>
          <w:u w:val="single"/>
          <w:lang w:val="zh-TW" w:eastAsia="zh-TW"/>
        </w:rPr>
        <w:t>完善安全防护和文明施工条件，严格按照安全防护和文明施工的规定组织施工，采取必要的安全防护措施，消除事故隐患，自觉接受和配合依法实施的监督检查。</w:t>
      </w:r>
    </w:p>
    <w:p w14:paraId="6DD9E5EC">
      <w:pPr>
        <w:pStyle w:val="10"/>
        <w:spacing w:line="360" w:lineRule="auto"/>
        <w:ind w:firstLine="440"/>
        <w:rPr>
          <w:rFonts w:hint="eastAsia" w:ascii="宋体" w:hAnsi="宋体" w:eastAsia="宋体" w:cs="宋体"/>
          <w:kern w:val="0"/>
          <w:sz w:val="24"/>
          <w:szCs w:val="24"/>
          <w:u w:val="single"/>
          <w:lang w:val="zh-TW" w:eastAsia="zh-TW"/>
        </w:rPr>
      </w:pPr>
      <w:r>
        <w:rPr>
          <w:rFonts w:hint="eastAsia" w:ascii="宋体" w:hAnsi="宋体" w:eastAsia="宋体" w:cs="宋体"/>
          <w:kern w:val="0"/>
          <w:sz w:val="24"/>
          <w:szCs w:val="24"/>
          <w:u w:val="single"/>
          <w:lang w:val="zh-TW" w:eastAsia="zh-TW"/>
        </w:rPr>
        <w:t>在合同工程实施、完成及保修期间，承包人应做好施工现场的安全警示标志、道路及场地的硬化与必要的绿化、安全通道的合理布置、材料与设备的存放与保管、消防设施的齐全有效、现场垃圾的存放与清运、施工现场的照明与防护以及政府有关部门关于安全防护、文明施工规定的其他工作等。</w:t>
      </w:r>
    </w:p>
    <w:p w14:paraId="0053F384">
      <w:pPr>
        <w:pStyle w:val="10"/>
        <w:spacing w:line="360" w:lineRule="auto"/>
        <w:ind w:firstLine="440"/>
        <w:rPr>
          <w:rFonts w:hint="eastAsia" w:ascii="宋体" w:hAnsi="宋体" w:eastAsia="宋体" w:cs="宋体"/>
          <w:kern w:val="0"/>
          <w:sz w:val="24"/>
          <w:szCs w:val="24"/>
          <w:u w:val="single"/>
          <w:lang w:val="zh-TW" w:eastAsia="zh-TW"/>
        </w:rPr>
      </w:pPr>
      <w:r>
        <w:rPr>
          <w:rFonts w:hint="eastAsia" w:ascii="宋体" w:hAnsi="宋体" w:eastAsia="宋体" w:cs="宋体"/>
          <w:kern w:val="0"/>
          <w:sz w:val="24"/>
          <w:szCs w:val="24"/>
          <w:u w:val="single"/>
          <w:lang w:val="zh-TW" w:eastAsia="zh-TW"/>
        </w:rPr>
        <w:t>应按规定的范围使用安全文明措施费，保证专款专用，不得挪作他用。</w:t>
      </w:r>
    </w:p>
    <w:p w14:paraId="7D873985">
      <w:pPr>
        <w:pStyle w:val="10"/>
        <w:spacing w:line="360" w:lineRule="auto"/>
        <w:ind w:firstLine="440"/>
        <w:rPr>
          <w:rFonts w:hint="eastAsia" w:ascii="宋体" w:hAnsi="宋体" w:eastAsia="宋体" w:cs="宋体"/>
          <w:kern w:val="0"/>
          <w:sz w:val="24"/>
          <w:szCs w:val="24"/>
          <w:u w:val="single"/>
          <w:lang w:val="zh-TW" w:eastAsia="zh-TW"/>
        </w:rPr>
      </w:pPr>
      <w:r>
        <w:rPr>
          <w:rFonts w:hint="eastAsia" w:ascii="宋体" w:hAnsi="宋体" w:eastAsia="宋体" w:cs="宋体"/>
          <w:kern w:val="0"/>
          <w:sz w:val="24"/>
          <w:szCs w:val="24"/>
          <w:u w:val="single"/>
          <w:lang w:val="zh-TW" w:eastAsia="zh-TW"/>
        </w:rPr>
        <w:t>承包人对合同工程的安全施工负责，并应及时、如实报告生产安全事故。承包人违反上述规定或由于承包人原因造成的安全事故，由承包人承担相应责任和费用，工期不予顺延。</w:t>
      </w:r>
    </w:p>
    <w:p w14:paraId="46A78221">
      <w:pPr>
        <w:pStyle w:val="10"/>
        <w:spacing w:line="360" w:lineRule="auto"/>
        <w:ind w:firstLine="440"/>
        <w:rPr>
          <w:rFonts w:hint="eastAsia" w:ascii="宋体" w:hAnsi="宋体" w:eastAsia="宋体" w:cs="宋体"/>
          <w:kern w:val="0"/>
          <w:sz w:val="24"/>
          <w:szCs w:val="24"/>
          <w:lang w:val="zh-TW"/>
        </w:rPr>
      </w:pPr>
      <w:r>
        <w:rPr>
          <w:rFonts w:hint="eastAsia" w:ascii="宋体" w:hAnsi="宋体" w:eastAsia="宋体" w:cs="宋体"/>
          <w:kern w:val="0"/>
          <w:sz w:val="24"/>
          <w:szCs w:val="24"/>
          <w:lang w:val="zh-TW"/>
        </w:rPr>
        <w:t>22.</w:t>
      </w:r>
      <w:r>
        <w:rPr>
          <w:rFonts w:hint="eastAsia" w:ascii="宋体" w:hAnsi="宋体" w:eastAsia="宋体" w:cs="宋体"/>
          <w:kern w:val="0"/>
          <w:sz w:val="24"/>
          <w:szCs w:val="24"/>
          <w:lang w:val="zh-TW" w:eastAsia="zh-TW"/>
        </w:rPr>
        <w:t>合同工程临近动力设备、输电线路、地下管道、密封防震车间、易燃易爆地段、建（构）筑物以及临街交通要道施工时，按有关规定应当采取防护措施的，施工开始前承包人应向工程师提出安全防护措施，经工程师认可后实施。</w:t>
      </w:r>
    </w:p>
    <w:p w14:paraId="6662F5FD">
      <w:pPr>
        <w:pStyle w:val="10"/>
        <w:spacing w:line="360" w:lineRule="auto"/>
        <w:ind w:firstLine="440"/>
        <w:rPr>
          <w:rFonts w:hint="eastAsia" w:ascii="宋体" w:hAnsi="宋体" w:eastAsia="宋体" w:cs="宋体"/>
          <w:kern w:val="0"/>
          <w:sz w:val="24"/>
          <w:szCs w:val="24"/>
          <w:lang w:val="zh-TW"/>
        </w:rPr>
      </w:pPr>
      <w:r>
        <w:rPr>
          <w:rFonts w:hint="eastAsia" w:ascii="宋体" w:hAnsi="宋体" w:eastAsia="宋体" w:cs="宋体"/>
          <w:kern w:val="0"/>
          <w:sz w:val="24"/>
          <w:szCs w:val="24"/>
        </w:rPr>
        <w:t xml:space="preserve">23. </w:t>
      </w:r>
      <w:r>
        <w:rPr>
          <w:rFonts w:hint="eastAsia" w:ascii="宋体" w:hAnsi="宋体" w:eastAsia="宋体" w:cs="宋体"/>
          <w:kern w:val="0"/>
          <w:sz w:val="24"/>
          <w:szCs w:val="24"/>
          <w:lang w:val="zh-TW" w:eastAsia="zh-TW"/>
        </w:rPr>
        <w:t>实施爆破作业，在放射、毒害性环境中施工（含储存、运输、使用）及使用毒害性、腐蚀性物品施工时，承包人应在施工前</w:t>
      </w:r>
      <w:r>
        <w:rPr>
          <w:rFonts w:hint="eastAsia" w:ascii="宋体" w:hAnsi="宋体" w:eastAsia="宋体" w:cs="宋体"/>
          <w:kern w:val="0"/>
          <w:sz w:val="24"/>
          <w:szCs w:val="24"/>
        </w:rPr>
        <w:t>14</w:t>
      </w:r>
      <w:r>
        <w:rPr>
          <w:rFonts w:hint="eastAsia" w:ascii="宋体" w:hAnsi="宋体" w:eastAsia="宋体" w:cs="宋体"/>
          <w:kern w:val="0"/>
          <w:sz w:val="24"/>
          <w:szCs w:val="24"/>
          <w:lang w:val="zh-TW" w:eastAsia="zh-TW"/>
        </w:rPr>
        <w:t>天以书面通知工程师，并提出相应的安全防护措施，经工程师认可后实施，由发包人承担安全防护措施费用。</w:t>
      </w:r>
    </w:p>
    <w:p w14:paraId="76104CC2">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 xml:space="preserve">24. </w:t>
      </w:r>
      <w:r>
        <w:rPr>
          <w:rFonts w:hint="eastAsia" w:ascii="宋体" w:hAnsi="宋体" w:eastAsia="宋体" w:cs="宋体"/>
          <w:kern w:val="0"/>
          <w:sz w:val="24"/>
          <w:szCs w:val="24"/>
          <w:lang w:val="zh-TW" w:eastAsia="zh-TW"/>
        </w:rPr>
        <w:t>事故处理</w:t>
      </w:r>
    </w:p>
    <w:p w14:paraId="382DEE89">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24.1</w:t>
      </w:r>
      <w:r>
        <w:rPr>
          <w:rFonts w:hint="eastAsia" w:ascii="宋体" w:hAnsi="宋体" w:eastAsia="宋体" w:cs="宋体"/>
          <w:kern w:val="0"/>
          <w:sz w:val="24"/>
          <w:szCs w:val="24"/>
          <w:lang w:val="zh-TW" w:eastAsia="zh-TW"/>
        </w:rPr>
        <w:t>发生伤亡及其他安全事故，承包人应按有关规定立即上报有关部门并通知工程师，同时按政府有关部门要求处理，由事故责任方承担发生的费用。</w:t>
      </w:r>
    </w:p>
    <w:p w14:paraId="15005C3A">
      <w:pPr>
        <w:pStyle w:val="10"/>
        <w:spacing w:line="360" w:lineRule="auto"/>
        <w:ind w:firstLine="440"/>
        <w:rPr>
          <w:rFonts w:hint="eastAsia" w:ascii="宋体" w:hAnsi="宋体" w:eastAsia="宋体" w:cs="宋体"/>
          <w:b/>
          <w:bCs/>
          <w:kern w:val="0"/>
          <w:sz w:val="24"/>
          <w:szCs w:val="24"/>
        </w:rPr>
      </w:pPr>
      <w:r>
        <w:rPr>
          <w:rFonts w:hint="eastAsia" w:ascii="宋体" w:hAnsi="宋体" w:eastAsia="宋体" w:cs="宋体"/>
          <w:kern w:val="0"/>
          <w:sz w:val="24"/>
          <w:szCs w:val="24"/>
        </w:rPr>
        <w:t>24.2</w:t>
      </w:r>
      <w:r>
        <w:rPr>
          <w:rFonts w:hint="eastAsia" w:ascii="宋体" w:hAnsi="宋体" w:eastAsia="宋体" w:cs="宋体"/>
          <w:kern w:val="0"/>
          <w:sz w:val="24"/>
          <w:szCs w:val="24"/>
          <w:lang w:val="zh-TW" w:eastAsia="zh-TW"/>
        </w:rPr>
        <w:t>发包人承包人对事故责任有争议时，应按政府有关部门的认定处理。</w:t>
      </w:r>
    </w:p>
    <w:p w14:paraId="5F9A55F5">
      <w:pPr>
        <w:pStyle w:val="10"/>
        <w:spacing w:line="360" w:lineRule="auto"/>
        <w:ind w:firstLine="442"/>
        <w:rPr>
          <w:rFonts w:hint="eastAsia" w:ascii="宋体" w:hAnsi="宋体" w:eastAsia="宋体" w:cs="宋体"/>
          <w:b/>
          <w:bCs/>
          <w:kern w:val="0"/>
          <w:sz w:val="24"/>
          <w:szCs w:val="24"/>
          <w:lang w:val="zh-TW" w:eastAsia="zh-TW"/>
        </w:rPr>
      </w:pPr>
      <w:r>
        <w:rPr>
          <w:rFonts w:hint="eastAsia" w:ascii="宋体" w:hAnsi="宋体" w:eastAsia="宋体" w:cs="宋体"/>
          <w:b/>
          <w:bCs/>
          <w:kern w:val="0"/>
          <w:sz w:val="24"/>
          <w:szCs w:val="24"/>
          <w:lang w:val="zh-TW" w:eastAsia="zh-TW"/>
        </w:rPr>
        <w:t>六、合同价款</w:t>
      </w:r>
    </w:p>
    <w:p w14:paraId="68A2EFFC">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 xml:space="preserve">25. </w:t>
      </w:r>
      <w:r>
        <w:rPr>
          <w:rFonts w:hint="eastAsia" w:ascii="宋体" w:hAnsi="宋体" w:eastAsia="宋体" w:cs="宋体"/>
          <w:kern w:val="0"/>
          <w:sz w:val="24"/>
          <w:szCs w:val="24"/>
          <w:lang w:val="zh-TW" w:eastAsia="zh-TW"/>
        </w:rPr>
        <w:t>工程的计量规则和计价办法以《陕西省建设工程工程量清单计价规则》及相关规定为准，工程师应按照合同约定，依据上述规定进行工程计量和计价。</w:t>
      </w:r>
    </w:p>
    <w:p w14:paraId="7292B22E">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 xml:space="preserve">26. </w:t>
      </w:r>
      <w:r>
        <w:rPr>
          <w:rFonts w:hint="eastAsia" w:ascii="宋体" w:hAnsi="宋体" w:eastAsia="宋体" w:cs="宋体"/>
          <w:kern w:val="0"/>
          <w:sz w:val="24"/>
          <w:szCs w:val="24"/>
          <w:lang w:val="zh-TW" w:eastAsia="zh-TW"/>
        </w:rPr>
        <w:t>合同价款约定</w:t>
      </w:r>
    </w:p>
    <w:p w14:paraId="36880668">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26.2</w:t>
      </w:r>
      <w:r>
        <w:rPr>
          <w:rFonts w:hint="eastAsia" w:ascii="宋体" w:hAnsi="宋体" w:eastAsia="宋体" w:cs="宋体"/>
          <w:kern w:val="0"/>
          <w:sz w:val="24"/>
          <w:szCs w:val="24"/>
          <w:lang w:val="zh-TW" w:eastAsia="zh-TW"/>
        </w:rPr>
        <w:t xml:space="preserve">本合同价款采用 </w:t>
      </w:r>
      <w:r>
        <w:rPr>
          <w:rFonts w:hint="eastAsia" w:ascii="宋体" w:hAnsi="宋体" w:eastAsia="宋体" w:cs="宋体"/>
          <w:sz w:val="24"/>
          <w:szCs w:val="24"/>
          <w:u w:val="single"/>
          <w:lang w:val="zh-TW" w:eastAsia="zh-TW"/>
        </w:rPr>
        <w:t>固定</w:t>
      </w:r>
      <w:r>
        <w:rPr>
          <w:rFonts w:hint="eastAsia" w:ascii="宋体" w:hAnsi="宋体" w:eastAsia="宋体" w:cs="宋体"/>
          <w:sz w:val="24"/>
          <w:szCs w:val="24"/>
          <w:u w:val="single"/>
        </w:rPr>
        <w:t>综合</w:t>
      </w:r>
      <w:r>
        <w:rPr>
          <w:rFonts w:hint="eastAsia" w:ascii="宋体" w:hAnsi="宋体" w:eastAsia="宋体" w:cs="宋体"/>
          <w:sz w:val="24"/>
          <w:szCs w:val="24"/>
          <w:u w:val="single"/>
          <w:lang w:val="zh-TW" w:eastAsia="zh-TW"/>
        </w:rPr>
        <w:t>单价合同</w:t>
      </w:r>
      <w:r>
        <w:rPr>
          <w:rFonts w:hint="eastAsia" w:ascii="宋体" w:hAnsi="宋体" w:eastAsia="宋体" w:cs="宋体"/>
          <w:kern w:val="0"/>
          <w:sz w:val="24"/>
          <w:szCs w:val="24"/>
          <w:lang w:val="zh-TW" w:eastAsia="zh-TW"/>
        </w:rPr>
        <w:t xml:space="preserve"> 方式确定。</w:t>
      </w:r>
    </w:p>
    <w:p w14:paraId="529D5B27">
      <w:pPr>
        <w:pStyle w:val="10"/>
        <w:spacing w:line="360" w:lineRule="auto"/>
        <w:ind w:firstLine="440"/>
        <w:rPr>
          <w:rFonts w:hint="eastAsia" w:ascii="宋体" w:hAnsi="宋体" w:eastAsia="宋体" w:cs="宋体"/>
          <w:kern w:val="0"/>
          <w:sz w:val="24"/>
          <w:szCs w:val="24"/>
          <w:u w:val="single"/>
          <w:lang w:val="zh-TW" w:eastAsia="zh-TW"/>
        </w:rPr>
      </w:pPr>
      <w:r>
        <w:rPr>
          <w:rFonts w:hint="eastAsia" w:ascii="宋体" w:hAnsi="宋体" w:eastAsia="宋体" w:cs="宋体"/>
          <w:kern w:val="0"/>
          <w:sz w:val="24"/>
          <w:szCs w:val="24"/>
          <w:lang w:val="zh-TW" w:eastAsia="zh-TW"/>
        </w:rPr>
        <w:t>采用固定综合单价合同，综合单价中包括的风险范围：</w:t>
      </w:r>
      <w:r>
        <w:rPr>
          <w:rFonts w:hint="eastAsia" w:ascii="宋体" w:hAnsi="宋体" w:eastAsia="宋体" w:cs="宋体"/>
          <w:kern w:val="0"/>
          <w:sz w:val="24"/>
          <w:szCs w:val="24"/>
          <w:u w:val="single"/>
          <w:lang w:val="zh-TW" w:eastAsia="zh-TW"/>
        </w:rPr>
        <w:t>除以下风险以外的所有风险：政策性调价文件、不可抗力因素，包括战争、动乱、空中飞行物体坠落、造成灾害影响的地震等，超出近三十年来最大的风雨、雪、洪水等自然灾害。</w:t>
      </w:r>
    </w:p>
    <w:p w14:paraId="1292EB72">
      <w:pPr>
        <w:pStyle w:val="10"/>
        <w:spacing w:line="360" w:lineRule="auto"/>
        <w:ind w:firstLine="440"/>
        <w:rPr>
          <w:rFonts w:hint="eastAsia" w:ascii="宋体" w:hAnsi="宋体" w:eastAsia="宋体" w:cs="宋体"/>
          <w:kern w:val="0"/>
          <w:sz w:val="24"/>
          <w:szCs w:val="24"/>
          <w:u w:val="single"/>
          <w:lang w:val="zh-TW" w:eastAsia="zh-TW"/>
        </w:rPr>
      </w:pPr>
      <w:r>
        <w:rPr>
          <w:rFonts w:hint="eastAsia" w:ascii="宋体" w:hAnsi="宋体" w:eastAsia="宋体" w:cs="宋体"/>
          <w:kern w:val="0"/>
          <w:sz w:val="24"/>
          <w:szCs w:val="24"/>
          <w:lang w:val="zh-TW" w:eastAsia="zh-TW"/>
        </w:rPr>
        <w:t>风险费用的计算方法：</w:t>
      </w:r>
      <w:r>
        <w:rPr>
          <w:rFonts w:hint="eastAsia" w:ascii="宋体" w:hAnsi="宋体" w:eastAsia="宋体" w:cs="宋体"/>
          <w:kern w:val="0"/>
          <w:sz w:val="24"/>
          <w:szCs w:val="24"/>
          <w:u w:val="single"/>
          <w:lang w:val="zh-TW" w:eastAsia="zh-TW"/>
        </w:rPr>
        <w:t>应由承包人承担的风险费用已由承包人根据其自身经验</w:t>
      </w:r>
      <w:r>
        <w:rPr>
          <w:rFonts w:hint="eastAsia" w:ascii="宋体" w:hAnsi="宋体" w:eastAsia="宋体" w:cs="宋体"/>
          <w:kern w:val="0"/>
          <w:sz w:val="24"/>
          <w:szCs w:val="24"/>
          <w:u w:val="single"/>
          <w:lang w:val="zh-TW"/>
        </w:rPr>
        <w:t>做</w:t>
      </w:r>
      <w:r>
        <w:rPr>
          <w:rFonts w:hint="eastAsia" w:ascii="宋体" w:hAnsi="宋体" w:eastAsia="宋体" w:cs="宋体"/>
          <w:kern w:val="0"/>
          <w:sz w:val="24"/>
          <w:szCs w:val="24"/>
          <w:u w:val="single"/>
          <w:lang w:val="zh-TW" w:eastAsia="zh-TW"/>
        </w:rPr>
        <w:t>了充分估计并已计入合同协议确定的合同价款中。风险费用未单独计列的，应认为已经包含在合同价款之中。</w:t>
      </w:r>
    </w:p>
    <w:p w14:paraId="291D4574">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风险范围以外综合单价调整方法：</w:t>
      </w:r>
    </w:p>
    <w:p w14:paraId="13EF849D">
      <w:pPr>
        <w:pStyle w:val="10"/>
        <w:spacing w:line="360" w:lineRule="auto"/>
        <w:ind w:firstLine="440"/>
        <w:rPr>
          <w:rFonts w:hint="eastAsia" w:ascii="宋体" w:hAnsi="宋体" w:eastAsia="宋体" w:cs="宋体"/>
          <w:kern w:val="0"/>
          <w:sz w:val="24"/>
          <w:szCs w:val="24"/>
          <w:u w:val="single"/>
          <w:lang w:val="zh-TW" w:eastAsia="zh-TW"/>
        </w:rPr>
      </w:pPr>
      <w:r>
        <w:rPr>
          <w:rFonts w:hint="eastAsia" w:ascii="宋体" w:hAnsi="宋体" w:eastAsia="宋体" w:cs="宋体"/>
          <w:kern w:val="0"/>
          <w:sz w:val="24"/>
          <w:szCs w:val="24"/>
          <w:u w:val="single"/>
          <w:lang w:val="zh-TW" w:eastAsia="zh-TW"/>
        </w:rPr>
        <w:t>因发包人设计变更应依照招标文件、答疑纪要、设计变更、现场签证、洽商文件、发包人认质单</w:t>
      </w:r>
      <w:r>
        <w:rPr>
          <w:rFonts w:hint="eastAsia" w:ascii="宋体" w:hAnsi="宋体" w:eastAsia="宋体" w:cs="宋体"/>
          <w:kern w:val="0"/>
          <w:sz w:val="24"/>
          <w:szCs w:val="24"/>
          <w:u w:val="single"/>
          <w:lang w:val="zh-TW"/>
        </w:rPr>
        <w:t>及</w:t>
      </w:r>
      <w:r>
        <w:rPr>
          <w:rFonts w:hint="eastAsia" w:ascii="宋体" w:hAnsi="宋体" w:eastAsia="宋体" w:cs="宋体"/>
          <w:kern w:val="0"/>
          <w:sz w:val="24"/>
          <w:szCs w:val="24"/>
          <w:u w:val="single"/>
          <w:lang w:val="zh-TW" w:eastAsia="zh-TW"/>
        </w:rPr>
        <w:t>承包人中标下浮比例进行调整。合同价款（中标价）中因承包人漏报的项目不予调整。</w:t>
      </w:r>
    </w:p>
    <w:p w14:paraId="37C4D321">
      <w:pPr>
        <w:pStyle w:val="10"/>
        <w:spacing w:line="360" w:lineRule="auto"/>
        <w:ind w:firstLine="440"/>
        <w:rPr>
          <w:rFonts w:hint="eastAsia" w:ascii="宋体" w:hAnsi="宋体" w:eastAsia="宋体" w:cs="宋体"/>
          <w:kern w:val="0"/>
          <w:sz w:val="24"/>
          <w:szCs w:val="24"/>
          <w:u w:val="single"/>
          <w:lang w:val="zh-TW" w:eastAsia="zh-TW"/>
        </w:rPr>
      </w:pPr>
      <w:r>
        <w:rPr>
          <w:rFonts w:hint="eastAsia" w:ascii="宋体" w:hAnsi="宋体" w:eastAsia="宋体" w:cs="宋体"/>
          <w:kern w:val="0"/>
          <w:sz w:val="24"/>
          <w:szCs w:val="24"/>
          <w:u w:val="single"/>
          <w:lang w:val="zh-TW" w:eastAsia="zh-TW"/>
        </w:rPr>
        <w:t>人工费、施工机械台班单价或施工机械使用费如遇政策性文件调整，按规定执行。</w:t>
      </w:r>
    </w:p>
    <w:p w14:paraId="608EFFA8">
      <w:pPr>
        <w:pStyle w:val="10"/>
        <w:spacing w:line="360" w:lineRule="auto"/>
        <w:ind w:firstLine="440"/>
        <w:rPr>
          <w:rFonts w:hint="eastAsia" w:ascii="宋体" w:hAnsi="宋体" w:eastAsia="宋体" w:cs="宋体"/>
          <w:kern w:val="0"/>
          <w:sz w:val="24"/>
          <w:szCs w:val="24"/>
          <w:u w:val="single"/>
          <w:lang w:val="zh-TW" w:eastAsia="zh-TW"/>
        </w:rPr>
      </w:pPr>
      <w:r>
        <w:rPr>
          <w:rFonts w:hint="eastAsia" w:ascii="宋体" w:hAnsi="宋体" w:eastAsia="宋体" w:cs="宋体"/>
          <w:kern w:val="0"/>
          <w:sz w:val="24"/>
          <w:szCs w:val="24"/>
          <w:lang w:val="zh-TW"/>
        </w:rPr>
        <w:t>2</w:t>
      </w:r>
      <w:r>
        <w:rPr>
          <w:rFonts w:hint="eastAsia" w:ascii="宋体" w:hAnsi="宋体" w:eastAsia="宋体" w:cs="宋体"/>
          <w:kern w:val="0"/>
          <w:sz w:val="24"/>
          <w:szCs w:val="24"/>
          <w:lang w:val="zh-TW" w:eastAsia="zh-TW"/>
        </w:rPr>
        <w:t xml:space="preserve">7.合同价款调整 </w:t>
      </w:r>
    </w:p>
    <w:p w14:paraId="149E3FB7">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rPr>
        <w:t>27.1</w:t>
      </w:r>
      <w:r>
        <w:rPr>
          <w:rFonts w:hint="eastAsia" w:ascii="宋体" w:hAnsi="宋体" w:eastAsia="宋体" w:cs="宋体"/>
          <w:kern w:val="0"/>
          <w:sz w:val="24"/>
          <w:szCs w:val="24"/>
          <w:lang w:val="zh-TW"/>
        </w:rPr>
        <w:t>双</w:t>
      </w:r>
      <w:r>
        <w:rPr>
          <w:rFonts w:hint="eastAsia" w:ascii="宋体" w:hAnsi="宋体" w:eastAsia="宋体" w:cs="宋体"/>
          <w:kern w:val="0"/>
          <w:sz w:val="24"/>
          <w:szCs w:val="24"/>
          <w:lang w:val="zh-TW" w:eastAsia="zh-TW"/>
        </w:rPr>
        <w:t>方约定合同价款的其他调整因素：</w:t>
      </w:r>
    </w:p>
    <w:p w14:paraId="55498FD4">
      <w:pPr>
        <w:spacing w:line="360" w:lineRule="auto"/>
        <w:ind w:firstLine="440"/>
        <w:rPr>
          <w:rFonts w:hint="eastAsia" w:ascii="宋体" w:hAnsi="宋体" w:cs="宋体"/>
          <w:kern w:val="0"/>
          <w:sz w:val="24"/>
          <w:lang w:val="zh-TW" w:eastAsia="zh-TW"/>
        </w:rPr>
      </w:pPr>
      <w:r>
        <w:rPr>
          <w:rFonts w:hint="eastAsia" w:ascii="宋体" w:hAnsi="宋体" w:cs="宋体"/>
          <w:kern w:val="0"/>
          <w:sz w:val="24"/>
          <w:u w:val="single"/>
          <w:lang w:val="zh-TW" w:eastAsia="zh-TW"/>
        </w:rPr>
        <w:t>清单量若与实际量不符时，经监理工程师会同</w:t>
      </w:r>
      <w:r>
        <w:rPr>
          <w:rFonts w:hint="eastAsia" w:ascii="宋体" w:hAnsi="宋体" w:cs="宋体"/>
          <w:kern w:val="0"/>
          <w:sz w:val="24"/>
          <w:u w:val="single"/>
          <w:lang w:val="zh-TW"/>
        </w:rPr>
        <w:t>双</w:t>
      </w:r>
      <w:r>
        <w:rPr>
          <w:rFonts w:hint="eastAsia" w:ascii="宋体" w:hAnsi="宋体" w:cs="宋体"/>
          <w:kern w:val="0"/>
          <w:sz w:val="24"/>
          <w:u w:val="single"/>
          <w:lang w:val="zh-TW" w:eastAsia="zh-TW"/>
        </w:rPr>
        <w:t>方核实签认后，以发包人书面签认量进行增减并按专用条款第</w:t>
      </w:r>
      <w:r>
        <w:rPr>
          <w:rFonts w:hint="eastAsia" w:ascii="宋体" w:hAnsi="宋体" w:cs="宋体"/>
          <w:kern w:val="0"/>
          <w:sz w:val="24"/>
          <w:u w:val="single"/>
        </w:rPr>
        <w:t>26</w:t>
      </w:r>
      <w:r>
        <w:rPr>
          <w:rFonts w:hint="eastAsia" w:ascii="宋体" w:hAnsi="宋体" w:cs="宋体"/>
          <w:kern w:val="0"/>
          <w:sz w:val="24"/>
          <w:u w:val="single"/>
          <w:lang w:val="zh-TW" w:eastAsia="zh-TW"/>
        </w:rPr>
        <w:t>条原则办理结算，人工费按照相关调整规定进行调整，不考虑其他调整因素。</w:t>
      </w:r>
    </w:p>
    <w:p w14:paraId="665337E0">
      <w:pPr>
        <w:pStyle w:val="10"/>
        <w:spacing w:line="360" w:lineRule="auto"/>
        <w:ind w:firstLine="440"/>
        <w:rPr>
          <w:rFonts w:hint="eastAsia" w:ascii="宋体" w:hAnsi="宋体" w:eastAsia="宋体" w:cs="宋体"/>
          <w:sz w:val="24"/>
          <w:szCs w:val="24"/>
          <w:u w:val="single"/>
        </w:rPr>
      </w:pPr>
      <w:r>
        <w:rPr>
          <w:rFonts w:hint="eastAsia" w:ascii="宋体" w:hAnsi="宋体" w:eastAsia="宋体" w:cs="宋体"/>
          <w:sz w:val="24"/>
          <w:szCs w:val="24"/>
          <w:u w:val="single"/>
          <w:lang w:val="zh-TW" w:eastAsia="zh-TW"/>
        </w:rPr>
        <w:t>材料风险</w:t>
      </w:r>
      <w:r>
        <w:rPr>
          <w:rFonts w:hint="eastAsia" w:ascii="宋体" w:hAnsi="宋体" w:eastAsia="宋体" w:cs="宋体"/>
          <w:sz w:val="24"/>
          <w:u w:val="single"/>
          <w:lang w:val="zh-TW" w:eastAsia="zh-TW"/>
        </w:rPr>
        <w:t>幅度和调整办法：施工期内材料市场价波动在±5%以内，价格不调；超出部分按《关于主要建筑材料价格风险约定及调整的通知》陕建发</w:t>
      </w:r>
      <w:r>
        <w:rPr>
          <w:rFonts w:hint="eastAsia" w:ascii="宋体" w:hAnsi="宋体" w:eastAsia="宋体" w:cs="宋体"/>
          <w:sz w:val="24"/>
          <w:u w:val="single"/>
          <w:lang w:val="zh-TW"/>
        </w:rPr>
        <w:t>〔</w:t>
      </w:r>
      <w:r>
        <w:rPr>
          <w:rFonts w:hint="eastAsia" w:ascii="宋体" w:hAnsi="宋体" w:eastAsia="宋体" w:cs="宋体"/>
          <w:sz w:val="24"/>
          <w:u w:val="single"/>
          <w:lang w:val="zh-TW" w:eastAsia="zh-TW"/>
        </w:rPr>
        <w:t>2009</w:t>
      </w:r>
      <w:r>
        <w:rPr>
          <w:rFonts w:hint="eastAsia" w:ascii="宋体" w:hAnsi="宋体" w:eastAsia="宋体" w:cs="宋体"/>
          <w:sz w:val="24"/>
          <w:u w:val="single"/>
          <w:lang w:val="zh-TW"/>
        </w:rPr>
        <w:t>〕</w:t>
      </w:r>
      <w:r>
        <w:rPr>
          <w:rFonts w:hint="eastAsia" w:ascii="宋体" w:hAnsi="宋体" w:eastAsia="宋体" w:cs="宋体"/>
          <w:sz w:val="24"/>
          <w:u w:val="single"/>
          <w:lang w:val="zh-TW" w:eastAsia="zh-TW"/>
        </w:rPr>
        <w:t>3号文件执行（政府信息价没有的主要材料设备参照同类别材料设备信息价协商调整）。</w:t>
      </w:r>
      <w:r>
        <w:rPr>
          <w:rFonts w:hint="eastAsia" w:ascii="宋体" w:hAnsi="宋体" w:eastAsia="宋体" w:cs="宋体"/>
          <w:sz w:val="24"/>
          <w:szCs w:val="24"/>
        </w:rPr>
        <w:t>风险调整范围：</w:t>
      </w:r>
      <w:r>
        <w:rPr>
          <w:rFonts w:hint="eastAsia" w:ascii="宋体" w:hAnsi="宋体" w:eastAsia="宋体" w:cs="宋体"/>
          <w:sz w:val="24"/>
          <w:szCs w:val="24"/>
          <w:u w:val="single"/>
        </w:rPr>
        <w:t>详见附件3 主要材料设备一览表。</w:t>
      </w:r>
    </w:p>
    <w:p w14:paraId="1D69F82C">
      <w:pPr>
        <w:pStyle w:val="10"/>
        <w:spacing w:line="360" w:lineRule="auto"/>
        <w:ind w:firstLine="440"/>
        <w:rPr>
          <w:rFonts w:hint="eastAsia" w:ascii="宋体" w:hAnsi="宋体" w:eastAsia="宋体" w:cs="宋体"/>
          <w:sz w:val="24"/>
          <w:szCs w:val="24"/>
        </w:rPr>
      </w:pPr>
      <w:r>
        <w:rPr>
          <w:rFonts w:hint="eastAsia" w:ascii="宋体" w:hAnsi="宋体" w:eastAsia="宋体" w:cs="宋体"/>
          <w:sz w:val="24"/>
          <w:szCs w:val="24"/>
        </w:rPr>
        <w:t>28.工程预付款</w:t>
      </w:r>
    </w:p>
    <w:p w14:paraId="1E4A842C">
      <w:pPr>
        <w:pStyle w:val="10"/>
        <w:spacing w:line="360" w:lineRule="auto"/>
        <w:ind w:firstLine="440"/>
        <w:rPr>
          <w:rFonts w:hint="eastAsia" w:ascii="宋体" w:hAnsi="宋体" w:eastAsia="宋体" w:cs="宋体"/>
          <w:sz w:val="24"/>
          <w:szCs w:val="24"/>
          <w:u w:val="single"/>
          <w:lang w:val="zh-TW" w:eastAsia="zh-TW"/>
        </w:rPr>
      </w:pPr>
      <w:r>
        <w:rPr>
          <w:rFonts w:hint="eastAsia" w:ascii="宋体" w:hAnsi="宋体" w:eastAsia="宋体" w:cs="宋体"/>
          <w:sz w:val="24"/>
          <w:szCs w:val="24"/>
        </w:rPr>
        <w:t>发包人向承包人预付工程</w:t>
      </w:r>
      <w:r>
        <w:rPr>
          <w:rFonts w:hint="eastAsia" w:ascii="宋体" w:hAnsi="宋体" w:eastAsia="宋体" w:cs="宋体"/>
          <w:kern w:val="0"/>
          <w:sz w:val="24"/>
          <w:szCs w:val="24"/>
          <w:lang w:val="zh-TW" w:eastAsia="zh-TW"/>
        </w:rPr>
        <w:t>款的时间和金额或占合同价款总额的比例：</w:t>
      </w:r>
      <w:r>
        <w:rPr>
          <w:rFonts w:hint="eastAsia" w:ascii="宋体" w:hAnsi="宋体" w:eastAsia="宋体" w:cs="宋体"/>
          <w:kern w:val="0"/>
          <w:sz w:val="24"/>
          <w:szCs w:val="24"/>
          <w:u w:val="single"/>
          <w:lang w:val="zh-TW" w:eastAsia="zh-TW"/>
        </w:rPr>
        <w:t>本工程在承包人</w:t>
      </w:r>
      <w:r>
        <w:rPr>
          <w:rFonts w:hint="eastAsia" w:ascii="宋体" w:hAnsi="宋体" w:eastAsia="宋体" w:cs="宋体"/>
          <w:kern w:val="0"/>
          <w:sz w:val="24"/>
          <w:szCs w:val="24"/>
          <w:u w:val="single"/>
          <w:lang w:val="zh-TW"/>
        </w:rPr>
        <w:t>签订了合同</w:t>
      </w:r>
      <w:r>
        <w:rPr>
          <w:rFonts w:hint="eastAsia" w:ascii="宋体" w:hAnsi="宋体" w:eastAsia="宋体" w:cs="宋体"/>
          <w:kern w:val="0"/>
          <w:sz w:val="24"/>
          <w:szCs w:val="24"/>
          <w:u w:val="single"/>
          <w:lang w:val="zh-TW" w:eastAsia="zh-TW"/>
        </w:rPr>
        <w:t>协议书</w:t>
      </w:r>
      <w:r>
        <w:rPr>
          <w:rFonts w:hint="eastAsia" w:ascii="宋体" w:hAnsi="宋体" w:eastAsia="宋体" w:cs="宋体"/>
          <w:kern w:val="0"/>
          <w:sz w:val="24"/>
          <w:szCs w:val="24"/>
          <w:u w:val="single"/>
        </w:rPr>
        <w:t>后7个工作日</w:t>
      </w:r>
      <w:r>
        <w:rPr>
          <w:rFonts w:hint="eastAsia" w:ascii="宋体" w:hAnsi="宋体" w:eastAsia="宋体" w:cs="宋体"/>
          <w:kern w:val="0"/>
          <w:sz w:val="24"/>
          <w:szCs w:val="24"/>
          <w:u w:val="single"/>
          <w:lang w:val="zh-TW" w:eastAsia="zh-TW"/>
        </w:rPr>
        <w:t>预付工程款。</w:t>
      </w:r>
      <w:r>
        <w:rPr>
          <w:rFonts w:hint="eastAsia" w:ascii="宋体" w:hAnsi="宋体" w:eastAsia="宋体" w:cs="宋体"/>
          <w:sz w:val="24"/>
          <w:szCs w:val="24"/>
          <w:u w:val="single"/>
          <w:lang w:val="zh-TW" w:eastAsia="zh-TW"/>
        </w:rPr>
        <w:t>工程预付款支付比例：单位工程合同价（扣除预留金和安全文明施工费）的</w:t>
      </w:r>
      <w:r>
        <w:rPr>
          <w:rFonts w:hint="eastAsia" w:ascii="宋体" w:hAnsi="宋体" w:eastAsia="宋体" w:cs="宋体"/>
          <w:sz w:val="24"/>
          <w:szCs w:val="24"/>
          <w:u w:val="single"/>
          <w:lang w:val="zh-TW"/>
        </w:rPr>
        <w:t>30</w:t>
      </w:r>
      <w:r>
        <w:rPr>
          <w:rFonts w:hint="eastAsia" w:ascii="宋体" w:hAnsi="宋体" w:eastAsia="宋体" w:cs="宋体"/>
          <w:sz w:val="24"/>
          <w:szCs w:val="24"/>
          <w:u w:val="single"/>
          <w:lang w:val="zh-TW" w:eastAsia="zh-TW"/>
        </w:rPr>
        <w:t>%，发包人拨付的工程预付款承包人应专款专用，不得用于其他费用的支付，监理工程师有权监督承包人对该项费用的使用，如经查实承包人滥用工程预付款，发包人有权立即全额收回工程预付款。</w:t>
      </w:r>
    </w:p>
    <w:p w14:paraId="34F91BB7">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预付工程款的抵扣方式：</w:t>
      </w:r>
      <w:r>
        <w:rPr>
          <w:rFonts w:hint="eastAsia" w:ascii="宋体" w:hAnsi="宋体" w:eastAsia="宋体" w:cs="宋体"/>
          <w:kern w:val="0"/>
          <w:sz w:val="24"/>
          <w:szCs w:val="24"/>
          <w:u w:val="single"/>
          <w:lang w:val="zh-TW" w:eastAsia="zh-TW"/>
        </w:rPr>
        <w:t xml:space="preserve"> </w:t>
      </w:r>
      <w:r>
        <w:rPr>
          <w:rFonts w:hint="eastAsia" w:ascii="宋体" w:hAnsi="宋体" w:cs="宋体"/>
          <w:sz w:val="24"/>
          <w:u w:val="single"/>
        </w:rPr>
        <w:t>主线管道</w:t>
      </w:r>
      <w:r>
        <w:rPr>
          <w:rFonts w:hint="eastAsia" w:ascii="宋体" w:hAnsi="宋体" w:cs="宋体"/>
          <w:sz w:val="24"/>
          <w:u w:val="single"/>
          <w:lang w:eastAsia="zh-TW"/>
        </w:rPr>
        <w:t>试压并全部试压合格</w:t>
      </w:r>
      <w:r>
        <w:rPr>
          <w:rFonts w:hint="eastAsia" w:ascii="宋体" w:hAnsi="宋体" w:eastAsia="宋体" w:cs="宋体"/>
          <w:sz w:val="24"/>
          <w:u w:val="single"/>
        </w:rPr>
        <w:t>后</w:t>
      </w:r>
      <w:r>
        <w:rPr>
          <w:rFonts w:hint="eastAsia" w:ascii="宋体" w:hAnsi="宋体" w:eastAsia="宋体" w:cs="宋体"/>
          <w:kern w:val="0"/>
          <w:sz w:val="24"/>
          <w:szCs w:val="24"/>
          <w:u w:val="single"/>
          <w:lang w:val="zh-TW"/>
        </w:rPr>
        <w:t>，经发包人代表及现场监理工程师签字认可后一次性扣回</w:t>
      </w:r>
      <w:r>
        <w:rPr>
          <w:rFonts w:hint="eastAsia" w:ascii="宋体" w:hAnsi="宋体" w:eastAsia="宋体" w:cs="宋体"/>
          <w:kern w:val="0"/>
          <w:sz w:val="24"/>
          <w:szCs w:val="24"/>
          <w:u w:val="single"/>
          <w:lang w:val="zh-TW" w:eastAsia="zh-TW"/>
        </w:rPr>
        <w:t>（拨付第一次进度款中扣回）</w:t>
      </w:r>
      <w:r>
        <w:rPr>
          <w:rFonts w:hint="eastAsia" w:ascii="宋体" w:hAnsi="宋体" w:eastAsia="宋体" w:cs="宋体"/>
          <w:kern w:val="0"/>
          <w:sz w:val="24"/>
          <w:szCs w:val="24"/>
          <w:lang w:val="zh-TW" w:eastAsia="zh-TW"/>
        </w:rPr>
        <w:t>。</w:t>
      </w:r>
    </w:p>
    <w:p w14:paraId="2C00B197">
      <w:pPr>
        <w:pStyle w:val="10"/>
        <w:spacing w:line="360" w:lineRule="auto"/>
        <w:ind w:firstLine="440"/>
        <w:rPr>
          <w:rFonts w:hint="eastAsia" w:ascii="宋体" w:hAnsi="宋体" w:eastAsia="宋体" w:cs="宋体"/>
          <w:kern w:val="0"/>
          <w:sz w:val="24"/>
          <w:szCs w:val="24"/>
          <w:u w:val="single"/>
          <w:lang w:val="zh-TW" w:eastAsia="zh-TW"/>
        </w:rPr>
      </w:pPr>
      <w:r>
        <w:rPr>
          <w:rFonts w:hint="eastAsia" w:ascii="宋体" w:hAnsi="宋体" w:eastAsia="宋体" w:cs="宋体"/>
          <w:kern w:val="0"/>
          <w:sz w:val="24"/>
          <w:szCs w:val="24"/>
          <w:lang w:val="zh-TW" w:eastAsia="zh-TW"/>
        </w:rPr>
        <w:t>预付安全防护、文明施工措施费用的比例和时间：</w:t>
      </w:r>
      <w:r>
        <w:rPr>
          <w:rFonts w:hint="eastAsia" w:ascii="宋体" w:hAnsi="宋体" w:eastAsia="宋体" w:cs="宋体"/>
          <w:kern w:val="0"/>
          <w:sz w:val="24"/>
          <w:szCs w:val="24"/>
          <w:u w:val="single"/>
          <w:lang w:val="zh-TW" w:eastAsia="zh-TW"/>
        </w:rPr>
        <w:t>安全防护、文明施工措施费100%一次支付，与工程预付款同时支付。</w:t>
      </w:r>
    </w:p>
    <w:p w14:paraId="3165BECD">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rPr>
        <w:t>29.</w:t>
      </w:r>
      <w:r>
        <w:rPr>
          <w:rFonts w:hint="eastAsia" w:ascii="宋体" w:hAnsi="宋体" w:eastAsia="宋体" w:cs="宋体"/>
          <w:kern w:val="0"/>
          <w:sz w:val="24"/>
          <w:szCs w:val="24"/>
          <w:lang w:val="zh-TW" w:eastAsia="zh-TW"/>
        </w:rPr>
        <w:t>工程量确认</w:t>
      </w:r>
    </w:p>
    <w:p w14:paraId="49B3A6A4">
      <w:pPr>
        <w:pStyle w:val="10"/>
        <w:spacing w:line="360" w:lineRule="auto"/>
        <w:ind w:firstLine="440"/>
        <w:rPr>
          <w:rFonts w:hint="eastAsia" w:ascii="宋体" w:hAnsi="宋体" w:eastAsia="宋体" w:cs="宋体"/>
          <w:kern w:val="0"/>
          <w:sz w:val="24"/>
          <w:szCs w:val="24"/>
          <w:u w:val="single"/>
        </w:rPr>
      </w:pPr>
      <w:r>
        <w:rPr>
          <w:rFonts w:hint="eastAsia" w:ascii="宋体" w:hAnsi="宋体" w:eastAsia="宋体" w:cs="宋体"/>
          <w:kern w:val="0"/>
          <w:sz w:val="24"/>
          <w:szCs w:val="24"/>
        </w:rPr>
        <w:t>29.1</w:t>
      </w:r>
      <w:r>
        <w:rPr>
          <w:rFonts w:hint="eastAsia" w:ascii="宋体" w:hAnsi="宋体" w:eastAsia="宋体" w:cs="宋体"/>
          <w:kern w:val="0"/>
          <w:sz w:val="24"/>
          <w:szCs w:val="24"/>
          <w:lang w:val="zh-TW" w:eastAsia="zh-TW"/>
        </w:rPr>
        <w:t>承包人向工程师提交已完工程量报告的时间：</w:t>
      </w:r>
      <w:r>
        <w:rPr>
          <w:rFonts w:hint="eastAsia" w:ascii="宋体" w:hAnsi="宋体" w:eastAsia="宋体" w:cs="宋体"/>
          <w:kern w:val="0"/>
          <w:sz w:val="24"/>
          <w:szCs w:val="24"/>
          <w:u w:val="single"/>
          <w:lang w:val="zh-TW" w:eastAsia="zh-TW"/>
        </w:rPr>
        <w:t>每月</w:t>
      </w:r>
      <w:r>
        <w:rPr>
          <w:rFonts w:hint="eastAsia" w:ascii="宋体" w:hAnsi="宋体" w:eastAsia="宋体" w:cs="宋体"/>
          <w:kern w:val="0"/>
          <w:sz w:val="24"/>
          <w:szCs w:val="24"/>
          <w:u w:val="single"/>
        </w:rPr>
        <w:t>25</w:t>
      </w:r>
      <w:r>
        <w:rPr>
          <w:rFonts w:hint="eastAsia" w:ascii="宋体" w:hAnsi="宋体" w:eastAsia="宋体" w:cs="宋体"/>
          <w:kern w:val="0"/>
          <w:sz w:val="24"/>
          <w:szCs w:val="24"/>
          <w:u w:val="single"/>
          <w:lang w:val="zh-TW" w:eastAsia="zh-TW"/>
        </w:rPr>
        <w:t>日</w:t>
      </w:r>
    </w:p>
    <w:p w14:paraId="44FD423A">
      <w:pPr>
        <w:spacing w:line="360" w:lineRule="auto"/>
        <w:ind w:firstLine="440"/>
        <w:rPr>
          <w:rFonts w:hint="eastAsia" w:ascii="宋体" w:hAnsi="宋体" w:cs="宋体"/>
          <w:color w:val="FF0000"/>
          <w:kern w:val="0"/>
          <w:sz w:val="24"/>
        </w:rPr>
      </w:pPr>
      <w:r>
        <w:rPr>
          <w:rFonts w:hint="eastAsia" w:ascii="宋体" w:hAnsi="宋体" w:cs="宋体"/>
          <w:kern w:val="0"/>
          <w:sz w:val="24"/>
        </w:rPr>
        <w:t>29.2</w:t>
      </w:r>
      <w:r>
        <w:rPr>
          <w:rFonts w:hint="eastAsia" w:ascii="宋体" w:hAnsi="宋体" w:cs="宋体"/>
          <w:kern w:val="0"/>
          <w:sz w:val="24"/>
          <w:lang w:val="zh-TW" w:eastAsia="zh-TW"/>
        </w:rPr>
        <w:t>工程师收到承包人报告后</w:t>
      </w:r>
      <w:r>
        <w:rPr>
          <w:rFonts w:hint="eastAsia" w:ascii="宋体" w:hAnsi="宋体" w:cs="宋体"/>
          <w:kern w:val="0"/>
          <w:sz w:val="24"/>
        </w:rPr>
        <w:t>14</w:t>
      </w:r>
      <w:r>
        <w:rPr>
          <w:rFonts w:hint="eastAsia" w:ascii="宋体" w:hAnsi="宋体" w:cs="宋体"/>
          <w:kern w:val="0"/>
          <w:sz w:val="24"/>
          <w:lang w:val="zh-TW" w:eastAsia="zh-TW"/>
        </w:rPr>
        <w:t>日后未确认，视为有异议，</w:t>
      </w:r>
      <w:r>
        <w:rPr>
          <w:rFonts w:hint="eastAsia" w:ascii="宋体" w:hAnsi="宋体" w:cs="宋体"/>
          <w:kern w:val="0"/>
          <w:sz w:val="24"/>
          <w:lang w:val="zh-TW"/>
        </w:rPr>
        <w:t>双</w:t>
      </w:r>
      <w:r>
        <w:rPr>
          <w:rFonts w:hint="eastAsia" w:ascii="宋体" w:hAnsi="宋体" w:cs="宋体"/>
          <w:kern w:val="0"/>
          <w:sz w:val="24"/>
          <w:lang w:val="zh-TW" w:eastAsia="zh-TW"/>
        </w:rPr>
        <w:t>方应另行协商。</w:t>
      </w:r>
    </w:p>
    <w:p w14:paraId="2B49DD0B">
      <w:pPr>
        <w:pStyle w:val="10"/>
        <w:spacing w:line="360" w:lineRule="auto"/>
        <w:ind w:left="440"/>
        <w:rPr>
          <w:rFonts w:hint="eastAsia" w:ascii="宋体" w:hAnsi="宋体" w:eastAsia="宋体" w:cs="宋体"/>
          <w:kern w:val="0"/>
          <w:sz w:val="24"/>
          <w:szCs w:val="24"/>
        </w:rPr>
      </w:pPr>
      <w:r>
        <w:rPr>
          <w:rFonts w:hint="eastAsia" w:ascii="宋体" w:hAnsi="宋体" w:eastAsia="宋体" w:cs="宋体"/>
          <w:kern w:val="0"/>
          <w:sz w:val="24"/>
          <w:szCs w:val="24"/>
          <w:lang w:val="zh-TW"/>
        </w:rPr>
        <w:t>30.</w:t>
      </w:r>
      <w:r>
        <w:rPr>
          <w:rFonts w:hint="eastAsia" w:ascii="宋体" w:hAnsi="宋体" w:eastAsia="宋体" w:cs="宋体"/>
          <w:kern w:val="0"/>
          <w:sz w:val="24"/>
          <w:szCs w:val="24"/>
          <w:lang w:val="zh-TW" w:eastAsia="zh-TW"/>
        </w:rPr>
        <w:t>工程进度款结算与支付</w:t>
      </w:r>
    </w:p>
    <w:p w14:paraId="5371EC1E">
      <w:pPr>
        <w:snapToGrid w:val="0"/>
        <w:spacing w:line="500" w:lineRule="exact"/>
        <w:ind w:firstLine="480" w:firstLineChars="200"/>
        <w:jc w:val="left"/>
        <w:rPr>
          <w:rFonts w:ascii="宋体" w:hAnsi="宋体" w:eastAsia="PMingLiU" w:cs="宋体"/>
          <w:color w:val="000000"/>
          <w:sz w:val="24"/>
          <w:u w:val="single"/>
          <w:lang w:eastAsia="zh-TW"/>
        </w:rPr>
      </w:pPr>
      <w:r>
        <w:rPr>
          <w:rFonts w:hint="eastAsia" w:ascii="宋体" w:hAnsi="宋体" w:cs="宋体"/>
          <w:kern w:val="0"/>
          <w:sz w:val="24"/>
          <w:lang w:val="zh-TW"/>
        </w:rPr>
        <w:t>双</w:t>
      </w:r>
      <w:r>
        <w:rPr>
          <w:rFonts w:hint="eastAsia" w:ascii="宋体" w:hAnsi="宋体" w:cs="宋体"/>
          <w:kern w:val="0"/>
          <w:sz w:val="24"/>
          <w:lang w:val="zh-TW" w:eastAsia="zh-TW"/>
        </w:rPr>
        <w:t>方约定的工程进度款支付的方式、时间和比例是：</w:t>
      </w:r>
      <w:r>
        <w:rPr>
          <w:rFonts w:hint="eastAsia" w:ascii="宋体" w:hAnsi="宋体" w:cs="宋体"/>
          <w:color w:val="000000"/>
          <w:sz w:val="24"/>
          <w:u w:val="single"/>
          <w:lang w:eastAsia="zh-TW"/>
        </w:rPr>
        <w:t>工程开工后，承包人于每月20日前向发包人申报农民工工资支付申请，经发包人代表及现场监理工程师签名确认后，发包人于7个工作日内将农民工工资转至农民工工资专项账户；</w:t>
      </w:r>
      <w:r>
        <w:rPr>
          <w:rFonts w:hint="eastAsia" w:ascii="宋体" w:hAnsi="宋体" w:cs="宋体"/>
          <w:color w:val="000000"/>
          <w:sz w:val="24"/>
          <w:u w:val="single"/>
        </w:rPr>
        <w:t>当主线管道</w:t>
      </w:r>
      <w:r>
        <w:rPr>
          <w:rFonts w:hint="eastAsia" w:ascii="宋体" w:hAnsi="宋体" w:cs="宋体"/>
          <w:color w:val="000000"/>
          <w:sz w:val="24"/>
          <w:u w:val="single"/>
          <w:lang w:eastAsia="zh-TW"/>
        </w:rPr>
        <w:t>试压并全部试压合格后，经发包人代表及现场监理工程师签名认可，发包人向承包人支付工程进度款</w:t>
      </w:r>
      <w:r>
        <w:rPr>
          <w:rFonts w:hint="eastAsia" w:ascii="宋体" w:hAnsi="宋体" w:cs="宋体"/>
          <w:color w:val="000000"/>
          <w:sz w:val="24"/>
          <w:u w:val="single"/>
        </w:rPr>
        <w:t>付</w:t>
      </w:r>
      <w:r>
        <w:rPr>
          <w:rFonts w:hint="eastAsia" w:ascii="宋体" w:hAnsi="宋体" w:cs="宋体"/>
          <w:color w:val="000000"/>
          <w:sz w:val="24"/>
          <w:u w:val="single"/>
          <w:lang w:eastAsia="zh-TW"/>
        </w:rPr>
        <w:t>至单位工程合同价（扣除预留金）的</w:t>
      </w:r>
      <w:r>
        <w:rPr>
          <w:rFonts w:ascii="宋体" w:hAnsi="宋体" w:cs="宋体"/>
          <w:color w:val="000000"/>
          <w:sz w:val="24"/>
          <w:u w:val="single"/>
        </w:rPr>
        <w:t>6</w:t>
      </w:r>
      <w:r>
        <w:rPr>
          <w:rFonts w:hint="eastAsia" w:ascii="宋体" w:hAnsi="宋体" w:cs="宋体"/>
          <w:color w:val="000000"/>
          <w:sz w:val="24"/>
          <w:u w:val="single"/>
        </w:rPr>
        <w:t>0</w:t>
      </w:r>
      <w:r>
        <w:rPr>
          <w:rFonts w:hint="eastAsia" w:ascii="宋体" w:hAnsi="宋体" w:cs="宋体"/>
          <w:color w:val="000000"/>
          <w:sz w:val="24"/>
          <w:u w:val="single"/>
          <w:lang w:eastAsia="zh-TW"/>
        </w:rPr>
        <w:t>%（包含发包人已转至农民工工资专项账户的农民工工资总金额）；待单位工程完工并</w:t>
      </w:r>
      <w:r>
        <w:rPr>
          <w:rFonts w:hint="eastAsia" w:ascii="宋体" w:hAnsi="宋体" w:cs="宋体"/>
          <w:color w:val="000000"/>
          <w:sz w:val="24"/>
          <w:u w:val="single"/>
          <w:lang w:eastAsia="zh-CN"/>
        </w:rPr>
        <w:t>验收</w:t>
      </w:r>
      <w:r>
        <w:rPr>
          <w:rFonts w:hint="eastAsia" w:ascii="宋体" w:hAnsi="宋体" w:cs="宋体"/>
          <w:color w:val="000000"/>
          <w:sz w:val="24"/>
          <w:u w:val="single"/>
          <w:lang w:eastAsia="zh-TW"/>
        </w:rPr>
        <w:t>合格及竣工资料交清后，向承包人支付工程进度款</w:t>
      </w:r>
      <w:r>
        <w:rPr>
          <w:rFonts w:hint="eastAsia" w:ascii="宋体" w:hAnsi="宋体" w:cs="宋体"/>
          <w:color w:val="000000"/>
          <w:sz w:val="24"/>
          <w:u w:val="single"/>
        </w:rPr>
        <w:t>付</w:t>
      </w:r>
      <w:r>
        <w:rPr>
          <w:rFonts w:hint="eastAsia" w:ascii="宋体" w:hAnsi="宋体" w:cs="宋体"/>
          <w:color w:val="000000"/>
          <w:sz w:val="24"/>
          <w:u w:val="single"/>
          <w:lang w:eastAsia="zh-TW"/>
        </w:rPr>
        <w:t>至单位工程合同价（扣除预留金）的8</w:t>
      </w:r>
      <w:r>
        <w:rPr>
          <w:rFonts w:ascii="宋体" w:hAnsi="宋体" w:cs="宋体"/>
          <w:color w:val="000000"/>
          <w:sz w:val="24"/>
          <w:u w:val="single"/>
        </w:rPr>
        <w:t>0</w:t>
      </w:r>
      <w:r>
        <w:rPr>
          <w:rFonts w:hint="eastAsia" w:ascii="宋体" w:hAnsi="宋体" w:cs="宋体"/>
          <w:color w:val="000000"/>
          <w:sz w:val="24"/>
          <w:u w:val="single"/>
          <w:lang w:eastAsia="zh-TW"/>
        </w:rPr>
        <w:t>%工程进度款（工程款支付方式及比例详见附件</w:t>
      </w:r>
      <w:r>
        <w:rPr>
          <w:rFonts w:hint="eastAsia" w:ascii="宋体" w:hAnsi="宋体" w:cs="宋体"/>
          <w:color w:val="000000"/>
          <w:sz w:val="24"/>
          <w:u w:val="single"/>
        </w:rPr>
        <w:t>6</w:t>
      </w:r>
      <w:r>
        <w:rPr>
          <w:rFonts w:hint="eastAsia" w:ascii="宋体" w:hAnsi="宋体" w:cs="宋体"/>
          <w:color w:val="000000"/>
          <w:sz w:val="24"/>
          <w:u w:val="single"/>
          <w:lang w:eastAsia="zh-TW"/>
        </w:rPr>
        <w:t>本工程中标价构成一览表）。</w:t>
      </w:r>
    </w:p>
    <w:p w14:paraId="09008752">
      <w:pPr>
        <w:snapToGrid w:val="0"/>
        <w:spacing w:line="500" w:lineRule="exact"/>
        <w:ind w:firstLine="480" w:firstLineChars="200"/>
        <w:jc w:val="left"/>
        <w:rPr>
          <w:rFonts w:hint="eastAsia" w:ascii="宋体" w:hAnsi="宋体" w:cs="宋体"/>
          <w:color w:val="000000"/>
          <w:sz w:val="24"/>
          <w:u w:val="single"/>
          <w:lang w:eastAsia="zh-TW"/>
        </w:rPr>
      </w:pPr>
      <w:r>
        <w:rPr>
          <w:rFonts w:hint="eastAsia" w:ascii="宋体" w:hAnsi="宋体" w:cs="宋体"/>
          <w:color w:val="000000"/>
          <w:sz w:val="24"/>
          <w:u w:val="single"/>
        </w:rPr>
        <w:t>财务决算</w:t>
      </w:r>
      <w:r>
        <w:rPr>
          <w:rFonts w:hint="eastAsia" w:ascii="宋体" w:hAnsi="宋体" w:cs="宋体"/>
          <w:color w:val="000000"/>
          <w:sz w:val="24"/>
          <w:u w:val="single"/>
          <w:lang w:eastAsia="zh-TW"/>
        </w:rPr>
        <w:t>审计确认后支付至</w:t>
      </w:r>
      <w:r>
        <w:rPr>
          <w:rFonts w:hint="eastAsia" w:ascii="宋体" w:hAnsi="宋体" w:cs="宋体"/>
          <w:color w:val="000000"/>
          <w:sz w:val="24"/>
          <w:u w:val="single"/>
        </w:rPr>
        <w:t>工程结算</w:t>
      </w:r>
      <w:r>
        <w:rPr>
          <w:rFonts w:hint="eastAsia" w:ascii="宋体" w:hAnsi="宋体" w:cs="宋体"/>
          <w:color w:val="000000"/>
          <w:sz w:val="24"/>
          <w:u w:val="single"/>
          <w:lang w:eastAsia="zh-TW"/>
        </w:rPr>
        <w:t>审定价的97%，剩余3%作为工程质量保修金，待缺陷责任期（竣工验收后两年）满后60日内付清剩余部分保修金（无息）。</w:t>
      </w:r>
    </w:p>
    <w:p w14:paraId="69934368">
      <w:pPr>
        <w:snapToGrid w:val="0"/>
        <w:spacing w:line="500" w:lineRule="exact"/>
        <w:ind w:firstLine="480" w:firstLineChars="200"/>
        <w:jc w:val="left"/>
        <w:rPr>
          <w:rFonts w:hint="eastAsia" w:ascii="宋体" w:hAnsi="宋体" w:cs="宋体"/>
          <w:sz w:val="24"/>
        </w:rPr>
      </w:pPr>
      <w:r>
        <w:rPr>
          <w:rFonts w:hint="eastAsia" w:ascii="宋体" w:hAnsi="宋体" w:cs="宋体"/>
          <w:sz w:val="24"/>
          <w:u w:val="single"/>
          <w:lang w:eastAsia="zh-TW"/>
        </w:rPr>
        <w:t>当工程竣工验收合格及竣工资料交清后</w:t>
      </w:r>
      <w:r>
        <w:rPr>
          <w:rFonts w:hint="eastAsia" w:ascii="宋体" w:hAnsi="宋体" w:cs="宋体"/>
          <w:sz w:val="24"/>
          <w:u w:val="single"/>
        </w:rPr>
        <w:t>，发包人</w:t>
      </w:r>
      <w:r>
        <w:rPr>
          <w:rFonts w:hint="eastAsia" w:ascii="宋体" w:hAnsi="宋体" w:cs="宋体"/>
          <w:sz w:val="24"/>
          <w:u w:val="single"/>
          <w:lang w:eastAsia="zh-TW"/>
        </w:rPr>
        <w:t>向承包人支付</w:t>
      </w:r>
      <w:r>
        <w:rPr>
          <w:rFonts w:ascii="宋体" w:hAnsi="宋体" w:cs="宋体"/>
          <w:sz w:val="24"/>
          <w:u w:val="single"/>
        </w:rPr>
        <w:t>2</w:t>
      </w:r>
      <w:r>
        <w:rPr>
          <w:rFonts w:hint="eastAsia" w:ascii="宋体" w:hAnsi="宋体" w:cs="宋体"/>
          <w:sz w:val="24"/>
          <w:u w:val="single"/>
        </w:rPr>
        <w:t>0%</w:t>
      </w:r>
      <w:r>
        <w:rPr>
          <w:rFonts w:hint="eastAsia" w:ascii="宋体" w:hAnsi="宋体" w:cs="宋体"/>
          <w:sz w:val="24"/>
          <w:u w:val="single"/>
          <w:lang w:eastAsia="zh-TW"/>
        </w:rPr>
        <w:t>工程进度款</w:t>
      </w:r>
      <w:r>
        <w:rPr>
          <w:rFonts w:hint="eastAsia" w:ascii="宋体" w:hAnsi="宋体" w:cs="宋体"/>
          <w:sz w:val="24"/>
          <w:u w:val="single"/>
        </w:rPr>
        <w:t>前（按专用条款30条约定累计支付至合同价的8</w:t>
      </w:r>
      <w:r>
        <w:rPr>
          <w:rFonts w:ascii="宋体" w:hAnsi="宋体" w:cs="宋体"/>
          <w:sz w:val="24"/>
          <w:u w:val="single"/>
        </w:rPr>
        <w:t>0</w:t>
      </w:r>
      <w:r>
        <w:rPr>
          <w:rFonts w:hint="eastAsia" w:ascii="宋体" w:hAnsi="宋体" w:cs="宋体"/>
          <w:sz w:val="24"/>
          <w:u w:val="single"/>
        </w:rPr>
        <w:t>%</w:t>
      </w:r>
      <w:r>
        <w:rPr>
          <w:rFonts w:hint="eastAsia" w:ascii="宋体" w:hAnsi="宋体" w:cs="宋体"/>
          <w:sz w:val="24"/>
          <w:u w:val="single"/>
          <w:lang w:eastAsia="zh-TW"/>
        </w:rPr>
        <w:t>）</w:t>
      </w:r>
      <w:r>
        <w:rPr>
          <w:rFonts w:hint="eastAsia" w:ascii="宋体" w:hAnsi="宋体" w:cs="宋体"/>
          <w:sz w:val="24"/>
          <w:u w:val="single"/>
        </w:rPr>
        <w:t>，承包人应结清所有农民工工资，否则，发包人有权</w:t>
      </w:r>
      <w:r>
        <w:rPr>
          <w:rFonts w:hint="eastAsia" w:ascii="宋体" w:hAnsi="宋体" w:cs="宋体"/>
          <w:sz w:val="24"/>
          <w:u w:val="single"/>
          <w:lang w:eastAsia="zh-TW"/>
        </w:rPr>
        <w:t>拒绝</w:t>
      </w:r>
      <w:r>
        <w:rPr>
          <w:rFonts w:hint="eastAsia" w:ascii="宋体" w:hAnsi="宋体" w:cs="宋体"/>
          <w:sz w:val="24"/>
          <w:u w:val="single"/>
        </w:rPr>
        <w:t>付款，并按补充条款51条相关约定执行。</w:t>
      </w:r>
    </w:p>
    <w:p w14:paraId="26F9DD6B">
      <w:pPr>
        <w:snapToGrid w:val="0"/>
        <w:spacing w:line="500" w:lineRule="exact"/>
        <w:ind w:firstLine="480" w:firstLineChars="200"/>
        <w:jc w:val="left"/>
        <w:rPr>
          <w:rFonts w:hint="eastAsia" w:ascii="宋体" w:hAnsi="宋体" w:cs="宋体"/>
          <w:sz w:val="24"/>
          <w:u w:val="single"/>
          <w:lang w:eastAsia="zh-TW"/>
        </w:rPr>
      </w:pPr>
      <w:r>
        <w:rPr>
          <w:rFonts w:hint="eastAsia" w:ascii="宋体" w:hAnsi="宋体" w:cs="宋体"/>
          <w:sz w:val="24"/>
          <w:u w:val="single"/>
          <w:lang w:eastAsia="zh-TW"/>
        </w:rPr>
        <w:t>若缺陷责任期满时仍未完成工程</w:t>
      </w:r>
      <w:r>
        <w:rPr>
          <w:rFonts w:hint="eastAsia" w:ascii="宋体" w:hAnsi="宋体" w:cs="宋体"/>
          <w:sz w:val="24"/>
          <w:u w:val="single"/>
        </w:rPr>
        <w:t>财务决算</w:t>
      </w:r>
      <w:r>
        <w:rPr>
          <w:rFonts w:hint="eastAsia" w:ascii="宋体" w:hAnsi="宋体" w:cs="宋体"/>
          <w:sz w:val="24"/>
          <w:u w:val="single"/>
          <w:lang w:eastAsia="zh-TW"/>
        </w:rPr>
        <w:t>，待审计完成后，发包人再行向承包人支付</w:t>
      </w:r>
      <w:r>
        <w:rPr>
          <w:rFonts w:hint="eastAsia" w:ascii="宋体" w:hAnsi="宋体" w:cs="宋体"/>
          <w:sz w:val="24"/>
          <w:u w:val="single"/>
        </w:rPr>
        <w:t>3%</w:t>
      </w:r>
      <w:r>
        <w:rPr>
          <w:rFonts w:hint="eastAsia" w:ascii="宋体" w:hAnsi="宋体" w:cs="宋体"/>
          <w:sz w:val="24"/>
          <w:u w:val="single"/>
          <w:lang w:eastAsia="zh-TW"/>
        </w:rPr>
        <w:t>保修金。</w:t>
      </w:r>
    </w:p>
    <w:p w14:paraId="02CF28D0">
      <w:pPr>
        <w:snapToGrid w:val="0"/>
        <w:spacing w:line="500" w:lineRule="exact"/>
        <w:ind w:firstLine="480" w:firstLineChars="200"/>
        <w:jc w:val="left"/>
        <w:rPr>
          <w:rFonts w:hint="eastAsia" w:ascii="宋体" w:hAnsi="宋体" w:cs="宋体"/>
          <w:sz w:val="24"/>
          <w:u w:val="single"/>
        </w:rPr>
      </w:pPr>
      <w:r>
        <w:rPr>
          <w:rFonts w:hint="eastAsia" w:ascii="宋体" w:hAnsi="宋体" w:cs="宋体"/>
          <w:sz w:val="24"/>
          <w:u w:val="single"/>
        </w:rPr>
        <w:t>承包人收款前应向发包人出具等额的合法票据，否则，发包人有权</w:t>
      </w:r>
      <w:r>
        <w:rPr>
          <w:rFonts w:hint="eastAsia" w:ascii="宋体" w:hAnsi="宋体" w:cs="宋体"/>
          <w:sz w:val="24"/>
          <w:u w:val="single"/>
          <w:lang w:eastAsia="zh-TW"/>
        </w:rPr>
        <w:t>拒绝</w:t>
      </w:r>
      <w:r>
        <w:rPr>
          <w:rFonts w:hint="eastAsia" w:ascii="宋体" w:hAnsi="宋体" w:cs="宋体"/>
          <w:sz w:val="24"/>
          <w:u w:val="single"/>
        </w:rPr>
        <w:t>付款。</w:t>
      </w:r>
    </w:p>
    <w:p w14:paraId="06C56357">
      <w:pPr>
        <w:snapToGrid w:val="0"/>
        <w:spacing w:line="500" w:lineRule="exact"/>
        <w:ind w:firstLine="480" w:firstLineChars="200"/>
        <w:jc w:val="left"/>
        <w:rPr>
          <w:rFonts w:hint="eastAsia" w:ascii="宋体" w:hAnsi="宋体" w:cs="宋体"/>
          <w:sz w:val="24"/>
          <w:u w:val="single"/>
        </w:rPr>
      </w:pPr>
      <w:r>
        <w:rPr>
          <w:rFonts w:hint="eastAsia" w:ascii="宋体" w:hAnsi="宋体" w:cs="宋体"/>
          <w:sz w:val="24"/>
          <w:u w:val="single"/>
        </w:rPr>
        <w:t>工程签证、变更增加、减少的工程费用，经发包人审核确认后，发包人和承包人双方另行协商支付时间和比例。</w:t>
      </w:r>
    </w:p>
    <w:p w14:paraId="6D933B2F">
      <w:pPr>
        <w:snapToGrid w:val="0"/>
        <w:spacing w:line="500" w:lineRule="exact"/>
        <w:ind w:firstLine="480" w:firstLineChars="200"/>
        <w:jc w:val="left"/>
        <w:rPr>
          <w:rFonts w:hint="eastAsia" w:ascii="宋体" w:hAnsi="宋体" w:cs="宋体"/>
          <w:sz w:val="24"/>
          <w:u w:val="single"/>
        </w:rPr>
      </w:pPr>
      <w:r>
        <w:rPr>
          <w:rFonts w:hint="eastAsia" w:ascii="宋体" w:hAnsi="宋体" w:cs="宋体"/>
          <w:sz w:val="24"/>
          <w:u w:val="single"/>
        </w:rPr>
        <w:t>本工程农民工支付按照《陕西省工程建设领域农民工工资专用账户管理暂行办法实施细则》（陕人社发〔2022〕5号）执行。</w:t>
      </w:r>
    </w:p>
    <w:p w14:paraId="241C5AE6">
      <w:pPr>
        <w:snapToGrid w:val="0"/>
        <w:spacing w:line="500" w:lineRule="exact"/>
        <w:ind w:firstLine="482" w:firstLineChars="200"/>
        <w:jc w:val="left"/>
        <w:rPr>
          <w:rFonts w:hint="eastAsia" w:ascii="宋体" w:hAnsi="宋体" w:cs="宋体"/>
          <w:b/>
          <w:bCs/>
          <w:kern w:val="0"/>
          <w:sz w:val="24"/>
          <w:lang w:val="zh-TW" w:eastAsia="zh-TW"/>
        </w:rPr>
      </w:pPr>
      <w:r>
        <w:rPr>
          <w:rFonts w:hint="eastAsia" w:ascii="宋体" w:hAnsi="宋体" w:cs="宋体"/>
          <w:b/>
          <w:bCs/>
          <w:kern w:val="0"/>
          <w:sz w:val="24"/>
          <w:lang w:val="zh-TW" w:eastAsia="zh-TW"/>
        </w:rPr>
        <w:t>七、材料设备供应</w:t>
      </w:r>
    </w:p>
    <w:p w14:paraId="32F52A4E">
      <w:pPr>
        <w:snapToGrid w:val="0"/>
        <w:spacing w:line="500" w:lineRule="exact"/>
        <w:ind w:firstLine="480" w:firstLineChars="200"/>
        <w:jc w:val="left"/>
        <w:rPr>
          <w:rFonts w:hint="eastAsia" w:ascii="宋体" w:hAnsi="宋体" w:cs="宋体"/>
          <w:kern w:val="0"/>
          <w:sz w:val="24"/>
          <w:lang w:val="zh-TW" w:eastAsia="zh-TW"/>
        </w:rPr>
      </w:pPr>
      <w:r>
        <w:rPr>
          <w:rFonts w:hint="eastAsia" w:ascii="宋体" w:hAnsi="宋体" w:cs="宋体"/>
          <w:kern w:val="0"/>
          <w:sz w:val="24"/>
        </w:rPr>
        <w:t xml:space="preserve">32. </w:t>
      </w:r>
      <w:r>
        <w:rPr>
          <w:rFonts w:hint="eastAsia" w:ascii="宋体" w:hAnsi="宋体" w:cs="宋体"/>
          <w:kern w:val="0"/>
          <w:sz w:val="24"/>
          <w:lang w:val="zh-TW" w:eastAsia="zh-TW"/>
        </w:rPr>
        <w:t>承包人采购材料设备</w:t>
      </w:r>
    </w:p>
    <w:p w14:paraId="67478D7F">
      <w:pPr>
        <w:snapToGrid w:val="0"/>
        <w:spacing w:line="500" w:lineRule="exact"/>
        <w:ind w:firstLine="480" w:firstLineChars="200"/>
        <w:jc w:val="left"/>
        <w:rPr>
          <w:rFonts w:hint="eastAsia" w:ascii="宋体" w:hAnsi="宋体" w:cs="宋体"/>
          <w:kern w:val="0"/>
          <w:sz w:val="24"/>
          <w:lang w:val="zh-TW" w:eastAsia="zh-TW"/>
        </w:rPr>
      </w:pPr>
      <w:r>
        <w:rPr>
          <w:rFonts w:hint="eastAsia" w:ascii="宋体" w:hAnsi="宋体" w:cs="宋体"/>
          <w:kern w:val="0"/>
          <w:sz w:val="24"/>
        </w:rPr>
        <w:t>32.1</w:t>
      </w:r>
      <w:r>
        <w:rPr>
          <w:rFonts w:hint="eastAsia" w:ascii="宋体" w:hAnsi="宋体" w:cs="宋体"/>
          <w:kern w:val="0"/>
          <w:sz w:val="24"/>
          <w:lang w:val="zh-TW" w:eastAsia="zh-TW"/>
        </w:rPr>
        <w:t>承包人采购材料设备的约定：</w:t>
      </w:r>
    </w:p>
    <w:p w14:paraId="1F9F35BD">
      <w:pPr>
        <w:snapToGrid w:val="0"/>
        <w:spacing w:line="500" w:lineRule="exact"/>
        <w:ind w:firstLine="480" w:firstLineChars="200"/>
        <w:jc w:val="left"/>
        <w:rPr>
          <w:rFonts w:hint="eastAsia" w:ascii="宋体" w:hAnsi="宋体" w:cs="宋体"/>
          <w:kern w:val="0"/>
          <w:sz w:val="24"/>
          <w:u w:val="single"/>
          <w:lang w:val="zh-TW" w:eastAsia="zh-TW"/>
        </w:rPr>
      </w:pPr>
      <w:r>
        <w:rPr>
          <w:rFonts w:hint="eastAsia" w:ascii="宋体" w:hAnsi="宋体" w:cs="宋体"/>
          <w:kern w:val="0"/>
          <w:sz w:val="24"/>
          <w:u w:val="single"/>
          <w:lang w:val="zh-TW" w:eastAsia="zh-TW"/>
        </w:rPr>
        <w:t>由承包人采购的材料设备承包人需对所采购材料设备的质量、信誉、供货周期及售后服务等进行综合评价，评价结果必须上报发包人，经发包人认可后承包人方可采购，未经发包人同意认可的材料不得进入工程现场，进入工程现场的必须在三天内自费运出。发包人有权对承包人所更换的此类材料设备重新进行认可，由此所产生的损失和发生的费用由承包人承担。工程师发现承包人采购并使用不符合设计和标准要求的材料设备时，应要求承包人负责修复、拆除或重新采购，由承包人承担发生的费用，由此延误的工期不予顺延。</w:t>
      </w:r>
    </w:p>
    <w:p w14:paraId="5CE11A4A">
      <w:pPr>
        <w:snapToGrid w:val="0"/>
        <w:spacing w:line="500" w:lineRule="exact"/>
        <w:ind w:firstLine="482" w:firstLineChars="200"/>
        <w:jc w:val="left"/>
        <w:rPr>
          <w:rFonts w:hint="eastAsia" w:ascii="宋体" w:hAnsi="宋体" w:cs="宋体"/>
          <w:b/>
          <w:bCs/>
          <w:kern w:val="0"/>
          <w:sz w:val="24"/>
          <w:lang w:val="zh-TW" w:eastAsia="zh-TW"/>
        </w:rPr>
      </w:pPr>
      <w:r>
        <w:rPr>
          <w:rFonts w:hint="eastAsia" w:ascii="宋体" w:hAnsi="宋体" w:cs="宋体"/>
          <w:b/>
          <w:bCs/>
          <w:kern w:val="0"/>
          <w:sz w:val="24"/>
          <w:lang w:val="zh-TW" w:eastAsia="zh-TW"/>
        </w:rPr>
        <w:t>八、工程变更</w:t>
      </w:r>
    </w:p>
    <w:p w14:paraId="1F4A2160">
      <w:pPr>
        <w:pStyle w:val="10"/>
        <w:spacing w:line="360" w:lineRule="auto"/>
        <w:ind w:firstLine="440"/>
        <w:rPr>
          <w:rFonts w:hint="eastAsia" w:ascii="宋体" w:hAnsi="宋体" w:eastAsia="宋体" w:cs="宋体"/>
          <w:color w:val="auto"/>
          <w:sz w:val="24"/>
          <w:szCs w:val="24"/>
        </w:rPr>
      </w:pPr>
      <w:r>
        <w:rPr>
          <w:rFonts w:hint="eastAsia" w:ascii="宋体" w:hAnsi="宋体" w:eastAsia="宋体" w:cs="宋体"/>
          <w:color w:val="auto"/>
          <w:sz w:val="24"/>
          <w:szCs w:val="24"/>
        </w:rPr>
        <w:t>在本工程施工过程中，若发生设计变更，其增减工程量涉及的款额不超过中标价10%或分项工程实际工程量增减不超过清单工程量 25%时，依发包人书面认可发生的工程量按中标人工程量清单计价表中的单价进行结算，且原中标价中措施项目费不变。若增减工程量涉及的款额超过上述范围时，中标人分部分项工程量清单计价表中的综合单价不变，工程量按实际增减后工程量为准。措施项目费应按以下标准调整：造价变更减少时，原中标价中措施项目费按相应变减比例减少；造价变更增加时，原中标价中措施项目费按相应变增比例增加，经发包人书面确认后，作为结算的依据。</w:t>
      </w:r>
    </w:p>
    <w:p w14:paraId="5CF64497">
      <w:pPr>
        <w:pStyle w:val="10"/>
        <w:spacing w:line="360" w:lineRule="auto"/>
        <w:ind w:firstLine="440"/>
        <w:rPr>
          <w:rFonts w:hint="eastAsia" w:ascii="宋体" w:hAnsi="宋体" w:eastAsia="宋体" w:cs="宋体"/>
          <w:color w:val="auto"/>
          <w:sz w:val="24"/>
          <w:szCs w:val="24"/>
        </w:rPr>
      </w:pPr>
      <w:r>
        <w:rPr>
          <w:rFonts w:hint="eastAsia" w:ascii="宋体" w:hAnsi="宋体" w:eastAsia="宋体" w:cs="宋体"/>
          <w:color w:val="auto"/>
          <w:sz w:val="24"/>
          <w:szCs w:val="24"/>
        </w:rPr>
        <w:t>由于设计变更引起工程数量变化，结算时按以下计算办法计量：</w:t>
      </w:r>
    </w:p>
    <w:p w14:paraId="48859855">
      <w:pPr>
        <w:pStyle w:val="10"/>
        <w:spacing w:line="360" w:lineRule="auto"/>
        <w:ind w:firstLine="440"/>
        <w:rPr>
          <w:rFonts w:hint="eastAsia" w:ascii="宋体" w:hAnsi="宋体" w:eastAsia="宋体" w:cs="宋体"/>
          <w:sz w:val="24"/>
          <w:szCs w:val="24"/>
        </w:rPr>
      </w:pPr>
      <w:r>
        <w:rPr>
          <w:rFonts w:hint="eastAsia" w:ascii="宋体" w:hAnsi="宋体" w:eastAsia="宋体" w:cs="宋体"/>
          <w:color w:val="auto"/>
          <w:sz w:val="24"/>
          <w:szCs w:val="24"/>
        </w:rPr>
        <w:t>只是项目工程量改变时，按实计算工程量，并沿用相应项目的综合单价。工程量改变是指经发包人批准的施工图内容与招标图纸发生变化，引起工程量的变化（增加或减少）</w:t>
      </w:r>
      <w:r>
        <w:rPr>
          <w:rFonts w:hint="eastAsia" w:ascii="宋体" w:hAnsi="宋体" w:eastAsia="宋体" w:cs="宋体"/>
          <w:sz w:val="24"/>
          <w:szCs w:val="24"/>
          <w:lang w:val="zh-TW" w:eastAsia="zh-TW"/>
        </w:rPr>
        <w:t>。</w:t>
      </w:r>
    </w:p>
    <w:p w14:paraId="1A086CE2">
      <w:pPr>
        <w:spacing w:line="360" w:lineRule="auto"/>
        <w:ind w:firstLine="440"/>
        <w:rPr>
          <w:rFonts w:hint="eastAsia" w:ascii="宋体" w:hAnsi="宋体" w:cs="宋体"/>
          <w:color w:val="000000"/>
          <w:sz w:val="24"/>
        </w:rPr>
      </w:pPr>
      <w:r>
        <w:rPr>
          <w:rFonts w:hint="eastAsia" w:ascii="宋体" w:hAnsi="宋体" w:cs="宋体"/>
          <w:color w:val="000000"/>
          <w:sz w:val="24"/>
        </w:rPr>
        <w:t>只是项目用料（包括规格）改变时，仅调整相应项目的主材费用，若主材单价表没有该种材料，由承包人根据工程量清单相似或相近项目的报价水平报价由发包人予以书面确认。相似或相近项目指主要材料的品牌、型号、规格、厚度、质量等级、产地、种类、砼标号等发生变化时，那么该项目的结算单价则按相似或相近项目的综合单价进行换算，换算时仅计算主要材料价差、规费和税费，所有换算均需取得发包人的认可。</w:t>
      </w:r>
    </w:p>
    <w:p w14:paraId="222039D9">
      <w:pPr>
        <w:spacing w:line="360" w:lineRule="auto"/>
        <w:ind w:firstLine="440"/>
        <w:rPr>
          <w:rFonts w:hint="eastAsia" w:ascii="宋体" w:hAnsi="宋体" w:cs="宋体"/>
          <w:color w:val="000000"/>
          <w:sz w:val="24"/>
        </w:rPr>
      </w:pPr>
      <w:r>
        <w:rPr>
          <w:rFonts w:hint="eastAsia" w:ascii="宋体" w:hAnsi="宋体" w:cs="宋体"/>
          <w:color w:val="000000"/>
          <w:sz w:val="24"/>
        </w:rPr>
        <w:t>当项目的工程量及主要材料品牌质量同时改变时，则同时调整相应项目的工程量及主材费用，其计费原则不变；</w:t>
      </w:r>
    </w:p>
    <w:p w14:paraId="77A7870E">
      <w:pPr>
        <w:spacing w:line="360" w:lineRule="auto"/>
        <w:ind w:firstLine="440"/>
        <w:rPr>
          <w:rFonts w:hint="eastAsia" w:ascii="宋体" w:hAnsi="宋体" w:cs="宋体"/>
          <w:color w:val="000000"/>
          <w:sz w:val="24"/>
        </w:rPr>
      </w:pPr>
      <w:r>
        <w:rPr>
          <w:rFonts w:hint="eastAsia" w:ascii="宋体" w:hAnsi="宋体" w:cs="宋体"/>
          <w:color w:val="000000"/>
          <w:sz w:val="24"/>
        </w:rPr>
        <w:t>若工程量清单中未有的项目，首先参照工程量清单类似项目平均价计价，没有类似项目的，则按照标底编制的原则计算综合单价，然后乘以中标价与拦标价的下浮率为结算综合单价。其中投标报价中已有的材料按投标报价中材料价作为结算材料价，投标报价中没有的材料价首先参照同期《陕西省建设工程材料信息价》，由发包人和承包人协商确定；如同期信息价没有包含的材料则按照招标文件乙供材料看样认质程序确定的价格作为结算材料价。</w:t>
      </w:r>
    </w:p>
    <w:p w14:paraId="26B652F4">
      <w:pPr>
        <w:spacing w:line="360" w:lineRule="auto"/>
        <w:ind w:firstLine="440"/>
        <w:rPr>
          <w:rFonts w:hint="eastAsia" w:ascii="宋体" w:hAnsi="宋体" w:cs="宋体"/>
          <w:sz w:val="24"/>
          <w:lang w:val="zh-TW" w:eastAsia="zh-TW"/>
        </w:rPr>
      </w:pPr>
      <w:r>
        <w:rPr>
          <w:rFonts w:hint="eastAsia" w:ascii="宋体" w:hAnsi="宋体" w:cs="宋体"/>
          <w:color w:val="000000"/>
          <w:sz w:val="24"/>
        </w:rPr>
        <w:t>清单中未列项的零星工程发生时，工程量以实际签证量为准，单价若合同中没有相同或相似价格时，按招标文件编制标底综合单价的原则计价，并按原中标价同标底相比下浮相同比例确定结算单价。其余情况执行《通用条款》第33条款</w:t>
      </w:r>
      <w:r>
        <w:rPr>
          <w:rFonts w:hint="eastAsia" w:ascii="宋体" w:hAnsi="宋体" w:cs="宋体"/>
          <w:kern w:val="0"/>
          <w:sz w:val="24"/>
          <w:lang w:val="zh-TW" w:eastAsia="zh-TW"/>
        </w:rPr>
        <w:t>。</w:t>
      </w:r>
    </w:p>
    <w:p w14:paraId="10336D53">
      <w:pPr>
        <w:pStyle w:val="10"/>
        <w:spacing w:line="360" w:lineRule="auto"/>
        <w:ind w:firstLine="482" w:firstLineChars="200"/>
        <w:rPr>
          <w:rFonts w:hint="eastAsia" w:ascii="宋体" w:hAnsi="宋体" w:eastAsia="宋体" w:cs="宋体"/>
          <w:b/>
          <w:bCs/>
          <w:kern w:val="0"/>
          <w:sz w:val="24"/>
          <w:szCs w:val="24"/>
          <w:lang w:val="zh-TW" w:eastAsia="zh-TW"/>
        </w:rPr>
      </w:pPr>
      <w:r>
        <w:rPr>
          <w:rFonts w:hint="eastAsia" w:ascii="宋体" w:hAnsi="宋体" w:eastAsia="宋体" w:cs="宋体"/>
          <w:b/>
          <w:bCs/>
          <w:kern w:val="0"/>
          <w:sz w:val="24"/>
          <w:szCs w:val="24"/>
          <w:lang w:val="zh-TW" w:eastAsia="zh-TW"/>
        </w:rPr>
        <w:t>九、竣工验收与结算</w:t>
      </w:r>
    </w:p>
    <w:p w14:paraId="3979B9B3">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 xml:space="preserve">36. </w:t>
      </w:r>
      <w:r>
        <w:rPr>
          <w:rFonts w:hint="eastAsia" w:ascii="宋体" w:hAnsi="宋体" w:eastAsia="宋体" w:cs="宋体"/>
          <w:kern w:val="0"/>
          <w:sz w:val="24"/>
          <w:szCs w:val="24"/>
          <w:lang w:val="zh-TW" w:eastAsia="zh-TW"/>
        </w:rPr>
        <w:t>竣工验收</w:t>
      </w:r>
    </w:p>
    <w:p w14:paraId="028A16D8">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36.1</w:t>
      </w:r>
      <w:r>
        <w:rPr>
          <w:rFonts w:hint="eastAsia" w:ascii="宋体" w:hAnsi="宋体" w:eastAsia="宋体" w:cs="宋体"/>
          <w:kern w:val="0"/>
          <w:sz w:val="24"/>
          <w:szCs w:val="24"/>
          <w:lang w:val="zh-TW" w:eastAsia="zh-TW"/>
        </w:rPr>
        <w:t>承包人提供竣工图的约定：</w:t>
      </w:r>
    </w:p>
    <w:p w14:paraId="5AF7275D">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u w:val="single"/>
          <w:lang w:val="zh-TW" w:eastAsia="zh-TW"/>
        </w:rPr>
        <w:t>竣工验收后一个月内，按发包人的档案管理规定交竣工图及完整的资料文件陆套及光盘电子版</w:t>
      </w:r>
      <w:r>
        <w:rPr>
          <w:rFonts w:hint="eastAsia" w:ascii="宋体" w:hAnsi="宋体" w:eastAsia="宋体" w:cs="宋体"/>
          <w:kern w:val="0"/>
          <w:sz w:val="24"/>
          <w:szCs w:val="24"/>
          <w:u w:val="single"/>
        </w:rPr>
        <w:t>伍</w:t>
      </w:r>
      <w:r>
        <w:rPr>
          <w:rFonts w:hint="eastAsia" w:ascii="宋体" w:hAnsi="宋体" w:eastAsia="宋体" w:cs="宋体"/>
          <w:kern w:val="0"/>
          <w:sz w:val="24"/>
          <w:szCs w:val="24"/>
          <w:u w:val="single"/>
          <w:lang w:val="zh-TW" w:eastAsia="zh-TW"/>
        </w:rPr>
        <w:t>套（</w:t>
      </w:r>
      <w:r>
        <w:rPr>
          <w:rFonts w:hint="eastAsia" w:ascii="宋体" w:hAnsi="宋体" w:eastAsia="宋体" w:cs="宋体"/>
          <w:kern w:val="0"/>
          <w:sz w:val="24"/>
          <w:szCs w:val="24"/>
          <w:u w:val="single"/>
        </w:rPr>
        <w:t>CAD</w:t>
      </w:r>
      <w:r>
        <w:rPr>
          <w:rFonts w:hint="eastAsia" w:ascii="宋体" w:hAnsi="宋体" w:eastAsia="宋体" w:cs="宋体"/>
          <w:kern w:val="0"/>
          <w:sz w:val="24"/>
          <w:szCs w:val="24"/>
          <w:u w:val="single"/>
          <w:lang w:val="zh-TW" w:eastAsia="zh-TW"/>
        </w:rPr>
        <w:t>格式）。所有资料文件必须符合城建档案</w:t>
      </w:r>
      <w:r>
        <w:rPr>
          <w:rFonts w:hint="eastAsia" w:ascii="宋体" w:hAnsi="宋体" w:eastAsia="宋体" w:cs="宋体"/>
          <w:color w:val="auto"/>
          <w:kern w:val="0"/>
          <w:sz w:val="24"/>
          <w:szCs w:val="24"/>
          <w:u w:val="single"/>
          <w:lang w:val="zh-TW"/>
        </w:rPr>
        <w:t>馆</w:t>
      </w:r>
      <w:r>
        <w:rPr>
          <w:rFonts w:hint="eastAsia" w:ascii="宋体" w:hAnsi="宋体" w:eastAsia="宋体" w:cs="宋体"/>
          <w:kern w:val="0"/>
          <w:sz w:val="24"/>
          <w:szCs w:val="24"/>
          <w:u w:val="single"/>
          <w:lang w:val="zh-TW" w:eastAsia="zh-TW"/>
        </w:rPr>
        <w:t>备案要求。</w:t>
      </w:r>
    </w:p>
    <w:p w14:paraId="252A7256">
      <w:pPr>
        <w:pStyle w:val="10"/>
        <w:spacing w:line="360" w:lineRule="auto"/>
        <w:ind w:left="420" w:leftChars="200" w:firstLine="31" w:firstLineChars="13"/>
        <w:rPr>
          <w:rFonts w:hint="eastAsia" w:ascii="宋体" w:hAnsi="宋体" w:eastAsia="宋体" w:cs="宋体"/>
          <w:kern w:val="0"/>
          <w:sz w:val="24"/>
          <w:szCs w:val="24"/>
          <w:u w:val="single"/>
        </w:rPr>
      </w:pPr>
      <w:r>
        <w:rPr>
          <w:rFonts w:hint="eastAsia" w:ascii="宋体" w:hAnsi="宋体" w:eastAsia="宋体" w:cs="宋体"/>
          <w:kern w:val="0"/>
          <w:sz w:val="24"/>
          <w:szCs w:val="24"/>
        </w:rPr>
        <w:t>36.6</w:t>
      </w:r>
      <w:r>
        <w:rPr>
          <w:rFonts w:hint="eastAsia" w:ascii="宋体" w:hAnsi="宋体" w:eastAsia="宋体" w:cs="宋体"/>
          <w:kern w:val="0"/>
          <w:sz w:val="24"/>
          <w:szCs w:val="24"/>
          <w:lang w:val="zh-TW" w:eastAsia="zh-TW"/>
        </w:rPr>
        <w:t>中间交工工程的范围和竣工时间：</w:t>
      </w:r>
      <w:r>
        <w:rPr>
          <w:rFonts w:hint="eastAsia" w:ascii="宋体" w:hAnsi="宋体" w:eastAsia="宋体" w:cs="宋体"/>
          <w:kern w:val="0"/>
          <w:sz w:val="24"/>
          <w:szCs w:val="24"/>
          <w:u w:val="single"/>
        </w:rPr>
        <w:t xml:space="preserve">  /  </w:t>
      </w:r>
    </w:p>
    <w:p w14:paraId="74B33445">
      <w:pPr>
        <w:pStyle w:val="10"/>
        <w:spacing w:line="360" w:lineRule="auto"/>
        <w:ind w:left="420" w:leftChars="200" w:firstLine="31" w:firstLineChars="13"/>
        <w:rPr>
          <w:rFonts w:hint="eastAsia" w:ascii="宋体" w:hAnsi="宋体" w:eastAsia="宋体" w:cs="宋体"/>
          <w:kern w:val="0"/>
          <w:sz w:val="24"/>
          <w:szCs w:val="24"/>
        </w:rPr>
      </w:pPr>
      <w:r>
        <w:rPr>
          <w:rFonts w:hint="eastAsia" w:ascii="宋体" w:hAnsi="宋体" w:eastAsia="宋体" w:cs="宋体"/>
          <w:kern w:val="0"/>
          <w:sz w:val="24"/>
          <w:szCs w:val="24"/>
        </w:rPr>
        <w:t xml:space="preserve">37. </w:t>
      </w:r>
      <w:r>
        <w:rPr>
          <w:rFonts w:hint="eastAsia" w:ascii="宋体" w:hAnsi="宋体" w:eastAsia="宋体" w:cs="宋体"/>
          <w:kern w:val="0"/>
          <w:sz w:val="24"/>
          <w:szCs w:val="24"/>
          <w:lang w:val="zh-TW" w:eastAsia="zh-TW"/>
        </w:rPr>
        <w:t>竣工结算</w:t>
      </w:r>
    </w:p>
    <w:p w14:paraId="45F89661">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37.2</w:t>
      </w:r>
      <w:r>
        <w:rPr>
          <w:rFonts w:hint="eastAsia" w:ascii="宋体" w:hAnsi="宋体" w:eastAsia="宋体" w:cs="宋体"/>
          <w:kern w:val="0"/>
          <w:sz w:val="24"/>
          <w:szCs w:val="24"/>
          <w:lang w:val="zh-TW" w:eastAsia="zh-TW"/>
        </w:rPr>
        <w:t>工程竣工验收合格后</w:t>
      </w:r>
      <w:r>
        <w:rPr>
          <w:rFonts w:hint="eastAsia" w:ascii="宋体" w:hAnsi="宋体" w:eastAsia="宋体" w:cs="宋体"/>
          <w:kern w:val="0"/>
          <w:sz w:val="24"/>
          <w:szCs w:val="24"/>
        </w:rPr>
        <w:t>28</w:t>
      </w:r>
      <w:r>
        <w:rPr>
          <w:rFonts w:hint="eastAsia" w:ascii="宋体" w:hAnsi="宋体" w:eastAsia="宋体" w:cs="宋体"/>
          <w:kern w:val="0"/>
          <w:sz w:val="24"/>
          <w:szCs w:val="24"/>
          <w:lang w:val="zh-TW" w:eastAsia="zh-TW"/>
        </w:rPr>
        <w:t>天内，承包人向发包人递交</w:t>
      </w:r>
      <w:r>
        <w:rPr>
          <w:rFonts w:hint="eastAsia" w:ascii="宋体" w:hAnsi="宋体" w:eastAsia="宋体" w:cs="宋体"/>
          <w:kern w:val="0"/>
          <w:sz w:val="24"/>
          <w:szCs w:val="24"/>
        </w:rPr>
        <w:t>2</w:t>
      </w:r>
      <w:r>
        <w:rPr>
          <w:rFonts w:hint="eastAsia" w:ascii="宋体" w:hAnsi="宋体" w:eastAsia="宋体" w:cs="宋体"/>
          <w:kern w:val="0"/>
          <w:sz w:val="24"/>
          <w:szCs w:val="24"/>
          <w:lang w:val="zh-TW" w:eastAsia="zh-TW"/>
        </w:rPr>
        <w:t>份竣工结算报告及完工结算资料，其中</w:t>
      </w:r>
      <w:r>
        <w:rPr>
          <w:rFonts w:hint="eastAsia" w:ascii="宋体" w:hAnsi="宋体" w:eastAsia="宋体" w:cs="宋体"/>
          <w:kern w:val="0"/>
          <w:sz w:val="24"/>
          <w:szCs w:val="24"/>
        </w:rPr>
        <w:t>1</w:t>
      </w:r>
      <w:r>
        <w:rPr>
          <w:rFonts w:hint="eastAsia" w:ascii="宋体" w:hAnsi="宋体" w:eastAsia="宋体" w:cs="宋体"/>
          <w:kern w:val="0"/>
          <w:sz w:val="24"/>
          <w:szCs w:val="24"/>
          <w:lang w:val="zh-TW" w:eastAsia="zh-TW"/>
        </w:rPr>
        <w:t>份为原件。</w:t>
      </w:r>
    </w:p>
    <w:p w14:paraId="78736B23">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决算</w:t>
      </w:r>
      <w:r>
        <w:rPr>
          <w:rFonts w:hint="eastAsia" w:ascii="宋体" w:hAnsi="宋体" w:eastAsia="宋体" w:cs="宋体"/>
          <w:kern w:val="0"/>
          <w:sz w:val="24"/>
          <w:szCs w:val="24"/>
          <w:lang w:val="zh-TW" w:eastAsia="zh-TW"/>
        </w:rPr>
        <w:t>审查期限：</w:t>
      </w:r>
      <w:r>
        <w:rPr>
          <w:rFonts w:hint="eastAsia" w:ascii="宋体" w:hAnsi="宋体" w:eastAsia="宋体" w:cs="宋体"/>
          <w:kern w:val="0"/>
          <w:sz w:val="24"/>
          <w:szCs w:val="24"/>
          <w:u w:val="single"/>
          <w:lang w:val="zh-TW" w:eastAsia="zh-TW"/>
        </w:rPr>
        <w:t xml:space="preserve"> </w:t>
      </w:r>
      <w:r>
        <w:rPr>
          <w:rFonts w:hint="eastAsia" w:ascii="宋体" w:hAnsi="宋体" w:eastAsia="宋体" w:cs="宋体"/>
          <w:kern w:val="0"/>
          <w:sz w:val="24"/>
          <w:szCs w:val="24"/>
          <w:u w:val="single"/>
        </w:rPr>
        <w:t>工程</w:t>
      </w:r>
      <w:r>
        <w:rPr>
          <w:rFonts w:hint="eastAsia" w:ascii="宋体" w:hAnsi="宋体" w:eastAsia="宋体" w:cs="宋体"/>
          <w:sz w:val="24"/>
          <w:szCs w:val="24"/>
          <w:u w:val="single"/>
        </w:rPr>
        <w:t>财务决算</w:t>
      </w:r>
      <w:r>
        <w:rPr>
          <w:rFonts w:hint="eastAsia" w:ascii="宋体" w:hAnsi="宋体" w:eastAsia="宋体" w:cs="宋体"/>
          <w:sz w:val="24"/>
          <w:szCs w:val="24"/>
          <w:u w:val="single"/>
          <w:lang w:val="zh-TW" w:eastAsia="zh-TW"/>
        </w:rPr>
        <w:t>经发包人委托审价机构审定后，</w:t>
      </w:r>
      <w:r>
        <w:rPr>
          <w:rFonts w:hint="eastAsia" w:ascii="宋体" w:hAnsi="宋体" w:eastAsia="宋体" w:cs="宋体"/>
          <w:sz w:val="24"/>
          <w:szCs w:val="24"/>
          <w:u w:val="single"/>
        </w:rPr>
        <w:t xml:space="preserve"> 30</w:t>
      </w:r>
      <w:r>
        <w:rPr>
          <w:rFonts w:hint="eastAsia" w:ascii="宋体" w:hAnsi="宋体" w:eastAsia="宋体" w:cs="宋体"/>
          <w:sz w:val="24"/>
          <w:szCs w:val="24"/>
          <w:u w:val="single"/>
          <w:lang w:val="zh-TW" w:eastAsia="zh-TW"/>
        </w:rPr>
        <w:t>日内一次付清除</w:t>
      </w:r>
      <w:r>
        <w:rPr>
          <w:rFonts w:hint="eastAsia" w:ascii="宋体" w:hAnsi="宋体" w:eastAsia="宋体" w:cs="宋体"/>
          <w:sz w:val="24"/>
          <w:szCs w:val="24"/>
          <w:u w:val="single"/>
        </w:rPr>
        <w:t>3%的</w:t>
      </w:r>
      <w:r>
        <w:rPr>
          <w:rFonts w:hint="eastAsia" w:ascii="宋体" w:hAnsi="宋体" w:eastAsia="宋体" w:cs="宋体"/>
          <w:color w:val="auto"/>
          <w:sz w:val="24"/>
          <w:szCs w:val="24"/>
          <w:u w:val="single"/>
        </w:rPr>
        <w:t>缺陷责任保修金</w:t>
      </w:r>
      <w:r>
        <w:rPr>
          <w:rFonts w:hint="eastAsia" w:ascii="宋体" w:hAnsi="宋体" w:eastAsia="宋体" w:cs="宋体"/>
          <w:sz w:val="24"/>
          <w:szCs w:val="24"/>
          <w:u w:val="single"/>
          <w:lang w:val="zh-TW" w:eastAsia="zh-TW"/>
        </w:rPr>
        <w:t>外的全部工程尾款。</w:t>
      </w:r>
      <w:r>
        <w:rPr>
          <w:rFonts w:hint="eastAsia" w:ascii="宋体" w:hAnsi="宋体" w:eastAsia="宋体" w:cs="宋体"/>
          <w:kern w:val="0"/>
          <w:sz w:val="24"/>
          <w:szCs w:val="24"/>
        </w:rPr>
        <w:t xml:space="preserve"> </w:t>
      </w:r>
    </w:p>
    <w:p w14:paraId="5CFBD854">
      <w:pPr>
        <w:spacing w:line="360" w:lineRule="auto"/>
        <w:ind w:firstLine="420"/>
        <w:rPr>
          <w:rFonts w:hint="eastAsia" w:ascii="宋体" w:hAnsi="宋体" w:cs="宋体"/>
          <w:kern w:val="0"/>
          <w:sz w:val="24"/>
          <w:lang w:val="zh-TW" w:eastAsia="zh-TW"/>
        </w:rPr>
      </w:pPr>
      <w:bookmarkStart w:id="67" w:name="_Hlk66696370"/>
      <w:r>
        <w:rPr>
          <w:rFonts w:hint="eastAsia" w:ascii="宋体" w:hAnsi="宋体" w:cs="宋体"/>
          <w:color w:val="000000"/>
          <w:kern w:val="0"/>
          <w:sz w:val="24"/>
          <w:lang w:val="zh-TW" w:eastAsia="zh-TW"/>
        </w:rPr>
        <w:t>由承包人提供结算资料原因导致审计减少金额（审减率）超过结算的5%时，超出部分的审计费用由承包人自行承担</w:t>
      </w:r>
      <w:r>
        <w:rPr>
          <w:rFonts w:hint="eastAsia" w:ascii="宋体" w:hAnsi="宋体" w:cs="宋体"/>
          <w:kern w:val="0"/>
          <w:sz w:val="24"/>
          <w:lang w:val="zh-TW" w:eastAsia="zh-TW"/>
        </w:rPr>
        <w:t>。</w:t>
      </w:r>
    </w:p>
    <w:p w14:paraId="0BD045B6">
      <w:pPr>
        <w:spacing w:line="360" w:lineRule="auto"/>
        <w:ind w:firstLine="420"/>
        <w:rPr>
          <w:rFonts w:hint="eastAsia" w:ascii="宋体" w:hAnsi="宋体" w:cs="宋体"/>
          <w:kern w:val="0"/>
          <w:sz w:val="24"/>
          <w:lang w:val="zh-TW" w:eastAsia="zh-TW"/>
        </w:rPr>
      </w:pPr>
      <w:r>
        <w:rPr>
          <w:rFonts w:hint="eastAsia" w:ascii="宋体" w:hAnsi="宋体" w:cs="宋体"/>
          <w:kern w:val="0"/>
          <w:sz w:val="24"/>
          <w:lang w:val="zh-TW" w:eastAsia="zh-TW"/>
        </w:rPr>
        <w:t>37.</w:t>
      </w:r>
      <w:r>
        <w:rPr>
          <w:rFonts w:hint="eastAsia" w:ascii="宋体" w:hAnsi="宋体" w:cs="宋体"/>
          <w:kern w:val="0"/>
          <w:sz w:val="24"/>
        </w:rPr>
        <w:t>3</w:t>
      </w:r>
      <w:r>
        <w:rPr>
          <w:rFonts w:hint="eastAsia" w:ascii="宋体" w:hAnsi="宋体" w:cs="宋体"/>
          <w:kern w:val="0"/>
          <w:sz w:val="24"/>
          <w:lang w:val="zh-TW" w:eastAsia="zh-TW"/>
        </w:rPr>
        <w:t xml:space="preserve"> 发包人收到承包人递交的单位单项工程竣工结算报告及结算资料后，工程竣工结算报告金额在500万元以下的工程一般在20天以内、工程竣工结算报告金额在500万元以上的工程一般在60天以内进行审查，给予确认或者提出修改意见，配合审计单位进行审计。</w:t>
      </w:r>
    </w:p>
    <w:p w14:paraId="43FDB7EE">
      <w:pPr>
        <w:spacing w:line="360" w:lineRule="auto"/>
        <w:ind w:firstLine="420"/>
        <w:rPr>
          <w:rFonts w:hint="eastAsia" w:ascii="宋体" w:hAnsi="宋体" w:cs="宋体"/>
          <w:u w:val="single"/>
          <w:lang w:val="zh-TW" w:eastAsia="zh-TW"/>
        </w:rPr>
      </w:pPr>
      <w:r>
        <w:rPr>
          <w:rFonts w:hint="eastAsia" w:ascii="宋体" w:hAnsi="宋体" w:cs="宋体"/>
          <w:kern w:val="0"/>
          <w:sz w:val="24"/>
          <w:u w:val="single"/>
          <w:lang w:val="zh-TW" w:eastAsia="zh-TW"/>
        </w:rPr>
        <w:t>发包人收到竣工结算报告及结算资料后，在本合同规定期限内对结算报告及结算资料没有提出结论意见，视同有异议，双方另行协商。</w:t>
      </w:r>
    </w:p>
    <w:bookmarkEnd w:id="67"/>
    <w:p w14:paraId="6A844759">
      <w:pPr>
        <w:pStyle w:val="10"/>
        <w:spacing w:line="360" w:lineRule="auto"/>
        <w:ind w:firstLine="442"/>
        <w:rPr>
          <w:rFonts w:hint="eastAsia" w:ascii="宋体" w:hAnsi="宋体" w:eastAsia="宋体" w:cs="宋体"/>
          <w:b/>
          <w:bCs/>
          <w:kern w:val="0"/>
          <w:sz w:val="24"/>
          <w:szCs w:val="24"/>
          <w:lang w:val="zh-TW" w:eastAsia="zh-TW"/>
        </w:rPr>
      </w:pPr>
      <w:r>
        <w:rPr>
          <w:rFonts w:hint="eastAsia" w:ascii="宋体" w:hAnsi="宋体" w:eastAsia="宋体" w:cs="宋体"/>
          <w:b/>
          <w:bCs/>
          <w:kern w:val="0"/>
          <w:sz w:val="24"/>
          <w:szCs w:val="24"/>
          <w:lang w:val="zh-TW" w:eastAsia="zh-TW"/>
        </w:rPr>
        <w:t>十、违约、索赔和争议</w:t>
      </w:r>
    </w:p>
    <w:p w14:paraId="608E6D6B">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 xml:space="preserve">39. </w:t>
      </w:r>
      <w:r>
        <w:rPr>
          <w:rFonts w:hint="eastAsia" w:ascii="宋体" w:hAnsi="宋体" w:eastAsia="宋体" w:cs="宋体"/>
          <w:kern w:val="0"/>
          <w:sz w:val="24"/>
          <w:szCs w:val="24"/>
          <w:lang w:val="zh-TW" w:eastAsia="zh-TW"/>
        </w:rPr>
        <w:t>违约</w:t>
      </w:r>
    </w:p>
    <w:p w14:paraId="26977CA1">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39.1</w:t>
      </w:r>
      <w:r>
        <w:rPr>
          <w:rFonts w:hint="eastAsia" w:ascii="宋体" w:hAnsi="宋体" w:eastAsia="宋体" w:cs="宋体"/>
          <w:kern w:val="0"/>
          <w:sz w:val="24"/>
          <w:szCs w:val="24"/>
          <w:lang w:val="zh-TW" w:eastAsia="zh-TW"/>
        </w:rPr>
        <w:t>本合同中关于发包人违约的具体责任如下：</w:t>
      </w:r>
    </w:p>
    <w:p w14:paraId="135CB380">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本合同通用条款第</w:t>
      </w:r>
      <w:r>
        <w:rPr>
          <w:rFonts w:hint="eastAsia" w:ascii="宋体" w:hAnsi="宋体" w:eastAsia="宋体" w:cs="宋体"/>
          <w:kern w:val="0"/>
          <w:sz w:val="24"/>
          <w:szCs w:val="24"/>
        </w:rPr>
        <w:t>28.1</w:t>
      </w:r>
      <w:r>
        <w:rPr>
          <w:rFonts w:hint="eastAsia" w:ascii="宋体" w:hAnsi="宋体" w:eastAsia="宋体" w:cs="宋体"/>
          <w:kern w:val="0"/>
          <w:sz w:val="24"/>
          <w:szCs w:val="24"/>
          <w:lang w:val="zh-TW" w:eastAsia="zh-TW"/>
        </w:rPr>
        <w:t>条约定发包人违约应承担的违约责任：</w:t>
      </w:r>
      <w:r>
        <w:rPr>
          <w:rFonts w:hint="eastAsia" w:ascii="宋体" w:hAnsi="宋体" w:eastAsia="宋体" w:cs="宋体"/>
          <w:sz w:val="24"/>
          <w:szCs w:val="24"/>
          <w:u w:val="single"/>
          <w:lang w:val="zh-TW" w:eastAsia="zh-TW"/>
        </w:rPr>
        <w:t>参照《通用条款》第</w:t>
      </w:r>
      <w:r>
        <w:rPr>
          <w:rFonts w:hint="eastAsia" w:ascii="宋体" w:hAnsi="宋体" w:eastAsia="宋体" w:cs="宋体"/>
          <w:sz w:val="24"/>
          <w:szCs w:val="24"/>
          <w:u w:val="single"/>
        </w:rPr>
        <w:t>39</w:t>
      </w:r>
      <w:r>
        <w:rPr>
          <w:rFonts w:hint="eastAsia" w:ascii="宋体" w:hAnsi="宋体" w:eastAsia="宋体" w:cs="宋体"/>
          <w:sz w:val="24"/>
          <w:szCs w:val="24"/>
          <w:u w:val="single"/>
          <w:lang w:val="zh-TW" w:eastAsia="zh-TW"/>
        </w:rPr>
        <w:t>条款。</w:t>
      </w:r>
    </w:p>
    <w:p w14:paraId="57B8604E">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本合同通用条款第</w:t>
      </w:r>
      <w:r>
        <w:rPr>
          <w:rFonts w:hint="eastAsia" w:ascii="宋体" w:hAnsi="宋体" w:eastAsia="宋体" w:cs="宋体"/>
          <w:kern w:val="0"/>
          <w:sz w:val="24"/>
          <w:szCs w:val="24"/>
        </w:rPr>
        <w:t>30.5</w:t>
      </w:r>
      <w:r>
        <w:rPr>
          <w:rFonts w:hint="eastAsia" w:ascii="宋体" w:hAnsi="宋体" w:eastAsia="宋体" w:cs="宋体"/>
          <w:kern w:val="0"/>
          <w:sz w:val="24"/>
          <w:szCs w:val="24"/>
          <w:lang w:val="zh-TW" w:eastAsia="zh-TW"/>
        </w:rPr>
        <w:t>款约定发包人违约应承担的违约责任：</w:t>
      </w:r>
      <w:r>
        <w:rPr>
          <w:rFonts w:hint="eastAsia" w:ascii="宋体" w:hAnsi="宋体" w:eastAsia="宋体" w:cs="宋体"/>
          <w:sz w:val="24"/>
          <w:szCs w:val="24"/>
          <w:u w:val="single"/>
          <w:lang w:val="zh-TW" w:eastAsia="zh-TW"/>
        </w:rPr>
        <w:t>参照《通用条款》第</w:t>
      </w:r>
      <w:r>
        <w:rPr>
          <w:rFonts w:hint="eastAsia" w:ascii="宋体" w:hAnsi="宋体" w:eastAsia="宋体" w:cs="宋体"/>
          <w:sz w:val="24"/>
          <w:szCs w:val="24"/>
          <w:u w:val="single"/>
        </w:rPr>
        <w:t>30.5</w:t>
      </w:r>
      <w:r>
        <w:rPr>
          <w:rFonts w:hint="eastAsia" w:ascii="宋体" w:hAnsi="宋体" w:eastAsia="宋体" w:cs="宋体"/>
          <w:sz w:val="24"/>
          <w:szCs w:val="24"/>
          <w:u w:val="single"/>
          <w:lang w:val="zh-TW" w:eastAsia="zh-TW"/>
        </w:rPr>
        <w:t>条款。</w:t>
      </w:r>
    </w:p>
    <w:p w14:paraId="289A03F7">
      <w:pPr>
        <w:pStyle w:val="10"/>
        <w:spacing w:line="360" w:lineRule="auto"/>
        <w:ind w:firstLine="432"/>
        <w:rPr>
          <w:rFonts w:hint="eastAsia" w:ascii="宋体" w:hAnsi="宋体" w:eastAsia="宋体" w:cs="宋体"/>
          <w:kern w:val="0"/>
          <w:sz w:val="24"/>
          <w:szCs w:val="24"/>
        </w:rPr>
      </w:pPr>
      <w:r>
        <w:rPr>
          <w:rFonts w:hint="eastAsia" w:ascii="宋体" w:hAnsi="宋体" w:eastAsia="宋体" w:cs="宋体"/>
          <w:kern w:val="0"/>
          <w:sz w:val="24"/>
          <w:szCs w:val="24"/>
          <w:lang w:val="zh-TW"/>
        </w:rPr>
        <w:t>双</w:t>
      </w:r>
      <w:r>
        <w:rPr>
          <w:rFonts w:hint="eastAsia" w:ascii="宋体" w:hAnsi="宋体" w:eastAsia="宋体" w:cs="宋体"/>
          <w:kern w:val="0"/>
          <w:sz w:val="24"/>
          <w:szCs w:val="24"/>
          <w:lang w:val="zh-TW" w:eastAsia="zh-TW"/>
        </w:rPr>
        <w:t>方约定的发包人其他违约责任：</w:t>
      </w:r>
      <w:r>
        <w:rPr>
          <w:rFonts w:hint="eastAsia" w:ascii="宋体" w:hAnsi="宋体" w:eastAsia="宋体" w:cs="宋体"/>
          <w:kern w:val="0"/>
          <w:sz w:val="24"/>
          <w:szCs w:val="24"/>
        </w:rPr>
        <w:t>无</w:t>
      </w:r>
    </w:p>
    <w:p w14:paraId="0AF2D8A5">
      <w:pPr>
        <w:pStyle w:val="10"/>
        <w:widowControl w:val="0"/>
        <w:spacing w:line="360" w:lineRule="auto"/>
        <w:ind w:firstLine="442"/>
        <w:rPr>
          <w:rFonts w:hint="eastAsia" w:ascii="宋体" w:hAnsi="宋体" w:eastAsia="宋体" w:cs="宋体"/>
          <w:kern w:val="0"/>
          <w:sz w:val="24"/>
          <w:szCs w:val="24"/>
          <w:u w:val="single"/>
          <w:lang w:val="zh-TW" w:eastAsia="zh-TW"/>
        </w:rPr>
      </w:pPr>
      <w:r>
        <w:rPr>
          <w:rFonts w:hint="eastAsia" w:ascii="宋体" w:hAnsi="宋体" w:eastAsia="宋体" w:cs="宋体"/>
          <w:kern w:val="0"/>
          <w:sz w:val="24"/>
          <w:szCs w:val="24"/>
        </w:rPr>
        <w:t>39.2</w:t>
      </w:r>
      <w:r>
        <w:rPr>
          <w:rFonts w:hint="eastAsia" w:ascii="宋体" w:hAnsi="宋体" w:eastAsia="宋体" w:cs="宋体"/>
          <w:kern w:val="0"/>
          <w:sz w:val="24"/>
          <w:szCs w:val="24"/>
          <w:lang w:val="zh-TW" w:eastAsia="zh-TW"/>
        </w:rPr>
        <w:t>本合同中关于承包人违约的具体责任如下：</w:t>
      </w:r>
      <w:r>
        <w:rPr>
          <w:rFonts w:hint="eastAsia" w:ascii="宋体" w:hAnsi="宋体" w:eastAsia="宋体" w:cs="宋体"/>
          <w:kern w:val="0"/>
          <w:sz w:val="24"/>
          <w:szCs w:val="24"/>
          <w:u w:val="single"/>
          <w:lang w:val="zh-TW" w:eastAsia="zh-TW"/>
        </w:rPr>
        <w:t>因承包人原因造成的工期、质量、安全、其他承诺条件达不到合同约定的标准时造成的违约，承包人承担由此给发包人带来的直接和间接损失的权利。上述损失包括但不限于律师费、保全费、保全保险费、诉讼费、鉴定费等。</w:t>
      </w:r>
    </w:p>
    <w:p w14:paraId="0C8887A1">
      <w:pPr>
        <w:pStyle w:val="10"/>
        <w:widowControl w:val="0"/>
        <w:spacing w:line="360" w:lineRule="auto"/>
        <w:ind w:firstLine="442"/>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双方约定的承包人其他违约责任：</w:t>
      </w:r>
      <w:r>
        <w:rPr>
          <w:rFonts w:hint="eastAsia" w:ascii="宋体" w:hAnsi="宋体" w:eastAsia="宋体" w:cs="宋体"/>
          <w:kern w:val="0"/>
          <w:sz w:val="24"/>
          <w:szCs w:val="24"/>
          <w:u w:val="single"/>
          <w:lang w:val="zh-TW" w:eastAsia="zh-TW"/>
        </w:rPr>
        <w:t>因承包人原因导致工程质量不符合</w:t>
      </w:r>
      <w:r>
        <w:rPr>
          <w:rFonts w:hint="eastAsia" w:ascii="宋体" w:hAnsi="宋体" w:eastAsia="宋体" w:cs="宋体"/>
          <w:kern w:val="0"/>
          <w:sz w:val="24"/>
          <w:szCs w:val="24"/>
          <w:u w:val="single"/>
        </w:rPr>
        <w:t>发包人</w:t>
      </w:r>
      <w:r>
        <w:rPr>
          <w:rFonts w:hint="eastAsia" w:ascii="宋体" w:hAnsi="宋体" w:eastAsia="宋体" w:cs="宋体"/>
          <w:kern w:val="0"/>
          <w:sz w:val="24"/>
          <w:szCs w:val="24"/>
          <w:u w:val="single"/>
          <w:lang w:val="zh-TW" w:eastAsia="zh-TW"/>
        </w:rPr>
        <w:t>要求的，发包人有权要求限期整改，承包人不予整改的，发包人有权解除合同，且承包人应承担由此给发包人造成的全部损失。因整改造成工期延误的，不免除承包人逾期完工的违约责任。</w:t>
      </w:r>
    </w:p>
    <w:p w14:paraId="7A16AD5C">
      <w:pPr>
        <w:pStyle w:val="10"/>
        <w:spacing w:line="360" w:lineRule="auto"/>
        <w:ind w:firstLine="440"/>
        <w:rPr>
          <w:rFonts w:hint="eastAsia" w:ascii="宋体" w:hAnsi="宋体" w:eastAsia="宋体" w:cs="宋体"/>
          <w:kern w:val="0"/>
          <w:sz w:val="24"/>
          <w:szCs w:val="24"/>
          <w:u w:val="single"/>
          <w:lang w:val="zh-TW" w:eastAsia="zh-TW"/>
        </w:rPr>
      </w:pPr>
      <w:r>
        <w:rPr>
          <w:rFonts w:hint="eastAsia" w:ascii="宋体" w:hAnsi="宋体" w:eastAsia="宋体" w:cs="宋体"/>
          <w:kern w:val="0"/>
          <w:sz w:val="24"/>
          <w:szCs w:val="24"/>
          <w:u w:val="single"/>
        </w:rPr>
        <w:t>因承包人原因，</w:t>
      </w:r>
      <w:r>
        <w:rPr>
          <w:rFonts w:hint="eastAsia" w:ascii="宋体" w:hAnsi="宋体" w:eastAsia="宋体" w:cs="宋体"/>
          <w:kern w:val="0"/>
          <w:sz w:val="24"/>
          <w:szCs w:val="24"/>
          <w:u w:val="single"/>
          <w:lang w:val="zh-TW" w:eastAsia="zh-TW"/>
        </w:rPr>
        <w:t>承包人未能按施工进度计划及时完成合同约定的工作，造成工期延误的，工期每推迟一天还应向发包人支付合同总价款千分之一的违约金，违约金不足以弥补发包人损失的，发包人有权另行追偿，若工期延误超过 30 个日历日，则发包人有权解除合同，并要求承包人承担由此给发包人造成的全部损失。</w:t>
      </w:r>
    </w:p>
    <w:p w14:paraId="710D1F2D">
      <w:pPr>
        <w:pStyle w:val="10"/>
        <w:spacing w:line="360" w:lineRule="auto"/>
        <w:ind w:firstLine="440"/>
        <w:rPr>
          <w:rFonts w:hint="eastAsia" w:ascii="宋体" w:hAnsi="宋体" w:eastAsia="宋体" w:cs="宋体"/>
          <w:sz w:val="24"/>
          <w:szCs w:val="24"/>
          <w:u w:val="single"/>
          <w:lang w:val="zh-TW" w:eastAsia="zh-TW"/>
        </w:rPr>
      </w:pPr>
      <w:r>
        <w:rPr>
          <w:rFonts w:hint="eastAsia" w:ascii="宋体" w:hAnsi="宋体" w:eastAsia="宋体" w:cs="宋体"/>
          <w:kern w:val="0"/>
          <w:sz w:val="24"/>
          <w:szCs w:val="24"/>
          <w:u w:val="single"/>
          <w:lang w:val="zh-TW" w:eastAsia="zh-TW"/>
        </w:rPr>
        <w:t>双方约定的承包人其他违约责任：如果通过竣工验收一个月内，承包人不能提供完成的竣工结算资料，每推迟一天</w:t>
      </w:r>
      <w:r>
        <w:rPr>
          <w:rFonts w:hint="eastAsia" w:ascii="宋体" w:hAnsi="宋体" w:eastAsia="宋体" w:cs="宋体"/>
          <w:kern w:val="0"/>
          <w:sz w:val="24"/>
          <w:szCs w:val="24"/>
          <w:u w:val="single"/>
        </w:rPr>
        <w:t>应支付违约金</w:t>
      </w:r>
      <w:r>
        <w:rPr>
          <w:rFonts w:hint="eastAsia" w:ascii="宋体" w:hAnsi="宋体" w:eastAsia="宋体" w:cs="宋体"/>
          <w:kern w:val="0"/>
          <w:sz w:val="24"/>
          <w:szCs w:val="24"/>
          <w:u w:val="single"/>
          <w:lang w:val="zh-TW" w:eastAsia="zh-TW"/>
        </w:rPr>
        <w:t>1000 元，累计推迟超过 28 天时，列入西安市自来水公司工程承包单位诚信评价体系</w:t>
      </w:r>
      <w:r>
        <w:rPr>
          <w:rFonts w:hint="eastAsia" w:ascii="宋体" w:hAnsi="宋体" w:eastAsia="宋体" w:cs="宋体"/>
          <w:sz w:val="24"/>
          <w:szCs w:val="24"/>
          <w:u w:val="single"/>
          <w:lang w:val="zh-TW" w:eastAsia="zh-TW"/>
        </w:rPr>
        <w:t>。</w:t>
      </w:r>
    </w:p>
    <w:p w14:paraId="70ABF6C5">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sz w:val="24"/>
          <w:szCs w:val="24"/>
        </w:rPr>
        <w:t xml:space="preserve">41. </w:t>
      </w:r>
      <w:r>
        <w:rPr>
          <w:rFonts w:hint="eastAsia" w:ascii="宋体" w:hAnsi="宋体" w:eastAsia="宋体" w:cs="宋体"/>
          <w:kern w:val="0"/>
          <w:sz w:val="24"/>
          <w:szCs w:val="24"/>
          <w:lang w:val="zh-TW" w:eastAsia="zh-TW"/>
        </w:rPr>
        <w:t>争议</w:t>
      </w:r>
    </w:p>
    <w:p w14:paraId="6C98B6A6">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41.1</w:t>
      </w:r>
      <w:r>
        <w:rPr>
          <w:rFonts w:hint="eastAsia" w:ascii="宋体" w:hAnsi="宋体" w:eastAsia="宋体" w:cs="宋体"/>
          <w:kern w:val="0"/>
          <w:sz w:val="24"/>
          <w:szCs w:val="24"/>
          <w:lang w:val="zh-TW"/>
        </w:rPr>
        <w:t>双</w:t>
      </w:r>
      <w:r>
        <w:rPr>
          <w:rFonts w:hint="eastAsia" w:ascii="宋体" w:hAnsi="宋体" w:eastAsia="宋体" w:cs="宋体"/>
          <w:kern w:val="0"/>
          <w:sz w:val="24"/>
          <w:szCs w:val="24"/>
          <w:lang w:val="zh-TW" w:eastAsia="zh-TW"/>
        </w:rPr>
        <w:t>方当事人约定，在履行合同过程中产生争议时：</w:t>
      </w:r>
    </w:p>
    <w:p w14:paraId="0A562839">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1</w:t>
      </w:r>
      <w:r>
        <w:rPr>
          <w:rFonts w:hint="eastAsia" w:ascii="宋体" w:hAnsi="宋体" w:eastAsia="宋体" w:cs="宋体"/>
          <w:kern w:val="0"/>
          <w:sz w:val="24"/>
          <w:szCs w:val="24"/>
          <w:lang w:val="zh-TW" w:eastAsia="zh-TW"/>
        </w:rPr>
        <w:t>）请</w:t>
      </w:r>
      <w:r>
        <w:rPr>
          <w:rFonts w:hint="eastAsia" w:ascii="宋体" w:hAnsi="宋体" w:eastAsia="宋体" w:cs="宋体"/>
          <w:kern w:val="0"/>
          <w:sz w:val="24"/>
          <w:szCs w:val="24"/>
        </w:rPr>
        <w:t>_</w:t>
      </w:r>
      <w:r>
        <w:rPr>
          <w:rFonts w:hint="eastAsia" w:ascii="宋体" w:hAnsi="宋体" w:eastAsia="宋体" w:cs="宋体"/>
          <w:sz w:val="24"/>
          <w:szCs w:val="24"/>
          <w:u w:val="single"/>
          <w:lang w:val="zh-TW" w:eastAsia="zh-TW"/>
        </w:rPr>
        <w:t>合同主管部门和造价主管部门</w:t>
      </w:r>
      <w:r>
        <w:rPr>
          <w:rFonts w:hint="eastAsia" w:ascii="宋体" w:hAnsi="宋体" w:eastAsia="宋体" w:cs="宋体"/>
          <w:kern w:val="0"/>
          <w:sz w:val="24"/>
          <w:szCs w:val="24"/>
        </w:rPr>
        <w:t>_</w:t>
      </w:r>
      <w:r>
        <w:rPr>
          <w:rFonts w:hint="eastAsia" w:ascii="宋体" w:hAnsi="宋体" w:eastAsia="宋体" w:cs="宋体"/>
          <w:kern w:val="0"/>
          <w:sz w:val="24"/>
          <w:szCs w:val="24"/>
          <w:lang w:val="zh-TW" w:eastAsia="zh-TW"/>
        </w:rPr>
        <w:t>调解；</w:t>
      </w:r>
    </w:p>
    <w:p w14:paraId="5E2B799C">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2</w:t>
      </w:r>
      <w:r>
        <w:rPr>
          <w:rFonts w:hint="eastAsia" w:ascii="宋体" w:hAnsi="宋体" w:eastAsia="宋体" w:cs="宋体"/>
          <w:kern w:val="0"/>
          <w:sz w:val="24"/>
          <w:szCs w:val="24"/>
          <w:lang w:val="zh-TW" w:eastAsia="zh-TW"/>
        </w:rPr>
        <w:t>）合同争议调解不成的，按下列第</w:t>
      </w:r>
      <w:r>
        <w:rPr>
          <w:rFonts w:hint="eastAsia" w:ascii="宋体" w:hAnsi="宋体" w:eastAsia="宋体" w:cs="宋体"/>
          <w:kern w:val="0"/>
          <w:sz w:val="24"/>
          <w:szCs w:val="24"/>
          <w:u w:val="single"/>
          <w:lang w:val="zh-TW"/>
        </w:rPr>
        <w:t xml:space="preserve">  </w:t>
      </w:r>
      <w:r>
        <w:rPr>
          <w:rFonts w:hint="eastAsia" w:ascii="宋体" w:hAnsi="宋体" w:eastAsia="宋体" w:cs="宋体"/>
          <w:kern w:val="0"/>
          <w:sz w:val="24"/>
          <w:szCs w:val="24"/>
          <w:u w:val="single"/>
        </w:rPr>
        <w:t xml:space="preserve">二  </w:t>
      </w:r>
      <w:r>
        <w:rPr>
          <w:rFonts w:hint="eastAsia" w:ascii="宋体" w:hAnsi="宋体" w:eastAsia="宋体" w:cs="宋体"/>
          <w:kern w:val="0"/>
          <w:sz w:val="24"/>
          <w:szCs w:val="24"/>
          <w:lang w:val="zh-TW" w:eastAsia="zh-TW"/>
        </w:rPr>
        <w:t>种方式解决：</w:t>
      </w:r>
    </w:p>
    <w:p w14:paraId="2D465AE3">
      <w:pPr>
        <w:pStyle w:val="10"/>
        <w:spacing w:line="360" w:lineRule="auto"/>
        <w:ind w:firstLine="990"/>
        <w:rPr>
          <w:rFonts w:hint="eastAsia" w:ascii="宋体" w:hAnsi="宋体" w:eastAsia="宋体" w:cs="宋体"/>
          <w:kern w:val="0"/>
          <w:sz w:val="24"/>
          <w:szCs w:val="24"/>
        </w:rPr>
      </w:pPr>
      <w:r>
        <w:rPr>
          <w:rFonts w:hint="eastAsia" w:ascii="宋体" w:hAnsi="宋体" w:eastAsia="宋体" w:cs="宋体"/>
          <w:kern w:val="0"/>
          <w:sz w:val="24"/>
          <w:szCs w:val="24"/>
        </w:rPr>
        <w:t>1</w:t>
      </w:r>
      <w:r>
        <w:rPr>
          <w:rFonts w:hint="eastAsia" w:ascii="宋体" w:hAnsi="宋体" w:eastAsia="宋体" w:cs="宋体"/>
          <w:kern w:val="0"/>
          <w:sz w:val="24"/>
          <w:szCs w:val="24"/>
          <w:lang w:val="zh-TW" w:eastAsia="zh-TW"/>
        </w:rPr>
        <w:t xml:space="preserve">）提交 </w:t>
      </w:r>
      <w:r>
        <w:rPr>
          <w:rFonts w:hint="eastAsia" w:ascii="宋体" w:hAnsi="宋体" w:eastAsia="宋体" w:cs="宋体"/>
          <w:kern w:val="0"/>
          <w:sz w:val="24"/>
          <w:szCs w:val="24"/>
          <w:u w:val="single"/>
          <w:lang w:val="zh-TW" w:eastAsia="zh-TW"/>
        </w:rPr>
        <w:t xml:space="preserve"> 西安仲裁</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lang w:val="zh-TW" w:eastAsia="zh-TW"/>
        </w:rPr>
        <w:t>委员会申请仲裁；</w:t>
      </w:r>
    </w:p>
    <w:p w14:paraId="03A497FE">
      <w:pPr>
        <w:pStyle w:val="10"/>
        <w:spacing w:line="360" w:lineRule="auto"/>
        <w:ind w:firstLine="990"/>
        <w:rPr>
          <w:rFonts w:hint="eastAsia" w:ascii="宋体" w:hAnsi="宋体" w:eastAsia="宋体" w:cs="宋体"/>
          <w:kern w:val="0"/>
          <w:sz w:val="24"/>
          <w:szCs w:val="24"/>
        </w:rPr>
      </w:pPr>
      <w:r>
        <w:rPr>
          <w:rFonts w:hint="eastAsia" w:ascii="宋体" w:hAnsi="宋体" w:eastAsia="宋体" w:cs="宋体"/>
          <w:kern w:val="0"/>
          <w:sz w:val="24"/>
          <w:szCs w:val="24"/>
        </w:rPr>
        <w:t>2</w:t>
      </w:r>
      <w:r>
        <w:rPr>
          <w:rFonts w:hint="eastAsia" w:ascii="宋体" w:hAnsi="宋体" w:eastAsia="宋体" w:cs="宋体"/>
          <w:kern w:val="0"/>
          <w:sz w:val="24"/>
          <w:szCs w:val="24"/>
          <w:lang w:val="zh-TW" w:eastAsia="zh-TW"/>
        </w:rPr>
        <w:t>）依法向</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zh-TW" w:eastAsia="zh-TW"/>
        </w:rPr>
        <w:t>工程所在地</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lang w:val="zh-TW" w:eastAsia="zh-TW"/>
        </w:rPr>
        <w:t>人民法院提起诉讼。</w:t>
      </w:r>
    </w:p>
    <w:p w14:paraId="1C203CFB">
      <w:pPr>
        <w:pStyle w:val="10"/>
        <w:spacing w:line="360" w:lineRule="auto"/>
        <w:ind w:firstLine="442"/>
        <w:rPr>
          <w:rFonts w:hint="eastAsia" w:ascii="宋体" w:hAnsi="宋体" w:eastAsia="宋体" w:cs="宋体"/>
          <w:b/>
          <w:bCs/>
          <w:kern w:val="0"/>
          <w:sz w:val="24"/>
          <w:szCs w:val="24"/>
          <w:lang w:val="zh-TW" w:eastAsia="zh-TW"/>
        </w:rPr>
      </w:pPr>
      <w:r>
        <w:rPr>
          <w:rFonts w:hint="eastAsia" w:ascii="宋体" w:hAnsi="宋体" w:eastAsia="宋体" w:cs="宋体"/>
          <w:b/>
          <w:bCs/>
          <w:kern w:val="0"/>
          <w:sz w:val="24"/>
          <w:szCs w:val="24"/>
          <w:lang w:val="zh-TW" w:eastAsia="zh-TW"/>
        </w:rPr>
        <w:t>十一、其他</w:t>
      </w:r>
    </w:p>
    <w:p w14:paraId="5AA04080">
      <w:pPr>
        <w:pStyle w:val="1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 xml:space="preserve">42. </w:t>
      </w:r>
      <w:r>
        <w:rPr>
          <w:rFonts w:hint="eastAsia" w:ascii="宋体" w:hAnsi="宋体" w:eastAsia="宋体" w:cs="宋体"/>
          <w:kern w:val="0"/>
          <w:sz w:val="24"/>
          <w:szCs w:val="24"/>
          <w:lang w:val="zh-TW" w:eastAsia="zh-TW"/>
        </w:rPr>
        <w:t>工程分包</w:t>
      </w:r>
    </w:p>
    <w:p w14:paraId="4E9539CA">
      <w:pPr>
        <w:pStyle w:val="10"/>
        <w:widowControl w:val="0"/>
        <w:spacing w:line="360" w:lineRule="auto"/>
        <w:ind w:firstLine="501" w:firstLineChars="209"/>
        <w:jc w:val="both"/>
        <w:rPr>
          <w:rFonts w:hint="eastAsia" w:ascii="宋体" w:hAnsi="宋体" w:eastAsia="宋体" w:cs="宋体"/>
          <w:kern w:val="0"/>
          <w:sz w:val="24"/>
          <w:szCs w:val="24"/>
        </w:rPr>
      </w:pPr>
      <w:r>
        <w:rPr>
          <w:rFonts w:hint="eastAsia" w:ascii="宋体" w:hAnsi="宋体" w:eastAsia="宋体" w:cs="宋体"/>
          <w:kern w:val="0"/>
          <w:sz w:val="24"/>
          <w:szCs w:val="24"/>
        </w:rPr>
        <w:t>42.1</w:t>
      </w:r>
      <w:r>
        <w:rPr>
          <w:rFonts w:hint="eastAsia" w:ascii="宋体" w:hAnsi="宋体" w:eastAsia="宋体" w:cs="宋体"/>
          <w:kern w:val="0"/>
          <w:sz w:val="24"/>
          <w:szCs w:val="24"/>
          <w:lang w:val="zh-TW" w:eastAsia="zh-TW"/>
        </w:rPr>
        <w:t>本工程发包人同意承包人分包的专业工程：</w:t>
      </w:r>
      <w:r>
        <w:rPr>
          <w:rFonts w:hint="eastAsia" w:ascii="宋体" w:hAnsi="宋体" w:eastAsia="宋体" w:cs="宋体"/>
          <w:kern w:val="0"/>
          <w:sz w:val="24"/>
          <w:szCs w:val="24"/>
          <w:u w:val="single"/>
          <w:lang w:val="zh-TW" w:eastAsia="zh-TW"/>
        </w:rPr>
        <w:t xml:space="preserve"> 本工程无指定分包</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w:t>
      </w:r>
      <w:r>
        <w:rPr>
          <w:rFonts w:hint="eastAsia" w:ascii="宋体" w:hAnsi="宋体" w:eastAsia="宋体" w:cs="宋体"/>
          <w:kern w:val="0"/>
          <w:sz w:val="24"/>
          <w:szCs w:val="24"/>
          <w:lang w:val="zh-TW" w:eastAsia="zh-TW"/>
        </w:rPr>
        <w:t>分包施工单位为：</w:t>
      </w:r>
      <w:r>
        <w:rPr>
          <w:rFonts w:hint="eastAsia" w:ascii="宋体" w:hAnsi="宋体" w:eastAsia="宋体" w:cs="宋体"/>
          <w:kern w:val="0"/>
          <w:sz w:val="24"/>
          <w:szCs w:val="24"/>
          <w:u w:val="single"/>
        </w:rPr>
        <w:t xml:space="preserve"> / </w:t>
      </w:r>
      <w:r>
        <w:rPr>
          <w:rFonts w:hint="eastAsia" w:ascii="宋体" w:hAnsi="宋体" w:eastAsia="宋体" w:cs="宋体"/>
          <w:kern w:val="0"/>
          <w:sz w:val="24"/>
          <w:szCs w:val="24"/>
        </w:rPr>
        <w:t>。</w:t>
      </w:r>
    </w:p>
    <w:p w14:paraId="6D5A924B">
      <w:pPr>
        <w:pStyle w:val="10"/>
        <w:widowControl w:val="0"/>
        <w:spacing w:line="360" w:lineRule="auto"/>
        <w:ind w:firstLine="501" w:firstLineChars="209"/>
        <w:jc w:val="both"/>
        <w:rPr>
          <w:rFonts w:hint="eastAsia" w:ascii="宋体" w:hAnsi="宋体" w:eastAsia="宋体" w:cs="宋体"/>
          <w:kern w:val="0"/>
          <w:sz w:val="24"/>
          <w:szCs w:val="24"/>
          <w:lang w:val="zh-TW" w:eastAsia="zh-TW"/>
        </w:rPr>
      </w:pPr>
      <w:r>
        <w:rPr>
          <w:rFonts w:hint="eastAsia" w:ascii="宋体" w:hAnsi="宋体" w:eastAsia="宋体" w:cs="宋体"/>
          <w:kern w:val="0"/>
          <w:sz w:val="24"/>
          <w:szCs w:val="24"/>
        </w:rPr>
        <w:t xml:space="preserve">43. </w:t>
      </w:r>
      <w:r>
        <w:rPr>
          <w:rFonts w:hint="eastAsia" w:ascii="宋体" w:hAnsi="宋体" w:eastAsia="宋体" w:cs="宋体"/>
          <w:kern w:val="0"/>
          <w:sz w:val="24"/>
          <w:szCs w:val="24"/>
          <w:lang w:val="zh-TW" w:eastAsia="zh-TW"/>
        </w:rPr>
        <w:t>不可抗力</w:t>
      </w:r>
    </w:p>
    <w:p w14:paraId="46CC3239">
      <w:pPr>
        <w:pStyle w:val="10"/>
        <w:widowControl w:val="0"/>
        <w:spacing w:line="360" w:lineRule="auto"/>
        <w:ind w:firstLine="501" w:firstLineChars="209"/>
        <w:jc w:val="both"/>
        <w:rPr>
          <w:rFonts w:hint="eastAsia" w:ascii="宋体" w:hAnsi="宋体" w:eastAsia="宋体" w:cs="宋体"/>
          <w:kern w:val="0"/>
          <w:sz w:val="24"/>
          <w:szCs w:val="24"/>
          <w:u w:val="single"/>
          <w:lang w:val="zh-TW" w:eastAsia="zh-TW"/>
        </w:rPr>
      </w:pPr>
      <w:r>
        <w:rPr>
          <w:rFonts w:hint="eastAsia" w:ascii="宋体" w:hAnsi="宋体" w:eastAsia="宋体" w:cs="宋体"/>
          <w:kern w:val="0"/>
          <w:sz w:val="24"/>
          <w:szCs w:val="24"/>
        </w:rPr>
        <w:t>43.1</w:t>
      </w:r>
      <w:r>
        <w:rPr>
          <w:rFonts w:hint="eastAsia" w:ascii="宋体" w:hAnsi="宋体" w:eastAsia="宋体" w:cs="宋体"/>
          <w:kern w:val="0"/>
          <w:sz w:val="24"/>
          <w:szCs w:val="24"/>
          <w:lang w:val="zh-TW" w:eastAsia="zh-TW"/>
        </w:rPr>
        <w:t>二方关于不可抗力的约定：</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zh-TW" w:eastAsia="zh-TW"/>
        </w:rPr>
        <w:t>执行《通用条款》第</w:t>
      </w:r>
      <w:r>
        <w:rPr>
          <w:rFonts w:hint="eastAsia" w:ascii="宋体" w:hAnsi="宋体" w:eastAsia="宋体" w:cs="宋体"/>
          <w:kern w:val="0"/>
          <w:sz w:val="24"/>
          <w:szCs w:val="24"/>
          <w:u w:val="single"/>
        </w:rPr>
        <w:t>43</w:t>
      </w:r>
      <w:r>
        <w:rPr>
          <w:rFonts w:hint="eastAsia" w:ascii="宋体" w:hAnsi="宋体" w:eastAsia="宋体" w:cs="宋体"/>
          <w:kern w:val="0"/>
          <w:sz w:val="24"/>
          <w:szCs w:val="24"/>
          <w:u w:val="single"/>
          <w:lang w:val="zh-TW" w:eastAsia="zh-TW"/>
        </w:rPr>
        <w:t>条。</w:t>
      </w:r>
    </w:p>
    <w:p w14:paraId="4E992E99">
      <w:pPr>
        <w:pStyle w:val="10"/>
        <w:widowControl w:val="0"/>
        <w:spacing w:line="360" w:lineRule="auto"/>
        <w:ind w:firstLine="501" w:firstLineChars="209"/>
        <w:jc w:val="both"/>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rPr>
        <w:t>44.</w:t>
      </w:r>
      <w:r>
        <w:rPr>
          <w:rFonts w:hint="eastAsia" w:ascii="宋体" w:hAnsi="宋体" w:eastAsia="宋体" w:cs="宋体"/>
          <w:kern w:val="0"/>
          <w:sz w:val="24"/>
          <w:szCs w:val="24"/>
          <w:lang w:val="zh-TW" w:eastAsia="zh-TW"/>
        </w:rPr>
        <w:t>保险</w:t>
      </w:r>
    </w:p>
    <w:p w14:paraId="688DF54F">
      <w:pPr>
        <w:pStyle w:val="10"/>
        <w:widowControl w:val="0"/>
        <w:spacing w:line="360" w:lineRule="auto"/>
        <w:ind w:firstLine="501" w:firstLineChars="209"/>
        <w:jc w:val="both"/>
        <w:rPr>
          <w:rFonts w:hint="eastAsia" w:ascii="宋体" w:hAnsi="宋体" w:eastAsia="宋体" w:cs="宋体"/>
          <w:kern w:val="0"/>
          <w:sz w:val="24"/>
          <w:szCs w:val="24"/>
        </w:rPr>
      </w:pPr>
      <w:r>
        <w:rPr>
          <w:rFonts w:hint="eastAsia" w:ascii="宋体" w:hAnsi="宋体" w:eastAsia="宋体" w:cs="宋体"/>
          <w:kern w:val="0"/>
          <w:sz w:val="24"/>
          <w:szCs w:val="24"/>
        </w:rPr>
        <w:t>44.6</w:t>
      </w:r>
      <w:r>
        <w:rPr>
          <w:rFonts w:hint="eastAsia" w:ascii="宋体" w:hAnsi="宋体" w:eastAsia="宋体" w:cs="宋体"/>
          <w:kern w:val="0"/>
          <w:sz w:val="24"/>
          <w:szCs w:val="24"/>
          <w:lang w:val="zh-TW" w:eastAsia="zh-TW"/>
        </w:rPr>
        <w:t>本工程</w:t>
      </w:r>
      <w:r>
        <w:rPr>
          <w:rFonts w:hint="eastAsia" w:ascii="宋体" w:hAnsi="宋体" w:eastAsia="宋体" w:cs="宋体"/>
          <w:kern w:val="0"/>
          <w:sz w:val="24"/>
          <w:szCs w:val="24"/>
          <w:lang w:val="zh-TW"/>
        </w:rPr>
        <w:t>双</w:t>
      </w:r>
      <w:r>
        <w:rPr>
          <w:rFonts w:hint="eastAsia" w:ascii="宋体" w:hAnsi="宋体" w:eastAsia="宋体" w:cs="宋体"/>
          <w:kern w:val="0"/>
          <w:sz w:val="24"/>
          <w:szCs w:val="24"/>
          <w:lang w:val="zh-TW" w:eastAsia="zh-TW"/>
        </w:rPr>
        <w:t>方约定投保内容如下：</w:t>
      </w:r>
    </w:p>
    <w:p w14:paraId="73AE0582">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1</w:t>
      </w:r>
      <w:r>
        <w:rPr>
          <w:rFonts w:hint="eastAsia" w:ascii="宋体" w:hAnsi="宋体" w:eastAsia="宋体" w:cs="宋体"/>
          <w:kern w:val="0"/>
          <w:sz w:val="24"/>
          <w:szCs w:val="24"/>
          <w:lang w:val="zh-TW" w:eastAsia="zh-TW"/>
        </w:rPr>
        <w:t>）发包人投保内容：</w:t>
      </w:r>
      <w:r>
        <w:rPr>
          <w:rFonts w:hint="eastAsia" w:ascii="宋体" w:hAnsi="宋体" w:eastAsia="宋体" w:cs="宋体"/>
          <w:kern w:val="0"/>
          <w:sz w:val="24"/>
          <w:szCs w:val="24"/>
          <w:u w:val="single"/>
          <w:lang w:val="zh-TW" w:eastAsia="zh-TW"/>
        </w:rPr>
        <w:t>本合同通用条款</w:t>
      </w:r>
      <w:r>
        <w:rPr>
          <w:rFonts w:hint="eastAsia" w:ascii="宋体" w:hAnsi="宋体" w:eastAsia="宋体" w:cs="宋体"/>
          <w:kern w:val="0"/>
          <w:sz w:val="24"/>
          <w:szCs w:val="24"/>
          <w:u w:val="single"/>
        </w:rPr>
        <w:t>44.1  44.2</w:t>
      </w:r>
      <w:r>
        <w:rPr>
          <w:rFonts w:hint="eastAsia" w:ascii="宋体" w:hAnsi="宋体" w:eastAsia="宋体" w:cs="宋体"/>
          <w:kern w:val="0"/>
          <w:sz w:val="24"/>
          <w:szCs w:val="24"/>
          <w:u w:val="single"/>
          <w:lang w:val="zh-TW" w:eastAsia="zh-TW"/>
        </w:rPr>
        <w:t>保险。</w:t>
      </w:r>
    </w:p>
    <w:p w14:paraId="6D969BF9">
      <w:pPr>
        <w:pStyle w:val="10"/>
        <w:spacing w:line="360" w:lineRule="auto"/>
        <w:ind w:firstLine="480" w:firstLineChars="200"/>
        <w:rPr>
          <w:rFonts w:hint="eastAsia" w:ascii="宋体" w:hAnsi="宋体" w:eastAsia="宋体" w:cs="宋体"/>
          <w:sz w:val="24"/>
          <w:szCs w:val="24"/>
          <w:u w:val="single"/>
        </w:rPr>
      </w:pPr>
      <w:r>
        <w:rPr>
          <w:rFonts w:hint="eastAsia" w:ascii="宋体" w:hAnsi="宋体" w:eastAsia="宋体" w:cs="宋体"/>
          <w:kern w:val="0"/>
          <w:sz w:val="24"/>
          <w:szCs w:val="24"/>
          <w:lang w:val="zh-TW" w:eastAsia="zh-TW"/>
        </w:rPr>
        <w:t>发包人委托承包人办理的保险事项：</w:t>
      </w:r>
      <w:r>
        <w:rPr>
          <w:rFonts w:hint="eastAsia" w:ascii="宋体" w:hAnsi="宋体" w:eastAsia="宋体" w:cs="宋体"/>
          <w:kern w:val="0"/>
          <w:sz w:val="24"/>
          <w:szCs w:val="24"/>
          <w:u w:val="single"/>
        </w:rPr>
        <w:t xml:space="preserve"> </w:t>
      </w:r>
      <w:r>
        <w:rPr>
          <w:rFonts w:hint="eastAsia" w:ascii="宋体" w:hAnsi="宋体" w:eastAsia="宋体" w:cs="宋体"/>
          <w:sz w:val="24"/>
          <w:szCs w:val="24"/>
          <w:u w:val="single"/>
          <w:lang w:val="zh-TW" w:eastAsia="zh-TW"/>
        </w:rPr>
        <w:t>本工程无发包人委托承包人办理的保险事宜。失业、医疗、工伤、残疾人就业保险、住房公积金、生育保险、意外伤害已包含在合同价款中。</w:t>
      </w:r>
    </w:p>
    <w:p w14:paraId="6AD9B675">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2</w:t>
      </w:r>
      <w:r>
        <w:rPr>
          <w:rFonts w:hint="eastAsia" w:ascii="宋体" w:hAnsi="宋体" w:eastAsia="宋体" w:cs="宋体"/>
          <w:kern w:val="0"/>
          <w:sz w:val="24"/>
          <w:szCs w:val="24"/>
          <w:lang w:val="zh-TW" w:eastAsia="zh-TW"/>
        </w:rPr>
        <w:t>）承包人投保内容：</w:t>
      </w:r>
      <w:r>
        <w:rPr>
          <w:rFonts w:hint="eastAsia" w:ascii="宋体" w:hAnsi="宋体" w:eastAsia="宋体" w:cs="宋体"/>
          <w:sz w:val="24"/>
          <w:szCs w:val="24"/>
          <w:u w:val="single"/>
        </w:rPr>
        <w:t xml:space="preserve"> 执行《通用条款》44.4条和承包人认为有必要自行办理的其他保险，承包人自行办理保险承担保险费用，并承担相关责任。</w:t>
      </w:r>
    </w:p>
    <w:p w14:paraId="683DB713">
      <w:pPr>
        <w:pStyle w:val="10"/>
        <w:spacing w:line="360" w:lineRule="auto"/>
        <w:ind w:firstLine="440"/>
        <w:rPr>
          <w:rFonts w:hint="eastAsia" w:ascii="宋体" w:hAnsi="宋体" w:eastAsia="宋体" w:cs="宋体"/>
          <w:kern w:val="0"/>
          <w:sz w:val="24"/>
          <w:szCs w:val="24"/>
        </w:rPr>
      </w:pPr>
      <w:r>
        <w:rPr>
          <w:rFonts w:hint="eastAsia" w:ascii="宋体" w:hAnsi="宋体" w:eastAsia="宋体" w:cs="宋体"/>
          <w:kern w:val="0"/>
          <w:sz w:val="24"/>
          <w:szCs w:val="24"/>
        </w:rPr>
        <w:t xml:space="preserve">45. </w:t>
      </w:r>
      <w:r>
        <w:rPr>
          <w:rFonts w:hint="eastAsia" w:ascii="宋体" w:hAnsi="宋体" w:eastAsia="宋体" w:cs="宋体"/>
          <w:kern w:val="0"/>
          <w:sz w:val="24"/>
          <w:szCs w:val="24"/>
          <w:lang w:val="zh-TW" w:eastAsia="zh-TW"/>
        </w:rPr>
        <w:t>担保</w:t>
      </w:r>
    </w:p>
    <w:p w14:paraId="0FB7230F">
      <w:pPr>
        <w:pStyle w:val="10"/>
        <w:spacing w:line="360" w:lineRule="auto"/>
        <w:ind w:firstLine="440"/>
        <w:rPr>
          <w:rFonts w:hint="eastAsia" w:ascii="宋体" w:hAnsi="宋体" w:eastAsia="宋体" w:cs="宋体"/>
          <w:kern w:val="0"/>
          <w:sz w:val="24"/>
          <w:szCs w:val="24"/>
          <w:u w:val="single"/>
        </w:rPr>
      </w:pPr>
      <w:r>
        <w:rPr>
          <w:rFonts w:hint="eastAsia" w:ascii="宋体" w:hAnsi="宋体" w:eastAsia="宋体" w:cs="宋体"/>
          <w:kern w:val="0"/>
          <w:sz w:val="24"/>
          <w:szCs w:val="24"/>
          <w:u w:val="single"/>
        </w:rPr>
        <w:t>45.3</w:t>
      </w:r>
      <w:r>
        <w:rPr>
          <w:rFonts w:hint="eastAsia" w:ascii="宋体" w:hAnsi="宋体" w:eastAsia="宋体" w:cs="宋体"/>
          <w:kern w:val="0"/>
          <w:sz w:val="24"/>
          <w:szCs w:val="24"/>
          <w:u w:val="single"/>
          <w:lang w:val="zh-TW" w:eastAsia="zh-TW"/>
        </w:rPr>
        <w:t>本工程</w:t>
      </w:r>
      <w:r>
        <w:rPr>
          <w:rFonts w:hint="eastAsia" w:ascii="宋体" w:hAnsi="宋体" w:eastAsia="宋体" w:cs="宋体"/>
          <w:kern w:val="0"/>
          <w:sz w:val="24"/>
          <w:szCs w:val="24"/>
          <w:u w:val="single"/>
          <w:lang w:val="zh-TW"/>
        </w:rPr>
        <w:t>双</w:t>
      </w:r>
      <w:r>
        <w:rPr>
          <w:rFonts w:hint="eastAsia" w:ascii="宋体" w:hAnsi="宋体" w:eastAsia="宋体" w:cs="宋体"/>
          <w:kern w:val="0"/>
          <w:sz w:val="24"/>
          <w:szCs w:val="24"/>
          <w:u w:val="single"/>
          <w:lang w:val="zh-TW" w:eastAsia="zh-TW"/>
        </w:rPr>
        <w:t>方约定担保事项如下：</w:t>
      </w:r>
    </w:p>
    <w:p w14:paraId="5CE97E3B">
      <w:pPr>
        <w:pStyle w:val="10"/>
        <w:spacing w:line="360" w:lineRule="auto"/>
        <w:rPr>
          <w:rFonts w:hint="eastAsia" w:ascii="宋体" w:hAnsi="宋体" w:eastAsia="宋体" w:cs="宋体"/>
          <w:sz w:val="24"/>
          <w:szCs w:val="24"/>
          <w:lang w:val="zh-TW" w:eastAsia="zh-TW"/>
        </w:rPr>
      </w:pPr>
      <w:r>
        <w:rPr>
          <w:rFonts w:hint="eastAsia" w:ascii="宋体" w:hAnsi="宋体" w:eastAsia="宋体" w:cs="宋体"/>
          <w:sz w:val="24"/>
          <w:szCs w:val="24"/>
          <w:lang w:val="zh-TW" w:eastAsia="zh-TW"/>
        </w:rPr>
        <w:t>（1）发包人向承包人提供支付担保，担保方式为：</w:t>
      </w:r>
      <w:r>
        <w:rPr>
          <w:rFonts w:hint="eastAsia" w:ascii="宋体" w:hAnsi="宋体" w:eastAsia="宋体" w:cs="宋体"/>
          <w:sz w:val="24"/>
          <w:szCs w:val="24"/>
          <w:u w:val="single"/>
          <w:lang w:val="zh-TW"/>
        </w:rPr>
        <w:t xml:space="preserve"> </w:t>
      </w:r>
      <w:r>
        <w:rPr>
          <w:rFonts w:hint="eastAsia" w:ascii="宋体" w:hAnsi="宋体" w:eastAsia="宋体" w:cs="宋体"/>
          <w:sz w:val="24"/>
          <w:szCs w:val="24"/>
          <w:u w:val="single"/>
          <w:lang w:val="zh-TW" w:eastAsia="zh-TW"/>
        </w:rPr>
        <w:t xml:space="preserve">/ </w:t>
      </w:r>
      <w:r>
        <w:rPr>
          <w:rFonts w:hint="eastAsia" w:ascii="宋体" w:hAnsi="宋体" w:eastAsia="宋体" w:cs="宋体"/>
          <w:sz w:val="24"/>
          <w:szCs w:val="24"/>
          <w:lang w:val="zh-TW" w:eastAsia="zh-TW"/>
        </w:rPr>
        <w:t>，担保金额：合同价款</w:t>
      </w:r>
      <w:r>
        <w:rPr>
          <w:rFonts w:hint="eastAsia" w:ascii="宋体" w:hAnsi="宋体" w:eastAsia="宋体" w:cs="宋体"/>
          <w:sz w:val="24"/>
          <w:szCs w:val="24"/>
          <w:u w:val="single"/>
          <w:lang w:val="zh-TW"/>
        </w:rPr>
        <w:t xml:space="preserve"> </w:t>
      </w:r>
      <w:r>
        <w:rPr>
          <w:rFonts w:hint="eastAsia" w:ascii="宋体" w:hAnsi="宋体" w:eastAsia="宋体" w:cs="宋体"/>
          <w:sz w:val="24"/>
          <w:szCs w:val="24"/>
          <w:u w:val="single"/>
          <w:lang w:val="zh-TW" w:eastAsia="zh-TW"/>
        </w:rPr>
        <w:t xml:space="preserve">/ </w:t>
      </w:r>
      <w:r>
        <w:rPr>
          <w:rFonts w:hint="eastAsia" w:ascii="宋体" w:hAnsi="宋体" w:eastAsia="宋体" w:cs="宋体"/>
          <w:sz w:val="24"/>
          <w:szCs w:val="24"/>
          <w:lang w:val="zh-TW" w:eastAsia="zh-TW"/>
        </w:rPr>
        <w:t>，担保有效期：</w:t>
      </w:r>
      <w:r>
        <w:rPr>
          <w:rFonts w:hint="eastAsia" w:ascii="宋体" w:hAnsi="宋体" w:eastAsia="宋体" w:cs="宋体"/>
          <w:sz w:val="24"/>
          <w:szCs w:val="24"/>
          <w:u w:val="single"/>
          <w:lang w:val="zh-TW"/>
        </w:rPr>
        <w:t xml:space="preserve"> </w:t>
      </w:r>
      <w:r>
        <w:rPr>
          <w:rFonts w:hint="eastAsia" w:ascii="宋体" w:hAnsi="宋体" w:eastAsia="宋体" w:cs="宋体"/>
          <w:sz w:val="24"/>
          <w:szCs w:val="24"/>
          <w:u w:val="single"/>
          <w:lang w:val="zh-TW" w:eastAsia="zh-TW"/>
        </w:rPr>
        <w:t xml:space="preserve">/ </w:t>
      </w:r>
      <w:r>
        <w:rPr>
          <w:rFonts w:hint="eastAsia" w:ascii="宋体" w:hAnsi="宋体" w:eastAsia="宋体" w:cs="宋体"/>
          <w:sz w:val="24"/>
          <w:szCs w:val="24"/>
          <w:lang w:val="zh-TW" w:eastAsia="zh-TW"/>
        </w:rPr>
        <w:t>。</w:t>
      </w:r>
    </w:p>
    <w:p w14:paraId="261A8F03">
      <w:pPr>
        <w:pStyle w:val="10"/>
        <w:spacing w:line="360" w:lineRule="auto"/>
        <w:rPr>
          <w:rFonts w:hint="eastAsia" w:ascii="宋体" w:hAnsi="宋体" w:eastAsia="宋体" w:cs="宋体"/>
          <w:sz w:val="24"/>
          <w:szCs w:val="24"/>
          <w:lang w:val="zh-TW" w:eastAsia="zh-TW"/>
        </w:rPr>
      </w:pPr>
      <w:r>
        <w:rPr>
          <w:rFonts w:hint="eastAsia" w:ascii="宋体" w:hAnsi="宋体" w:eastAsia="宋体" w:cs="宋体"/>
          <w:sz w:val="24"/>
          <w:szCs w:val="24"/>
          <w:lang w:val="zh-TW" w:eastAsia="zh-TW"/>
        </w:rPr>
        <w:t>（2）承包人向发包人提供履约担保，担保方式为：</w:t>
      </w:r>
      <w:r>
        <w:rPr>
          <w:rFonts w:hint="eastAsia" w:ascii="宋体" w:hAnsi="宋体" w:eastAsia="宋体" w:cs="宋体"/>
          <w:sz w:val="24"/>
          <w:szCs w:val="24"/>
          <w:u w:val="single"/>
          <w:lang w:val="zh-TW"/>
        </w:rPr>
        <w:t xml:space="preserve"> </w:t>
      </w:r>
      <w:r>
        <w:rPr>
          <w:rFonts w:hint="eastAsia" w:ascii="宋体" w:hAnsi="宋体" w:eastAsia="宋体" w:cs="宋体"/>
          <w:sz w:val="24"/>
          <w:szCs w:val="24"/>
          <w:u w:val="single"/>
          <w:lang w:val="zh-TW" w:eastAsia="zh-TW"/>
        </w:rPr>
        <w:t xml:space="preserve">/ </w:t>
      </w:r>
      <w:r>
        <w:rPr>
          <w:rFonts w:hint="eastAsia" w:ascii="宋体" w:hAnsi="宋体" w:eastAsia="宋体" w:cs="宋体"/>
          <w:sz w:val="24"/>
          <w:szCs w:val="24"/>
          <w:lang w:val="zh-TW" w:eastAsia="zh-TW"/>
        </w:rPr>
        <w:t>，担保金额：合同价款</w:t>
      </w:r>
      <w:r>
        <w:rPr>
          <w:rFonts w:hint="eastAsia" w:ascii="宋体" w:hAnsi="宋体" w:eastAsia="宋体" w:cs="宋体"/>
          <w:sz w:val="24"/>
          <w:szCs w:val="24"/>
          <w:u w:val="single"/>
          <w:lang w:val="zh-TW"/>
        </w:rPr>
        <w:t xml:space="preserve"> </w:t>
      </w:r>
      <w:r>
        <w:rPr>
          <w:rFonts w:hint="eastAsia" w:ascii="宋体" w:hAnsi="宋体" w:eastAsia="宋体" w:cs="宋体"/>
          <w:sz w:val="24"/>
          <w:szCs w:val="24"/>
          <w:u w:val="single"/>
          <w:lang w:val="zh-TW" w:eastAsia="zh-TW"/>
        </w:rPr>
        <w:t xml:space="preserve">/ </w:t>
      </w:r>
      <w:r>
        <w:rPr>
          <w:rFonts w:hint="eastAsia" w:ascii="宋体" w:hAnsi="宋体" w:eastAsia="宋体" w:cs="宋体"/>
          <w:sz w:val="24"/>
          <w:szCs w:val="24"/>
          <w:lang w:val="zh-TW" w:eastAsia="zh-TW"/>
        </w:rPr>
        <w:t>，担保有效期：</w:t>
      </w:r>
      <w:r>
        <w:rPr>
          <w:rFonts w:hint="eastAsia" w:ascii="宋体" w:hAnsi="宋体" w:eastAsia="宋体" w:cs="宋体"/>
          <w:sz w:val="24"/>
          <w:szCs w:val="24"/>
          <w:u w:val="single"/>
          <w:lang w:val="zh-TW"/>
        </w:rPr>
        <w:t xml:space="preserve"> </w:t>
      </w:r>
      <w:r>
        <w:rPr>
          <w:rFonts w:hint="eastAsia" w:ascii="宋体" w:hAnsi="宋体" w:eastAsia="宋体" w:cs="宋体"/>
          <w:sz w:val="24"/>
          <w:szCs w:val="24"/>
          <w:u w:val="single"/>
          <w:lang w:val="zh-TW" w:eastAsia="zh-TW"/>
        </w:rPr>
        <w:t xml:space="preserve">/ </w:t>
      </w:r>
      <w:r>
        <w:rPr>
          <w:rFonts w:hint="eastAsia" w:ascii="宋体" w:hAnsi="宋体" w:eastAsia="宋体" w:cs="宋体"/>
          <w:sz w:val="24"/>
          <w:szCs w:val="24"/>
          <w:lang w:val="zh-TW" w:eastAsia="zh-TW"/>
        </w:rPr>
        <w:t>。</w:t>
      </w:r>
    </w:p>
    <w:p w14:paraId="34822774">
      <w:pPr>
        <w:pStyle w:val="10"/>
        <w:spacing w:line="360" w:lineRule="auto"/>
        <w:rPr>
          <w:rFonts w:hint="eastAsia" w:ascii="宋体" w:hAnsi="宋体" w:eastAsia="宋体" w:cs="宋体"/>
          <w:kern w:val="0"/>
          <w:sz w:val="24"/>
          <w:szCs w:val="24"/>
        </w:rPr>
      </w:pP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rPr>
        <w:t>3</w:t>
      </w:r>
      <w:r>
        <w:rPr>
          <w:rFonts w:hint="eastAsia" w:ascii="宋体" w:hAnsi="宋体" w:eastAsia="宋体" w:cs="宋体"/>
          <w:kern w:val="0"/>
          <w:sz w:val="24"/>
          <w:szCs w:val="24"/>
          <w:lang w:val="zh-TW" w:eastAsia="zh-TW"/>
        </w:rPr>
        <w:t>）</w:t>
      </w:r>
      <w:r>
        <w:rPr>
          <w:rFonts w:hint="eastAsia" w:ascii="宋体" w:hAnsi="宋体" w:eastAsia="宋体" w:cs="宋体"/>
          <w:kern w:val="0"/>
          <w:sz w:val="24"/>
          <w:szCs w:val="24"/>
          <w:lang w:val="zh-TW"/>
        </w:rPr>
        <w:t>双</w:t>
      </w:r>
      <w:r>
        <w:rPr>
          <w:rFonts w:hint="eastAsia" w:ascii="宋体" w:hAnsi="宋体" w:eastAsia="宋体" w:cs="宋体"/>
          <w:kern w:val="0"/>
          <w:sz w:val="24"/>
          <w:szCs w:val="24"/>
          <w:lang w:val="zh-TW" w:eastAsia="zh-TW"/>
        </w:rPr>
        <w:t>方约定的其他担保事项：</w:t>
      </w:r>
      <w:r>
        <w:rPr>
          <w:rFonts w:hint="eastAsia" w:ascii="宋体" w:hAnsi="宋体" w:eastAsia="宋体" w:cs="宋体"/>
          <w:sz w:val="24"/>
          <w:szCs w:val="24"/>
          <w:u w:val="single"/>
          <w:lang w:val="zh-TW"/>
        </w:rPr>
        <w:t xml:space="preserve"> </w:t>
      </w:r>
      <w:r>
        <w:rPr>
          <w:rFonts w:hint="eastAsia" w:ascii="宋体" w:hAnsi="宋体" w:eastAsia="宋体" w:cs="宋体"/>
          <w:sz w:val="24"/>
          <w:szCs w:val="24"/>
          <w:u w:val="single"/>
          <w:lang w:val="zh-TW" w:eastAsia="zh-TW"/>
        </w:rPr>
        <w:t xml:space="preserve">/ </w:t>
      </w:r>
    </w:p>
    <w:p w14:paraId="696E45A9">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rPr>
        <w:t xml:space="preserve">50. </w:t>
      </w:r>
      <w:r>
        <w:rPr>
          <w:rFonts w:hint="eastAsia" w:ascii="宋体" w:hAnsi="宋体" w:eastAsia="宋体" w:cs="宋体"/>
          <w:kern w:val="0"/>
          <w:sz w:val="24"/>
          <w:szCs w:val="24"/>
          <w:lang w:val="zh-TW" w:eastAsia="zh-TW"/>
        </w:rPr>
        <w:t>合同份数</w:t>
      </w:r>
    </w:p>
    <w:p w14:paraId="3AF32881">
      <w:pPr>
        <w:pStyle w:val="10"/>
        <w:spacing w:line="360" w:lineRule="auto"/>
        <w:ind w:firstLine="440"/>
        <w:rPr>
          <w:rFonts w:hint="eastAsia" w:ascii="宋体" w:hAnsi="宋体" w:eastAsia="宋体" w:cs="宋体"/>
          <w:sz w:val="24"/>
          <w:szCs w:val="24"/>
          <w:u w:val="single"/>
          <w:lang w:val="zh-TW" w:eastAsia="zh-TW"/>
        </w:rPr>
      </w:pPr>
      <w:r>
        <w:rPr>
          <w:rFonts w:hint="eastAsia" w:ascii="宋体" w:hAnsi="宋体" w:eastAsia="宋体" w:cs="宋体"/>
          <w:kern w:val="0"/>
          <w:sz w:val="24"/>
          <w:szCs w:val="24"/>
        </w:rPr>
        <w:t>50.2</w:t>
      </w:r>
      <w:r>
        <w:rPr>
          <w:rFonts w:hint="eastAsia" w:ascii="宋体" w:hAnsi="宋体" w:eastAsia="宋体" w:cs="宋体"/>
          <w:kern w:val="0"/>
          <w:sz w:val="24"/>
          <w:szCs w:val="24"/>
          <w:lang w:val="zh-TW"/>
        </w:rPr>
        <w:t>双</w:t>
      </w:r>
      <w:r>
        <w:rPr>
          <w:rFonts w:hint="eastAsia" w:ascii="宋体" w:hAnsi="宋体" w:eastAsia="宋体" w:cs="宋体"/>
          <w:kern w:val="0"/>
          <w:sz w:val="24"/>
          <w:szCs w:val="24"/>
          <w:lang w:val="zh-TW" w:eastAsia="zh-TW"/>
        </w:rPr>
        <w:t>方约定合同副本份数：</w:t>
      </w:r>
      <w:r>
        <w:rPr>
          <w:rFonts w:hint="eastAsia" w:ascii="宋体" w:hAnsi="宋体" w:eastAsia="宋体" w:cs="宋体"/>
          <w:kern w:val="0"/>
          <w:sz w:val="24"/>
          <w:szCs w:val="24"/>
          <w:u w:val="single"/>
        </w:rPr>
        <w:t xml:space="preserve"> </w:t>
      </w:r>
      <w:r>
        <w:rPr>
          <w:rFonts w:hint="eastAsia" w:ascii="宋体" w:hAnsi="宋体" w:eastAsia="宋体" w:cs="宋体"/>
          <w:sz w:val="24"/>
          <w:szCs w:val="24"/>
          <w:u w:val="single"/>
          <w:lang w:val="zh-TW" w:eastAsia="zh-TW"/>
        </w:rPr>
        <w:t>正本两份，副本拾份；发、承包二方各持正本壹份、副本伍份。</w:t>
      </w:r>
    </w:p>
    <w:p w14:paraId="14851367">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sz w:val="24"/>
          <w:szCs w:val="24"/>
        </w:rPr>
        <w:t xml:space="preserve">51. </w:t>
      </w:r>
      <w:r>
        <w:rPr>
          <w:rFonts w:hint="eastAsia" w:ascii="宋体" w:hAnsi="宋体" w:eastAsia="宋体" w:cs="宋体"/>
          <w:kern w:val="0"/>
          <w:sz w:val="24"/>
          <w:szCs w:val="24"/>
          <w:lang w:val="zh-TW" w:eastAsia="zh-TW"/>
        </w:rPr>
        <w:t>补充条款</w:t>
      </w:r>
    </w:p>
    <w:p w14:paraId="1700015D">
      <w:pPr>
        <w:pStyle w:val="10"/>
        <w:spacing w:line="360" w:lineRule="auto"/>
        <w:ind w:firstLine="440"/>
        <w:rPr>
          <w:rFonts w:hint="eastAsia" w:ascii="宋体" w:hAnsi="宋体" w:eastAsia="宋体" w:cs="宋体"/>
          <w:kern w:val="0"/>
          <w:sz w:val="24"/>
          <w:szCs w:val="24"/>
          <w:lang w:val="zh-TW" w:eastAsia="zh-TW"/>
        </w:rPr>
      </w:pPr>
      <w:r>
        <w:rPr>
          <w:rFonts w:hint="eastAsia" w:ascii="宋体" w:hAnsi="宋体" w:eastAsia="宋体" w:cs="宋体"/>
          <w:kern w:val="0"/>
          <w:sz w:val="24"/>
          <w:szCs w:val="24"/>
          <w:lang w:val="zh-TW" w:eastAsia="zh-TW"/>
        </w:rPr>
        <w:t>51.1本工程实行农民工工资支付专用账户制度</w:t>
      </w:r>
    </w:p>
    <w:p w14:paraId="7BE01D8F">
      <w:pPr>
        <w:pStyle w:val="10"/>
        <w:spacing w:line="360" w:lineRule="auto"/>
        <w:ind w:firstLine="440"/>
        <w:rPr>
          <w:rFonts w:hint="eastAsia" w:ascii="宋体" w:hAnsi="宋体" w:eastAsia="宋体" w:cs="宋体"/>
          <w:kern w:val="0"/>
          <w:sz w:val="24"/>
          <w:szCs w:val="24"/>
          <w:u w:val="single"/>
          <w:lang w:val="zh-TW" w:eastAsia="zh-TW"/>
        </w:rPr>
      </w:pPr>
      <w:r>
        <w:rPr>
          <w:rFonts w:hint="eastAsia" w:ascii="宋体" w:hAnsi="宋体" w:eastAsia="宋体" w:cs="宋体"/>
          <w:kern w:val="0"/>
          <w:sz w:val="24"/>
          <w:szCs w:val="24"/>
          <w:u w:val="single"/>
          <w:lang w:val="zh-TW" w:eastAsia="zh-TW"/>
        </w:rPr>
        <w:t>51.1.1承包人应当按照相关规定开立农民工工资专用账户，专项用于支付提供劳动的农民工工资，承包人需于发包人支付工程预付款前完成开立农民工工资专用账户的相关手续。</w:t>
      </w:r>
    </w:p>
    <w:p w14:paraId="79EEDC20">
      <w:pPr>
        <w:snapToGrid w:val="0"/>
        <w:spacing w:line="500" w:lineRule="exact"/>
        <w:ind w:firstLine="480" w:firstLineChars="200"/>
        <w:rPr>
          <w:rFonts w:hint="eastAsia" w:ascii="宋体" w:hAnsi="宋体" w:cs="宋体"/>
          <w:color w:val="000000"/>
          <w:kern w:val="0"/>
          <w:sz w:val="24"/>
          <w:u w:val="single"/>
          <w:lang w:val="zh-TW" w:eastAsia="zh-TW"/>
        </w:rPr>
      </w:pPr>
      <w:r>
        <w:rPr>
          <w:rFonts w:hint="eastAsia" w:ascii="宋体" w:hAnsi="宋体" w:cs="宋体"/>
          <w:color w:val="000000"/>
          <w:kern w:val="0"/>
          <w:sz w:val="24"/>
          <w:u w:val="single"/>
          <w:lang w:val="zh-TW" w:eastAsia="zh-TW"/>
        </w:rPr>
        <w:t>51.1.2发包人按约定支付承包人工程进度款时，承包人委托发包人将农民工工资按时足额转至农民工工资专用账户，承包人应据实按月足额支付农民工工资；承包人申报的进度款支付申请，由本工程监理单位审核并明确支付工程进度款中农民工工资金额。</w:t>
      </w:r>
    </w:p>
    <w:p w14:paraId="5CDD06F4">
      <w:pPr>
        <w:snapToGrid w:val="0"/>
        <w:spacing w:line="500" w:lineRule="exact"/>
        <w:ind w:firstLine="480" w:firstLineChars="200"/>
        <w:rPr>
          <w:rFonts w:hint="eastAsia" w:ascii="宋体" w:hAnsi="宋体" w:cs="宋体"/>
          <w:color w:val="000000"/>
          <w:kern w:val="0"/>
          <w:sz w:val="24"/>
          <w:u w:val="single"/>
          <w:lang w:val="zh-TW" w:eastAsia="zh-TW"/>
        </w:rPr>
      </w:pPr>
      <w:r>
        <w:rPr>
          <w:rFonts w:hint="eastAsia" w:ascii="宋体" w:hAnsi="宋体" w:cs="宋体"/>
          <w:color w:val="000000"/>
          <w:kern w:val="0"/>
          <w:sz w:val="24"/>
          <w:u w:val="single"/>
          <w:lang w:val="zh-TW" w:eastAsia="zh-TW"/>
        </w:rPr>
        <w:t>51.1.3承包人应与农民工先签订劳</w:t>
      </w:r>
      <w:r>
        <w:rPr>
          <w:rFonts w:hint="eastAsia" w:ascii="宋体" w:hAnsi="宋体" w:cs="宋体"/>
          <w:kern w:val="0"/>
          <w:sz w:val="24"/>
          <w:u w:val="single"/>
          <w:lang w:val="zh-TW" w:eastAsia="zh-TW"/>
        </w:rPr>
        <w:t>动合同后或书面协议进场施工，全</w:t>
      </w:r>
      <w:r>
        <w:rPr>
          <w:rFonts w:hint="eastAsia" w:ascii="宋体" w:hAnsi="宋体" w:cs="宋体"/>
          <w:color w:val="000000"/>
          <w:kern w:val="0"/>
          <w:sz w:val="24"/>
          <w:u w:val="single"/>
          <w:lang w:val="zh-TW" w:eastAsia="zh-TW"/>
        </w:rPr>
        <w:t>面实行农民工实名制管理制度，建立劳动计酬手册，记录施工现场作业农民工的身份信息、劳动考勤、工资结算等信息，实现信息化实名制管理。</w:t>
      </w:r>
    </w:p>
    <w:p w14:paraId="26D12205">
      <w:pPr>
        <w:snapToGrid w:val="0"/>
        <w:spacing w:line="500" w:lineRule="exact"/>
        <w:ind w:firstLine="480" w:firstLineChars="200"/>
        <w:rPr>
          <w:rFonts w:hint="eastAsia" w:ascii="宋体" w:hAnsi="宋体" w:cs="宋体"/>
          <w:color w:val="000000"/>
          <w:kern w:val="0"/>
          <w:sz w:val="24"/>
          <w:u w:val="single"/>
          <w:lang w:val="zh-TW" w:eastAsia="zh-TW"/>
        </w:rPr>
      </w:pPr>
      <w:r>
        <w:rPr>
          <w:rFonts w:hint="eastAsia" w:ascii="宋体" w:hAnsi="宋体" w:cs="宋体"/>
          <w:color w:val="000000"/>
          <w:kern w:val="0"/>
          <w:sz w:val="24"/>
          <w:u w:val="single"/>
          <w:lang w:val="zh-TW" w:eastAsia="zh-TW"/>
        </w:rPr>
        <w:t>51.1.4承包人应为招用的农民工申办银行个人工资账户并办理实名制工资支付银行卡。承包人应当按月考核农民工工作量并编制工资支付表，通过农民工工资专用账户直接将工资支付到农民工本人的银行账户，经农民工本人签名确认，并将工资支付凭证复印件交发包人备案。</w:t>
      </w:r>
    </w:p>
    <w:p w14:paraId="5EE1930C">
      <w:pPr>
        <w:snapToGrid w:val="0"/>
        <w:spacing w:line="500" w:lineRule="exact"/>
        <w:ind w:firstLine="480" w:firstLineChars="200"/>
        <w:rPr>
          <w:rFonts w:hint="eastAsia" w:ascii="宋体" w:hAnsi="宋体" w:cs="宋体"/>
          <w:color w:val="000000"/>
          <w:kern w:val="0"/>
          <w:sz w:val="24"/>
          <w:u w:val="single"/>
          <w:lang w:val="zh-TW" w:eastAsia="zh-TW"/>
        </w:rPr>
      </w:pPr>
      <w:r>
        <w:rPr>
          <w:rFonts w:hint="eastAsia" w:ascii="宋体" w:hAnsi="宋体" w:cs="宋体"/>
          <w:color w:val="000000"/>
          <w:kern w:val="0"/>
          <w:sz w:val="24"/>
          <w:u w:val="single"/>
          <w:lang w:val="zh-TW" w:eastAsia="zh-TW"/>
        </w:rPr>
        <w:t>工程完工且承包人未拖欠农民工工资的，施工总承包单位公示30日后，可以申请注销农民工工资</w:t>
      </w:r>
      <w:r>
        <w:rPr>
          <w:rFonts w:hint="eastAsia" w:ascii="宋体" w:hAnsi="宋体" w:cs="宋体"/>
          <w:color w:val="000000"/>
          <w:kern w:val="0"/>
          <w:sz w:val="24"/>
          <w:u w:val="single"/>
          <w:lang w:val="zh-TW"/>
        </w:rPr>
        <w:t>专</w:t>
      </w:r>
      <w:r>
        <w:rPr>
          <w:rFonts w:hint="eastAsia" w:ascii="宋体" w:hAnsi="宋体" w:cs="宋体"/>
          <w:color w:val="000000"/>
          <w:kern w:val="0"/>
          <w:sz w:val="24"/>
          <w:u w:val="single"/>
          <w:lang w:val="zh-TW" w:eastAsia="zh-TW"/>
        </w:rPr>
        <w:t>用账户，账户内余额归施工总承包单位所有。</w:t>
      </w:r>
    </w:p>
    <w:p w14:paraId="5E9B00CC">
      <w:pPr>
        <w:snapToGrid w:val="0"/>
        <w:spacing w:line="500" w:lineRule="exact"/>
        <w:ind w:firstLine="480" w:firstLineChars="200"/>
        <w:rPr>
          <w:rFonts w:hint="eastAsia" w:ascii="宋体" w:hAnsi="宋体" w:cs="宋体"/>
          <w:color w:val="000000"/>
          <w:kern w:val="0"/>
          <w:sz w:val="24"/>
          <w:u w:val="single"/>
          <w:lang w:val="zh-TW" w:eastAsia="zh-TW"/>
        </w:rPr>
      </w:pPr>
      <w:r>
        <w:rPr>
          <w:rFonts w:hint="eastAsia" w:ascii="宋体" w:hAnsi="宋体" w:cs="宋体"/>
          <w:color w:val="000000"/>
          <w:kern w:val="0"/>
          <w:sz w:val="24"/>
          <w:u w:val="single"/>
          <w:lang w:val="zh-TW" w:eastAsia="zh-TW"/>
        </w:rPr>
        <w:t>51.1.5发包人有权对承包人农民工工资发放情况进行监督，如发包人接到关于农民工工资拖欠的投诉后，经核实情况属实的，可要求承包人立即纠正或告知农民工通过投诉、劳动仲裁等合法途径维护自身权益。</w:t>
      </w:r>
    </w:p>
    <w:p w14:paraId="5C02CD18">
      <w:pPr>
        <w:snapToGrid w:val="0"/>
        <w:spacing w:line="500" w:lineRule="exact"/>
        <w:ind w:firstLine="480" w:firstLineChars="200"/>
        <w:rPr>
          <w:rFonts w:hint="eastAsia" w:ascii="宋体" w:hAnsi="宋体" w:cs="宋体"/>
          <w:color w:val="000000"/>
          <w:kern w:val="0"/>
          <w:sz w:val="24"/>
          <w:u w:val="single"/>
          <w:lang w:val="zh-TW" w:eastAsia="zh-TW"/>
        </w:rPr>
      </w:pPr>
      <w:r>
        <w:rPr>
          <w:rFonts w:hint="eastAsia" w:ascii="宋体" w:hAnsi="宋体" w:cs="宋体"/>
          <w:color w:val="000000"/>
          <w:kern w:val="0"/>
          <w:sz w:val="24"/>
          <w:u w:val="single"/>
          <w:lang w:val="zh-TW" w:eastAsia="zh-TW"/>
        </w:rPr>
        <w:t>51.1.6若因承包人原因拖欠农民工工资导致的投诉、劳动仲裁、聚众闹事、上访等事件发生，均与发包人无关，应由承包人承担一切相关责任，如因此给发包人造成损失的，发包人有权直接从应付工程款中扣除。</w:t>
      </w:r>
    </w:p>
    <w:p w14:paraId="73015F39">
      <w:pPr>
        <w:snapToGrid w:val="0"/>
        <w:spacing w:line="500" w:lineRule="exact"/>
        <w:ind w:firstLine="480" w:firstLineChars="200"/>
        <w:rPr>
          <w:rFonts w:hint="eastAsia" w:ascii="宋体" w:hAnsi="宋体" w:cs="宋体"/>
          <w:color w:val="000000"/>
          <w:kern w:val="0"/>
          <w:sz w:val="24"/>
          <w:u w:val="single"/>
          <w:lang w:val="zh-TW" w:eastAsia="zh-TW"/>
        </w:rPr>
      </w:pPr>
      <w:r>
        <w:rPr>
          <w:rFonts w:hint="eastAsia" w:ascii="宋体" w:hAnsi="宋体" w:cs="宋体"/>
          <w:color w:val="000000"/>
          <w:kern w:val="0"/>
          <w:sz w:val="24"/>
          <w:u w:val="single"/>
          <w:lang w:val="zh-TW" w:eastAsia="zh-TW"/>
        </w:rPr>
        <w:t>51.1.7如承包人违反上述约定，除继续履行相关义务外，还应按照工程总价款的 1‰向发包人支付违约金，且发包人有权直接从应付工程款中扣除。</w:t>
      </w:r>
    </w:p>
    <w:p w14:paraId="1C0F24BC">
      <w:pPr>
        <w:snapToGrid w:val="0"/>
        <w:spacing w:line="500" w:lineRule="exact"/>
        <w:ind w:firstLine="480" w:firstLineChars="200"/>
        <w:rPr>
          <w:rFonts w:hint="eastAsia" w:ascii="宋体" w:hAnsi="宋体" w:cs="宋体"/>
          <w:color w:val="000000"/>
          <w:kern w:val="0"/>
          <w:sz w:val="24"/>
          <w:u w:val="single"/>
          <w:lang w:val="zh-TW"/>
        </w:rPr>
      </w:pPr>
      <w:r>
        <w:rPr>
          <w:rFonts w:hint="eastAsia" w:ascii="宋体" w:hAnsi="宋体" w:cs="宋体"/>
          <w:color w:val="000000"/>
          <w:kern w:val="0"/>
          <w:sz w:val="24"/>
          <w:u w:val="single"/>
          <w:lang w:val="zh-TW" w:eastAsia="zh-TW"/>
        </w:rPr>
        <w:t>51.1.8本合同签订后保障农民工工资支付出台新政策、法律法规，按照国家及地方相关法律法规执行。</w:t>
      </w:r>
    </w:p>
    <w:p w14:paraId="7FC65CAB">
      <w:pPr>
        <w:snapToGrid w:val="0"/>
        <w:spacing w:line="500" w:lineRule="exact"/>
        <w:ind w:firstLine="480" w:firstLineChars="200"/>
        <w:rPr>
          <w:rFonts w:hint="eastAsia" w:ascii="宋体" w:hAnsi="宋体" w:cs="宋体"/>
          <w:color w:val="000000"/>
          <w:kern w:val="0"/>
          <w:sz w:val="24"/>
          <w:u w:val="single"/>
          <w:lang w:val="zh-TW" w:eastAsia="zh-TW"/>
        </w:rPr>
      </w:pPr>
      <w:r>
        <w:rPr>
          <w:rFonts w:hint="eastAsia" w:ascii="宋体" w:hAnsi="宋体" w:cs="宋体"/>
          <w:color w:val="000000"/>
          <w:kern w:val="0"/>
          <w:sz w:val="24"/>
          <w:u w:val="single"/>
          <w:lang w:val="zh-TW" w:eastAsia="zh-TW"/>
        </w:rPr>
        <w:t xml:space="preserve">51.2承包单位的到位人员及设备配置必须和投标书施工组织设计所列人员及设备配置相符。如需更换，须征得发包人和监理工程师同意，且所更换的人员和设备能力不得低于投标书所包的人员和设备。否则视为承包人违约，视情况承担10000-20000元违约金，直至解除合同，所造成的损失由承包人承担。  </w:t>
      </w:r>
    </w:p>
    <w:p w14:paraId="6C419E88">
      <w:pPr>
        <w:snapToGrid w:val="0"/>
        <w:spacing w:line="500" w:lineRule="exact"/>
        <w:ind w:firstLine="480" w:firstLineChars="200"/>
        <w:rPr>
          <w:rFonts w:hint="eastAsia" w:ascii="宋体" w:hAnsi="宋体" w:cs="宋体"/>
          <w:color w:val="000000"/>
          <w:kern w:val="0"/>
          <w:sz w:val="24"/>
          <w:u w:val="single"/>
          <w:lang w:val="zh-TW" w:eastAsia="zh-TW"/>
        </w:rPr>
      </w:pPr>
      <w:r>
        <w:rPr>
          <w:rFonts w:hint="eastAsia" w:ascii="宋体" w:hAnsi="宋体" w:cs="宋体"/>
          <w:color w:val="000000"/>
          <w:kern w:val="0"/>
          <w:sz w:val="24"/>
          <w:u w:val="single"/>
          <w:lang w:val="zh-TW" w:eastAsia="zh-TW"/>
        </w:rPr>
        <w:t>51.3 现场施工人员必须按国家有关规定持证上岗，并将有关资料送监理单位备案。</w:t>
      </w:r>
    </w:p>
    <w:p w14:paraId="1422F583">
      <w:pPr>
        <w:snapToGrid w:val="0"/>
        <w:spacing w:line="500" w:lineRule="exact"/>
        <w:ind w:firstLine="480" w:firstLineChars="200"/>
        <w:rPr>
          <w:rFonts w:hint="eastAsia" w:ascii="宋体" w:hAnsi="宋体" w:cs="宋体"/>
          <w:color w:val="000000"/>
          <w:kern w:val="0"/>
          <w:sz w:val="24"/>
          <w:u w:val="single"/>
          <w:lang w:val="zh-TW" w:eastAsia="zh-TW"/>
        </w:rPr>
      </w:pPr>
      <w:r>
        <w:rPr>
          <w:rFonts w:hint="eastAsia" w:ascii="宋体" w:hAnsi="宋体" w:cs="宋体"/>
          <w:color w:val="000000"/>
          <w:kern w:val="0"/>
          <w:sz w:val="24"/>
          <w:u w:val="single"/>
          <w:lang w:val="zh-TW" w:eastAsia="zh-TW"/>
        </w:rPr>
        <w:t>51.4承包人应将其承包的工程质量、工期、安全文明施工纳入其工程管理范畴，并对其行为负全责。</w:t>
      </w:r>
    </w:p>
    <w:p w14:paraId="40CE6634">
      <w:pPr>
        <w:snapToGrid w:val="0"/>
        <w:spacing w:line="500" w:lineRule="exact"/>
        <w:ind w:firstLine="480" w:firstLineChars="200"/>
        <w:rPr>
          <w:rFonts w:hint="eastAsia" w:ascii="宋体" w:hAnsi="宋体" w:cs="宋体"/>
          <w:color w:val="000000"/>
          <w:kern w:val="0"/>
          <w:sz w:val="24"/>
          <w:u w:val="single"/>
          <w:lang w:val="zh-TW" w:eastAsia="zh-TW"/>
        </w:rPr>
      </w:pPr>
      <w:r>
        <w:rPr>
          <w:rFonts w:hint="eastAsia" w:ascii="宋体" w:hAnsi="宋体" w:cs="宋体"/>
          <w:color w:val="000000"/>
          <w:kern w:val="0"/>
          <w:sz w:val="24"/>
          <w:u w:val="single"/>
          <w:lang w:val="zh-TW" w:eastAsia="zh-TW"/>
        </w:rPr>
        <w:t>51.5本工程竣工后，应免费将施工现场周围和施工单位生活区周围100米范围内施工现场清除干净；无建筑材料、无建筑设备、无临时垃圾、无坑池渠沟、无掩埋的硬化道路和垃圾，场地整洁。否则发包人不予支付工程款。</w:t>
      </w:r>
    </w:p>
    <w:p w14:paraId="62566288">
      <w:pPr>
        <w:snapToGrid w:val="0"/>
        <w:spacing w:line="500" w:lineRule="exact"/>
        <w:ind w:firstLine="480" w:firstLineChars="200"/>
        <w:rPr>
          <w:rFonts w:hint="eastAsia" w:ascii="宋体" w:hAnsi="宋体" w:cs="宋体"/>
          <w:color w:val="000000"/>
          <w:kern w:val="0"/>
          <w:sz w:val="24"/>
          <w:u w:val="single"/>
          <w:lang w:val="zh-TW" w:eastAsia="zh-TW"/>
        </w:rPr>
      </w:pPr>
      <w:r>
        <w:rPr>
          <w:rFonts w:hint="eastAsia" w:ascii="宋体" w:hAnsi="宋体" w:cs="宋体"/>
          <w:color w:val="000000"/>
          <w:kern w:val="0"/>
          <w:sz w:val="24"/>
          <w:u w:val="single"/>
          <w:lang w:val="zh-TW" w:eastAsia="zh-TW"/>
        </w:rPr>
        <w:t>51.6严格按文明工地施工，设立专用垃圾场，不得在施工区内任意堆放或乱倒垃圾，定期将建筑垃圾清理外运。施工人员必须挂牌上岗（标明姓名、年龄、职务并贴照片）。</w:t>
      </w:r>
    </w:p>
    <w:p w14:paraId="090018A7">
      <w:pPr>
        <w:snapToGrid w:val="0"/>
        <w:spacing w:line="500" w:lineRule="exact"/>
        <w:ind w:firstLine="480" w:firstLineChars="200"/>
        <w:rPr>
          <w:rFonts w:hint="eastAsia" w:ascii="宋体" w:hAnsi="宋体" w:cs="宋体"/>
          <w:color w:val="000000"/>
          <w:kern w:val="0"/>
          <w:sz w:val="24"/>
          <w:u w:val="single"/>
          <w:lang w:val="zh-TW" w:eastAsia="zh-TW"/>
        </w:rPr>
      </w:pPr>
      <w:r>
        <w:rPr>
          <w:rFonts w:hint="eastAsia" w:ascii="宋体" w:hAnsi="宋体" w:cs="宋体"/>
          <w:color w:val="000000"/>
          <w:kern w:val="0"/>
          <w:sz w:val="24"/>
          <w:u w:val="single"/>
          <w:lang w:val="zh-TW" w:eastAsia="zh-TW"/>
        </w:rPr>
        <w:t>51.7施工过程中，资料和工程进度必须同步。每月发包人管理人员对施工进度和资料进行检查，出现问题限期整改，否则承担违约金1000元人民币。在工程竣工验收前，承包人要按规定将竣工资料交监理验收，由监理</w:t>
      </w:r>
      <w:r>
        <w:rPr>
          <w:rFonts w:hint="eastAsia" w:ascii="宋体" w:hAnsi="宋体" w:cs="宋体"/>
          <w:color w:val="000000"/>
          <w:kern w:val="0"/>
          <w:sz w:val="24"/>
          <w:u w:val="single"/>
          <w:lang w:val="zh-TW"/>
        </w:rPr>
        <w:t>出具</w:t>
      </w:r>
      <w:r>
        <w:rPr>
          <w:rFonts w:hint="eastAsia" w:ascii="宋体" w:hAnsi="宋体" w:cs="宋体"/>
          <w:color w:val="000000"/>
          <w:kern w:val="0"/>
          <w:sz w:val="24"/>
          <w:u w:val="single"/>
          <w:lang w:val="zh-TW" w:eastAsia="zh-TW"/>
        </w:rPr>
        <w:t>相应证明后，发包人可组织验收。</w:t>
      </w:r>
    </w:p>
    <w:p w14:paraId="24FF80AA">
      <w:pPr>
        <w:snapToGrid w:val="0"/>
        <w:spacing w:line="500" w:lineRule="exact"/>
        <w:ind w:firstLine="480" w:firstLineChars="200"/>
        <w:rPr>
          <w:rFonts w:hint="eastAsia" w:ascii="宋体" w:hAnsi="宋体" w:cs="宋体"/>
          <w:color w:val="000000"/>
          <w:kern w:val="0"/>
          <w:sz w:val="24"/>
          <w:u w:val="single"/>
          <w:lang w:val="zh-TW" w:eastAsia="zh-TW"/>
        </w:rPr>
      </w:pPr>
      <w:r>
        <w:rPr>
          <w:rFonts w:hint="eastAsia" w:ascii="宋体" w:hAnsi="宋体" w:cs="宋体"/>
          <w:color w:val="000000"/>
          <w:kern w:val="0"/>
          <w:sz w:val="24"/>
          <w:u w:val="single"/>
          <w:lang w:val="zh-TW" w:eastAsia="zh-TW"/>
        </w:rPr>
        <w:t>51.8安全管理人员必须持证上岗，并负责检查现场和施工人员安全情况，如监理和发包人管理人员发现有不安全因素存在，经指出仍未纠正的每次承担违约金500元人民币；出现安全事故，施工单位自负。</w:t>
      </w:r>
    </w:p>
    <w:p w14:paraId="484DE024">
      <w:pPr>
        <w:snapToGrid w:val="0"/>
        <w:spacing w:line="500" w:lineRule="exact"/>
        <w:ind w:firstLine="480" w:firstLineChars="200"/>
        <w:rPr>
          <w:rFonts w:hint="eastAsia" w:ascii="宋体" w:hAnsi="宋体" w:cs="宋体"/>
          <w:color w:val="000000"/>
          <w:kern w:val="0"/>
          <w:sz w:val="24"/>
          <w:u w:val="single"/>
          <w:lang w:val="zh-TW" w:eastAsia="zh-TW"/>
        </w:rPr>
      </w:pPr>
      <w:r>
        <w:rPr>
          <w:rFonts w:hint="eastAsia" w:ascii="宋体" w:hAnsi="宋体" w:cs="宋体"/>
          <w:color w:val="000000"/>
          <w:kern w:val="0"/>
          <w:sz w:val="24"/>
          <w:u w:val="single"/>
          <w:lang w:val="zh-TW" w:eastAsia="zh-TW"/>
        </w:rPr>
        <w:t>51.9现场用电必须按照发包人要求，三相五线制，一机一闸必须带漏电保护，不许用电炉。如施工现场出现用电漏电或短路跳闸，造成停电、影响公用供电和他人用电，每次承担违约金2000元。</w:t>
      </w:r>
    </w:p>
    <w:p w14:paraId="7F74D9F0">
      <w:pPr>
        <w:snapToGrid w:val="0"/>
        <w:spacing w:line="500" w:lineRule="exact"/>
        <w:ind w:firstLine="480" w:firstLineChars="200"/>
        <w:rPr>
          <w:rFonts w:hint="eastAsia" w:ascii="宋体" w:hAnsi="宋体" w:cs="宋体"/>
          <w:color w:val="000000"/>
          <w:kern w:val="0"/>
          <w:sz w:val="24"/>
          <w:u w:val="single"/>
          <w:lang w:val="zh-TW" w:eastAsia="zh-TW"/>
        </w:rPr>
      </w:pPr>
      <w:r>
        <w:rPr>
          <w:rFonts w:hint="eastAsia" w:ascii="宋体" w:hAnsi="宋体" w:cs="宋体"/>
          <w:color w:val="000000"/>
          <w:kern w:val="0"/>
          <w:sz w:val="24"/>
          <w:u w:val="single"/>
          <w:lang w:val="zh-TW" w:eastAsia="zh-TW"/>
        </w:rPr>
        <w:t>51.10当承包人的工程施工进度和质量未能达到发包人的要求时，发包人有权及时调整承包人的承包范围，承包人不得提出任何异议和索赔。</w:t>
      </w:r>
    </w:p>
    <w:p w14:paraId="1CD5AC81">
      <w:pPr>
        <w:snapToGrid w:val="0"/>
        <w:spacing w:line="500" w:lineRule="exact"/>
        <w:ind w:firstLine="480" w:firstLineChars="200"/>
        <w:rPr>
          <w:rFonts w:hint="eastAsia" w:ascii="宋体" w:hAnsi="宋体" w:cs="宋体"/>
          <w:color w:val="000000"/>
          <w:kern w:val="0"/>
          <w:sz w:val="24"/>
          <w:u w:val="single"/>
          <w:lang w:val="zh-TW" w:eastAsia="zh-TW"/>
        </w:rPr>
      </w:pPr>
      <w:r>
        <w:rPr>
          <w:rFonts w:hint="eastAsia" w:ascii="宋体" w:hAnsi="宋体" w:cs="宋体"/>
          <w:color w:val="000000"/>
          <w:kern w:val="0"/>
          <w:sz w:val="24"/>
          <w:u w:val="single"/>
          <w:lang w:val="zh-TW" w:eastAsia="zh-TW"/>
        </w:rPr>
        <w:t>51.11因承包人的材料供应商造成工程施工进度或材料质量未能达到发包人的要求时，发包人有权及时调整或更换承包人所选定的材料供应商，承包人不得提出任何异议。</w:t>
      </w:r>
    </w:p>
    <w:p w14:paraId="35895BCD">
      <w:pPr>
        <w:snapToGrid w:val="0"/>
        <w:spacing w:line="500" w:lineRule="exact"/>
        <w:ind w:firstLine="480" w:firstLineChars="200"/>
        <w:rPr>
          <w:rFonts w:hint="eastAsia" w:ascii="宋体" w:hAnsi="宋体" w:cs="宋体"/>
          <w:color w:val="000000"/>
          <w:kern w:val="0"/>
          <w:sz w:val="24"/>
          <w:u w:val="single"/>
          <w:lang w:val="zh-TW" w:eastAsia="zh-TW"/>
        </w:rPr>
      </w:pPr>
      <w:r>
        <w:rPr>
          <w:rFonts w:hint="eastAsia" w:ascii="宋体" w:hAnsi="宋体" w:cs="宋体"/>
          <w:color w:val="000000"/>
          <w:kern w:val="0"/>
          <w:sz w:val="24"/>
          <w:u w:val="single"/>
          <w:lang w:val="zh-TW" w:eastAsia="zh-TW"/>
        </w:rPr>
        <w:t>51.12承包人进场前必须与发包人签订“安全文明施工协议”，如果由于承包人原因拒绝签署该协议，发包人有权取消其承包资格。</w:t>
      </w:r>
    </w:p>
    <w:p w14:paraId="3B2B02EE">
      <w:pPr>
        <w:snapToGrid w:val="0"/>
        <w:spacing w:line="500" w:lineRule="exact"/>
        <w:ind w:firstLine="480" w:firstLineChars="200"/>
        <w:rPr>
          <w:rFonts w:hint="eastAsia" w:ascii="宋体" w:hAnsi="宋体" w:cs="宋体"/>
          <w:color w:val="000000"/>
          <w:kern w:val="0"/>
          <w:sz w:val="24"/>
          <w:u w:val="single"/>
          <w:lang w:val="zh-TW"/>
        </w:rPr>
      </w:pPr>
      <w:r>
        <w:rPr>
          <w:rFonts w:hint="eastAsia" w:ascii="宋体" w:hAnsi="宋体" w:cs="宋体"/>
          <w:color w:val="000000"/>
          <w:kern w:val="0"/>
          <w:sz w:val="24"/>
          <w:u w:val="single"/>
          <w:lang w:val="zh-TW" w:eastAsia="zh-TW"/>
        </w:rPr>
        <w:t>51.13由承包人采购的主要及特殊材料设备，必须由承包人对其进行招标，其招标结果经发包人认可后承包人方可采购，未经发包人同意认可的材料设备不得进入工程现场，进入工程现场的必须在三天内自费运出。</w:t>
      </w:r>
    </w:p>
    <w:p w14:paraId="1C4EA9C1">
      <w:pPr>
        <w:snapToGrid w:val="0"/>
        <w:spacing w:line="500" w:lineRule="exact"/>
        <w:ind w:firstLine="480" w:firstLineChars="200"/>
        <w:rPr>
          <w:rFonts w:hint="eastAsia" w:ascii="宋体" w:hAnsi="宋体" w:cs="宋体"/>
          <w:color w:val="000000"/>
          <w:kern w:val="0"/>
          <w:sz w:val="24"/>
          <w:u w:val="single"/>
          <w:lang w:val="zh-TW" w:eastAsia="zh-TW"/>
        </w:rPr>
      </w:pPr>
      <w:r>
        <w:rPr>
          <w:rFonts w:hint="eastAsia" w:ascii="宋体" w:hAnsi="宋体" w:cs="宋体"/>
          <w:color w:val="000000"/>
          <w:kern w:val="0"/>
          <w:sz w:val="24"/>
          <w:u w:val="single"/>
          <w:lang w:val="zh-TW" w:eastAsia="zh-TW"/>
        </w:rPr>
        <w:t>51.14建筑工人实名制：承包人应向监理人提交主要施工管理人员表，并对施工人员进行实名制管理，包括但不限于进出场管理、登记造册以及各种证照的办理。</w:t>
      </w:r>
    </w:p>
    <w:p w14:paraId="0EA640A9">
      <w:pPr>
        <w:snapToGrid w:val="0"/>
        <w:spacing w:line="500" w:lineRule="exact"/>
        <w:ind w:firstLine="480" w:firstLineChars="200"/>
        <w:rPr>
          <w:rFonts w:hint="eastAsia" w:ascii="宋体" w:hAnsi="宋体" w:cs="宋体"/>
          <w:color w:val="000000"/>
          <w:kern w:val="0"/>
          <w:sz w:val="24"/>
          <w:u w:val="single"/>
          <w:lang w:val="zh-TW" w:eastAsia="zh-TW"/>
        </w:rPr>
      </w:pPr>
      <w:r>
        <w:rPr>
          <w:rFonts w:hint="eastAsia" w:ascii="宋体" w:hAnsi="宋体" w:cs="宋体"/>
          <w:color w:val="000000"/>
          <w:kern w:val="0"/>
          <w:sz w:val="24"/>
          <w:u w:val="single"/>
          <w:lang w:val="zh-TW" w:eastAsia="zh-TW"/>
        </w:rPr>
        <w:t>51.15施工过程中由承包人的原因造成的财产、工期延误等损失（如操作失误挖断电缆、天然气管道等）由承包人自行承担。</w:t>
      </w:r>
    </w:p>
    <w:p w14:paraId="76AFCF3E">
      <w:pPr>
        <w:snapToGrid w:val="0"/>
        <w:spacing w:line="500" w:lineRule="exact"/>
        <w:ind w:firstLine="480" w:firstLineChars="200"/>
        <w:rPr>
          <w:rFonts w:hint="eastAsia" w:ascii="宋体" w:hAnsi="宋体" w:cs="宋体"/>
          <w:color w:val="000000"/>
          <w:kern w:val="0"/>
          <w:sz w:val="24"/>
          <w:u w:val="single"/>
          <w:lang w:val="zh-TW" w:eastAsia="zh-TW"/>
        </w:rPr>
      </w:pPr>
      <w:r>
        <w:rPr>
          <w:rFonts w:hint="eastAsia" w:ascii="宋体" w:hAnsi="宋体" w:cs="宋体"/>
          <w:color w:val="000000"/>
          <w:kern w:val="0"/>
          <w:sz w:val="24"/>
          <w:u w:val="single"/>
          <w:lang w:val="zh-TW" w:eastAsia="zh-TW"/>
        </w:rPr>
        <w:t>51.16在本合同履行过程中与施工项目附近居民、单位等产生的矛盾由承包人负责协调，如因冲突矛盾无法导致有效解决，引起社会关注事件或导致发包人在上级单位、政府部门受到负面影响和评价的，承包人应承担违约金【20000】元，不足以弥补发包人损失的，承包人仍应继续承担补足赔偿责任，情节严重的，发包人有权解除合同。</w:t>
      </w:r>
    </w:p>
    <w:p w14:paraId="608B3737">
      <w:pPr>
        <w:snapToGrid w:val="0"/>
        <w:spacing w:line="500" w:lineRule="exact"/>
        <w:ind w:firstLine="480" w:firstLineChars="200"/>
        <w:rPr>
          <w:rFonts w:hint="eastAsia" w:ascii="宋体" w:hAnsi="宋体" w:cs="宋体"/>
          <w:color w:val="000000"/>
          <w:kern w:val="0"/>
          <w:sz w:val="24"/>
          <w:lang w:val="zh-TW" w:eastAsia="zh-TW"/>
        </w:rPr>
      </w:pPr>
      <w:r>
        <w:rPr>
          <w:rFonts w:hint="eastAsia" w:ascii="宋体" w:hAnsi="宋体" w:cs="宋体"/>
          <w:color w:val="000000"/>
          <w:kern w:val="0"/>
          <w:sz w:val="24"/>
          <w:lang w:val="zh-TW" w:eastAsia="zh-TW"/>
        </w:rPr>
        <w:t>51.17承包人严格执行、落实按照国家、陕西省委、省政府、西安市政府及相关管理部门关于治污减霾工作要求的各项相关规定。</w:t>
      </w:r>
    </w:p>
    <w:p w14:paraId="3FA65218">
      <w:pPr>
        <w:snapToGrid w:val="0"/>
        <w:spacing w:line="500" w:lineRule="exact"/>
        <w:ind w:firstLine="480" w:firstLineChars="200"/>
        <w:rPr>
          <w:rFonts w:ascii="宋体" w:hAnsi="宋体" w:cs="宋体"/>
          <w:color w:val="000000"/>
          <w:kern w:val="0"/>
          <w:sz w:val="24"/>
        </w:rPr>
      </w:pPr>
      <w:r>
        <w:rPr>
          <w:rFonts w:hint="eastAsia" w:ascii="宋体" w:hAnsi="宋体" w:cs="宋体"/>
          <w:color w:val="000000"/>
          <w:kern w:val="0"/>
          <w:sz w:val="24"/>
        </w:rPr>
        <w:t>51.18 对于承包人投标文件中不平衡、偏离正常市场价格水平的综合单价，发包人有权在合同授予前参考控制价相应综合单价（考虑报价与控制价相比的降幅）对承包人的不平衡综合单价进行调整，使之趋于平衡，并保持中标总价不变；承包人必须同意处理结果，否则被视为放弃中标并没收其投标保证金，并赔偿给发包人造成的损失。平衡调整后的报价文件作为工程月进度计量和竣工结算的依据。</w:t>
      </w:r>
    </w:p>
    <w:p w14:paraId="13BB42E2">
      <w:pPr>
        <w:snapToGrid w:val="0"/>
        <w:spacing w:line="500" w:lineRule="exact"/>
        <w:ind w:firstLine="480" w:firstLineChars="200"/>
        <w:rPr>
          <w:rFonts w:hint="eastAsia" w:ascii="宋体" w:hAnsi="宋体" w:cs="宋体"/>
          <w:color w:val="000000"/>
          <w:kern w:val="0"/>
          <w:sz w:val="24"/>
        </w:rPr>
      </w:pPr>
      <w:r>
        <w:rPr>
          <w:rFonts w:hint="eastAsia" w:ascii="宋体" w:hAnsi="宋体" w:cs="宋体"/>
          <w:color w:val="000000"/>
          <w:kern w:val="0"/>
          <w:sz w:val="24"/>
          <w:lang w:val="zh-TW" w:eastAsia="zh-TW"/>
        </w:rPr>
        <w:t>51.1</w:t>
      </w:r>
      <w:r>
        <w:rPr>
          <w:rFonts w:hint="eastAsia" w:ascii="宋体" w:hAnsi="宋体" w:cs="宋体"/>
          <w:color w:val="000000"/>
          <w:kern w:val="0"/>
          <w:sz w:val="24"/>
        </w:rPr>
        <w:t>9若因承包人未能完成专用条款8.2内容，造成工期滞后60天以上，发包人有权要求承办人停工退场，解除合同，与承包人进行退场结算，承包人承担因此造成工期滞后的损失 。</w:t>
      </w:r>
    </w:p>
    <w:p w14:paraId="11A8732C">
      <w:pPr>
        <w:snapToGrid w:val="0"/>
        <w:spacing w:line="480" w:lineRule="auto"/>
        <w:ind w:firstLine="480" w:firstLineChars="200"/>
        <w:rPr>
          <w:rFonts w:hint="eastAsia" w:ascii="宋体" w:hAnsi="宋体" w:cs="宋体"/>
          <w:color w:val="000000"/>
          <w:kern w:val="0"/>
          <w:sz w:val="24"/>
          <w:lang w:val="zh-TW" w:eastAsia="zh-TW"/>
        </w:rPr>
      </w:pPr>
      <w:r>
        <w:rPr>
          <w:rFonts w:hint="eastAsia" w:ascii="宋体" w:hAnsi="宋体" w:cs="宋体"/>
          <w:color w:val="000000"/>
          <w:kern w:val="0"/>
          <w:sz w:val="24"/>
        </w:rPr>
        <w:t>51.20</w:t>
      </w:r>
      <w:r>
        <w:rPr>
          <w:rFonts w:hint="eastAsia" w:ascii="宋体" w:hAnsi="宋体" w:cs="宋体"/>
          <w:color w:val="000000"/>
          <w:kern w:val="0"/>
          <w:sz w:val="24"/>
          <w:lang w:val="zh-TW" w:eastAsia="zh-TW"/>
        </w:rPr>
        <w:t>本合同所包含的所有附件与合同具有同样法律效力。</w:t>
      </w:r>
    </w:p>
    <w:p w14:paraId="46CF52ED">
      <w:pPr>
        <w:pStyle w:val="10"/>
        <w:spacing w:line="360" w:lineRule="auto"/>
        <w:ind w:firstLine="440"/>
        <w:rPr>
          <w:rFonts w:hint="eastAsia" w:ascii="宋体" w:hAnsi="宋体" w:eastAsia="宋体" w:cs="宋体"/>
          <w:sz w:val="24"/>
          <w:szCs w:val="24"/>
        </w:rPr>
      </w:pPr>
      <w:r>
        <w:rPr>
          <w:rFonts w:hint="eastAsia" w:ascii="宋体" w:hAnsi="宋体" w:eastAsia="宋体" w:cs="宋体"/>
          <w:sz w:val="24"/>
          <w:szCs w:val="24"/>
          <w:lang w:val="zh-TW" w:eastAsia="zh-TW"/>
        </w:rPr>
        <w:t>附件</w:t>
      </w:r>
      <w:r>
        <w:rPr>
          <w:rFonts w:hint="eastAsia" w:ascii="宋体" w:hAnsi="宋体" w:eastAsia="宋体" w:cs="宋体"/>
          <w:sz w:val="24"/>
          <w:szCs w:val="24"/>
        </w:rPr>
        <w:t>1</w:t>
      </w:r>
      <w:r>
        <w:rPr>
          <w:rFonts w:hint="eastAsia" w:ascii="宋体" w:hAnsi="宋体" w:eastAsia="宋体" w:cs="宋体"/>
          <w:sz w:val="24"/>
          <w:szCs w:val="24"/>
          <w:lang w:val="zh-TW" w:eastAsia="zh-TW"/>
        </w:rPr>
        <w:t>：承包人承揽工程项目一览表</w:t>
      </w:r>
    </w:p>
    <w:p w14:paraId="3FE409EF">
      <w:pPr>
        <w:pStyle w:val="10"/>
        <w:spacing w:line="360" w:lineRule="auto"/>
        <w:ind w:firstLine="440"/>
        <w:rPr>
          <w:rFonts w:hint="eastAsia" w:ascii="宋体" w:hAnsi="宋体" w:eastAsia="宋体" w:cs="宋体"/>
          <w:sz w:val="24"/>
          <w:szCs w:val="24"/>
        </w:rPr>
      </w:pPr>
      <w:r>
        <w:rPr>
          <w:rFonts w:hint="eastAsia" w:ascii="宋体" w:hAnsi="宋体" w:eastAsia="宋体" w:cs="宋体"/>
          <w:sz w:val="24"/>
          <w:szCs w:val="24"/>
          <w:lang w:val="zh-TW" w:eastAsia="zh-TW"/>
        </w:rPr>
        <w:t>附件</w:t>
      </w:r>
      <w:r>
        <w:rPr>
          <w:rFonts w:hint="eastAsia" w:ascii="宋体" w:hAnsi="宋体" w:eastAsia="宋体" w:cs="宋体"/>
          <w:sz w:val="24"/>
          <w:szCs w:val="24"/>
        </w:rPr>
        <w:t>2</w:t>
      </w:r>
      <w:r>
        <w:rPr>
          <w:rFonts w:hint="eastAsia" w:ascii="宋体" w:hAnsi="宋体" w:eastAsia="宋体" w:cs="宋体"/>
          <w:sz w:val="24"/>
          <w:szCs w:val="24"/>
          <w:lang w:val="zh-TW" w:eastAsia="zh-TW"/>
        </w:rPr>
        <w:t>：发包人供应材料设备一览表</w:t>
      </w:r>
    </w:p>
    <w:p w14:paraId="04EFCDC8">
      <w:pPr>
        <w:pStyle w:val="10"/>
        <w:spacing w:line="360" w:lineRule="auto"/>
        <w:ind w:firstLine="440"/>
        <w:rPr>
          <w:rFonts w:hint="eastAsia" w:ascii="宋体" w:hAnsi="宋体" w:eastAsia="宋体" w:cs="宋体"/>
          <w:sz w:val="24"/>
          <w:szCs w:val="24"/>
        </w:rPr>
      </w:pPr>
      <w:r>
        <w:rPr>
          <w:rFonts w:hint="eastAsia" w:ascii="宋体" w:hAnsi="宋体" w:eastAsia="宋体" w:cs="宋体"/>
          <w:sz w:val="24"/>
          <w:szCs w:val="24"/>
          <w:lang w:val="zh-TW" w:eastAsia="zh-TW"/>
        </w:rPr>
        <w:t>附件</w:t>
      </w:r>
      <w:r>
        <w:rPr>
          <w:rFonts w:hint="eastAsia" w:ascii="宋体" w:hAnsi="宋体" w:eastAsia="宋体" w:cs="宋体"/>
          <w:sz w:val="24"/>
          <w:szCs w:val="24"/>
        </w:rPr>
        <w:t>3</w:t>
      </w:r>
      <w:r>
        <w:rPr>
          <w:rFonts w:hint="eastAsia" w:ascii="宋体" w:hAnsi="宋体" w:eastAsia="宋体" w:cs="宋体"/>
          <w:sz w:val="24"/>
          <w:szCs w:val="24"/>
          <w:lang w:val="zh-TW" w:eastAsia="zh-TW"/>
        </w:rPr>
        <w:t>：主要材料设备一览表</w:t>
      </w:r>
    </w:p>
    <w:p w14:paraId="720CE442">
      <w:pPr>
        <w:pStyle w:val="10"/>
        <w:spacing w:line="360" w:lineRule="auto"/>
        <w:ind w:firstLine="440"/>
        <w:rPr>
          <w:rFonts w:hint="eastAsia" w:ascii="宋体" w:hAnsi="宋体" w:eastAsia="宋体" w:cs="宋体"/>
          <w:sz w:val="24"/>
          <w:szCs w:val="24"/>
        </w:rPr>
      </w:pPr>
      <w:r>
        <w:rPr>
          <w:rFonts w:hint="eastAsia" w:ascii="宋体" w:hAnsi="宋体" w:eastAsia="宋体" w:cs="宋体"/>
          <w:sz w:val="24"/>
          <w:szCs w:val="24"/>
          <w:lang w:val="zh-TW" w:eastAsia="zh-TW"/>
        </w:rPr>
        <w:t>附件</w:t>
      </w:r>
      <w:r>
        <w:rPr>
          <w:rFonts w:hint="eastAsia" w:ascii="宋体" w:hAnsi="宋体" w:eastAsia="宋体" w:cs="宋体"/>
          <w:sz w:val="24"/>
          <w:szCs w:val="24"/>
        </w:rPr>
        <w:t>4</w:t>
      </w:r>
      <w:r>
        <w:rPr>
          <w:rFonts w:hint="eastAsia" w:ascii="宋体" w:hAnsi="宋体" w:eastAsia="宋体" w:cs="宋体"/>
          <w:sz w:val="24"/>
          <w:szCs w:val="24"/>
          <w:lang w:val="zh-TW" w:eastAsia="zh-TW"/>
        </w:rPr>
        <w:t>：安全文明施工协议书</w:t>
      </w:r>
    </w:p>
    <w:p w14:paraId="34D928EF">
      <w:pPr>
        <w:pStyle w:val="10"/>
        <w:spacing w:line="360" w:lineRule="auto"/>
        <w:ind w:firstLine="440"/>
        <w:rPr>
          <w:rFonts w:hint="eastAsia" w:ascii="宋体" w:hAnsi="宋体" w:eastAsia="宋体" w:cs="宋体"/>
          <w:sz w:val="24"/>
          <w:szCs w:val="24"/>
        </w:rPr>
      </w:pPr>
      <w:r>
        <w:rPr>
          <w:rFonts w:hint="eastAsia" w:ascii="宋体" w:hAnsi="宋体" w:eastAsia="宋体" w:cs="宋体"/>
          <w:sz w:val="24"/>
          <w:szCs w:val="24"/>
          <w:lang w:val="zh-TW" w:eastAsia="zh-TW"/>
        </w:rPr>
        <w:t>附件</w:t>
      </w:r>
      <w:r>
        <w:rPr>
          <w:rFonts w:hint="eastAsia" w:ascii="宋体" w:hAnsi="宋体" w:eastAsia="宋体" w:cs="宋体"/>
          <w:sz w:val="24"/>
          <w:szCs w:val="24"/>
        </w:rPr>
        <w:t>5</w:t>
      </w:r>
      <w:r>
        <w:rPr>
          <w:rFonts w:hint="eastAsia" w:ascii="宋体" w:hAnsi="宋体" w:eastAsia="宋体" w:cs="宋体"/>
          <w:sz w:val="24"/>
          <w:szCs w:val="24"/>
          <w:lang w:val="zh-TW" w:eastAsia="zh-TW"/>
        </w:rPr>
        <w:t>：工程质量保修书</w:t>
      </w:r>
    </w:p>
    <w:p w14:paraId="7520CA55">
      <w:pPr>
        <w:pStyle w:val="10"/>
        <w:spacing w:line="360" w:lineRule="auto"/>
        <w:ind w:firstLine="440"/>
        <w:rPr>
          <w:rFonts w:hint="eastAsia" w:ascii="宋体" w:hAnsi="宋体" w:eastAsia="宋体" w:cs="宋体"/>
          <w:sz w:val="24"/>
          <w:szCs w:val="24"/>
        </w:rPr>
      </w:pPr>
      <w:r>
        <w:rPr>
          <w:rFonts w:hint="eastAsia" w:ascii="宋体" w:hAnsi="宋体" w:eastAsia="宋体" w:cs="宋体"/>
          <w:sz w:val="24"/>
          <w:szCs w:val="24"/>
          <w:lang w:val="zh-TW" w:eastAsia="zh-TW"/>
        </w:rPr>
        <w:t>附件</w:t>
      </w:r>
      <w:r>
        <w:rPr>
          <w:rFonts w:hint="eastAsia" w:ascii="宋体" w:hAnsi="宋体" w:eastAsia="宋体" w:cs="宋体"/>
          <w:sz w:val="24"/>
          <w:szCs w:val="24"/>
        </w:rPr>
        <w:t>6</w:t>
      </w:r>
      <w:r>
        <w:rPr>
          <w:rFonts w:hint="eastAsia" w:ascii="宋体" w:hAnsi="宋体" w:eastAsia="宋体" w:cs="宋体"/>
          <w:sz w:val="24"/>
          <w:szCs w:val="24"/>
          <w:lang w:val="zh-TW" w:eastAsia="zh-TW"/>
        </w:rPr>
        <w:t>：中标价构成一览表</w:t>
      </w:r>
    </w:p>
    <w:p w14:paraId="6C4E51BC">
      <w:pPr>
        <w:pStyle w:val="10"/>
        <w:spacing w:line="360" w:lineRule="auto"/>
        <w:ind w:firstLine="440"/>
        <w:rPr>
          <w:rFonts w:hint="eastAsia" w:ascii="宋体" w:hAnsi="宋体" w:eastAsia="宋体" w:cs="宋体"/>
          <w:sz w:val="24"/>
          <w:szCs w:val="24"/>
        </w:rPr>
      </w:pPr>
      <w:r>
        <w:rPr>
          <w:rFonts w:hint="eastAsia" w:ascii="宋体" w:hAnsi="宋体" w:eastAsia="宋体" w:cs="宋体"/>
          <w:sz w:val="24"/>
          <w:szCs w:val="24"/>
          <w:lang w:val="zh-TW" w:eastAsia="zh-TW"/>
        </w:rPr>
        <w:t>附件</w:t>
      </w:r>
      <w:r>
        <w:rPr>
          <w:rFonts w:hint="eastAsia" w:ascii="宋体" w:hAnsi="宋体" w:eastAsia="宋体" w:cs="宋体"/>
          <w:sz w:val="24"/>
          <w:szCs w:val="24"/>
        </w:rPr>
        <w:t>7</w:t>
      </w:r>
      <w:r>
        <w:rPr>
          <w:rFonts w:hint="eastAsia" w:ascii="宋体" w:hAnsi="宋体" w:eastAsia="宋体" w:cs="宋体"/>
          <w:sz w:val="24"/>
          <w:szCs w:val="24"/>
          <w:lang w:val="zh-TW" w:eastAsia="zh-TW"/>
        </w:rPr>
        <w:t>：现场施工环境综合整治及扬尘污染治理</w:t>
      </w:r>
    </w:p>
    <w:p w14:paraId="30F7EED0">
      <w:pPr>
        <w:pStyle w:val="10"/>
        <w:spacing w:line="360" w:lineRule="auto"/>
        <w:ind w:firstLine="440"/>
        <w:rPr>
          <w:rFonts w:hint="eastAsia" w:ascii="宋体" w:hAnsi="宋体" w:eastAsia="宋体" w:cs="宋体"/>
          <w:sz w:val="24"/>
          <w:szCs w:val="24"/>
        </w:rPr>
      </w:pPr>
      <w:r>
        <w:rPr>
          <w:rFonts w:hint="eastAsia" w:ascii="宋体" w:hAnsi="宋体" w:eastAsia="宋体" w:cs="宋体"/>
          <w:sz w:val="24"/>
          <w:szCs w:val="24"/>
          <w:lang w:val="zh-TW" w:eastAsia="zh-TW"/>
        </w:rPr>
        <w:t>附件</w:t>
      </w:r>
      <w:r>
        <w:rPr>
          <w:rFonts w:hint="eastAsia" w:ascii="宋体" w:hAnsi="宋体" w:eastAsia="宋体" w:cs="宋体"/>
          <w:sz w:val="24"/>
          <w:szCs w:val="24"/>
        </w:rPr>
        <w:t>8</w:t>
      </w:r>
      <w:r>
        <w:rPr>
          <w:rFonts w:hint="eastAsia" w:ascii="宋体" w:hAnsi="宋体" w:eastAsia="宋体" w:cs="宋体"/>
          <w:sz w:val="24"/>
          <w:szCs w:val="24"/>
          <w:lang w:val="zh-TW" w:eastAsia="zh-TW"/>
        </w:rPr>
        <w:t>：建设工</w:t>
      </w:r>
      <w:r>
        <w:rPr>
          <w:rFonts w:hint="eastAsia" w:ascii="宋体" w:hAnsi="宋体" w:eastAsia="宋体" w:cs="宋体"/>
          <w:sz w:val="24"/>
          <w:szCs w:val="24"/>
        </w:rPr>
        <w:t>程</w:t>
      </w:r>
      <w:r>
        <w:rPr>
          <w:rFonts w:hint="eastAsia" w:ascii="宋体" w:hAnsi="宋体" w:eastAsia="宋体" w:cs="宋体"/>
          <w:sz w:val="24"/>
          <w:szCs w:val="24"/>
          <w:lang w:val="zh-TW" w:eastAsia="zh-TW"/>
        </w:rPr>
        <w:t>承包人考核管理办法</w:t>
      </w:r>
    </w:p>
    <w:p w14:paraId="75072E97">
      <w:pPr>
        <w:pStyle w:val="10"/>
        <w:spacing w:line="360" w:lineRule="auto"/>
        <w:ind w:firstLine="440"/>
        <w:rPr>
          <w:rFonts w:hint="eastAsia" w:ascii="宋体" w:hAnsi="宋体" w:eastAsia="宋体" w:cs="宋体"/>
          <w:sz w:val="24"/>
          <w:szCs w:val="24"/>
        </w:rPr>
      </w:pPr>
      <w:r>
        <w:rPr>
          <w:rFonts w:hint="eastAsia" w:ascii="宋体" w:hAnsi="宋体" w:eastAsia="宋体" w:cs="宋体"/>
          <w:sz w:val="24"/>
          <w:szCs w:val="24"/>
          <w:lang w:val="zh-TW" w:eastAsia="zh-TW"/>
        </w:rPr>
        <w:t>附件</w:t>
      </w:r>
      <w:r>
        <w:rPr>
          <w:rFonts w:hint="eastAsia" w:ascii="宋体" w:hAnsi="宋体" w:eastAsia="宋体" w:cs="宋体"/>
          <w:sz w:val="24"/>
          <w:szCs w:val="24"/>
        </w:rPr>
        <w:t>9</w:t>
      </w:r>
      <w:r>
        <w:rPr>
          <w:rFonts w:hint="eastAsia" w:ascii="宋体" w:hAnsi="宋体" w:eastAsia="宋体" w:cs="宋体"/>
          <w:sz w:val="24"/>
          <w:szCs w:val="24"/>
          <w:lang w:val="zh-TW" w:eastAsia="zh-TW"/>
        </w:rPr>
        <w:t>：工程建设管理办法</w:t>
      </w:r>
    </w:p>
    <w:p w14:paraId="618C54C6">
      <w:pPr>
        <w:pStyle w:val="10"/>
        <w:spacing w:line="360" w:lineRule="auto"/>
        <w:ind w:firstLine="440"/>
        <w:rPr>
          <w:rFonts w:hint="eastAsia" w:ascii="宋体" w:hAnsi="宋体" w:eastAsia="宋体" w:cs="宋体"/>
          <w:sz w:val="24"/>
          <w:szCs w:val="24"/>
          <w:lang w:val="zh-TW" w:eastAsia="zh-TW"/>
        </w:rPr>
      </w:pPr>
      <w:r>
        <w:rPr>
          <w:rFonts w:hint="eastAsia" w:ascii="宋体" w:hAnsi="宋体" w:eastAsia="宋体" w:cs="宋体"/>
          <w:sz w:val="24"/>
          <w:szCs w:val="24"/>
          <w:lang w:val="zh-TW" w:eastAsia="zh-TW"/>
        </w:rPr>
        <w:t>附件</w:t>
      </w:r>
      <w:r>
        <w:rPr>
          <w:rFonts w:hint="eastAsia" w:ascii="宋体" w:hAnsi="宋体" w:eastAsia="宋体" w:cs="宋体"/>
          <w:sz w:val="24"/>
          <w:szCs w:val="24"/>
        </w:rPr>
        <w:t>10</w:t>
      </w:r>
      <w:r>
        <w:rPr>
          <w:rFonts w:hint="eastAsia" w:ascii="宋体" w:hAnsi="宋体" w:eastAsia="宋体" w:cs="宋体"/>
          <w:sz w:val="24"/>
          <w:szCs w:val="24"/>
          <w:lang w:val="zh-TW" w:eastAsia="zh-TW"/>
        </w:rPr>
        <w:t>：建筑工人实名制管理平台（及附表）</w:t>
      </w:r>
    </w:p>
    <w:p w14:paraId="2D06F44F">
      <w:pPr>
        <w:pStyle w:val="10"/>
        <w:spacing w:line="360" w:lineRule="auto"/>
        <w:ind w:firstLine="440"/>
        <w:rPr>
          <w:rFonts w:hint="eastAsia" w:ascii="宋体" w:hAnsi="宋体" w:eastAsia="宋体" w:cs="宋体"/>
          <w:sz w:val="24"/>
          <w:szCs w:val="24"/>
          <w:lang w:val="zh-TW" w:eastAsia="zh-TW"/>
        </w:rPr>
      </w:pPr>
      <w:r>
        <w:rPr>
          <w:rFonts w:hint="eastAsia" w:ascii="宋体" w:hAnsi="宋体" w:eastAsia="宋体" w:cs="宋体"/>
          <w:sz w:val="24"/>
          <w:szCs w:val="24"/>
          <w:lang w:val="zh-TW" w:eastAsia="zh-TW"/>
        </w:rPr>
        <w:t>附件11：民工工资按时发放承诺书</w:t>
      </w:r>
    </w:p>
    <w:p w14:paraId="013012FF">
      <w:pPr>
        <w:pStyle w:val="10"/>
        <w:spacing w:line="360" w:lineRule="auto"/>
        <w:ind w:firstLine="440"/>
        <w:rPr>
          <w:rFonts w:hint="eastAsia" w:ascii="宋体" w:hAnsi="宋体" w:eastAsia="宋体" w:cs="宋体"/>
          <w:sz w:val="24"/>
          <w:szCs w:val="24"/>
          <w:lang w:val="zh-TW" w:eastAsia="zh-TW"/>
        </w:rPr>
      </w:pPr>
      <w:r>
        <w:rPr>
          <w:rFonts w:hint="eastAsia" w:ascii="宋体" w:hAnsi="宋体" w:eastAsia="宋体" w:cs="宋体"/>
          <w:sz w:val="24"/>
          <w:szCs w:val="24"/>
          <w:lang w:val="zh-TW" w:eastAsia="zh-TW"/>
        </w:rPr>
        <w:t>附件12：施工安全生产管理体制承诺书</w:t>
      </w:r>
    </w:p>
    <w:p w14:paraId="14D785E2">
      <w:pPr>
        <w:pStyle w:val="4"/>
        <w:spacing w:line="360" w:lineRule="auto"/>
        <w:rPr>
          <w:rFonts w:hint="eastAsia" w:ascii="宋体" w:hAnsi="宋体" w:cs="宋体"/>
          <w:color w:val="000000"/>
          <w:kern w:val="2"/>
          <w:sz w:val="24"/>
          <w:lang w:val="zh-TW" w:eastAsia="zh-TW"/>
        </w:rPr>
      </w:pPr>
      <w:r>
        <w:rPr>
          <w:rFonts w:hint="eastAsia" w:ascii="宋体" w:hAnsi="宋体" w:cs="宋体"/>
          <w:color w:val="000000"/>
          <w:kern w:val="2"/>
          <w:sz w:val="24"/>
          <w:lang w:val="zh-TW" w:eastAsia="zh-TW"/>
        </w:rPr>
        <w:t>附件13：《西安市城建档案馆给水工程归档目录》</w:t>
      </w:r>
    </w:p>
    <w:p w14:paraId="027F00CC">
      <w:pPr>
        <w:spacing w:before="240" w:after="60"/>
        <w:jc w:val="left"/>
        <w:rPr>
          <w:rFonts w:hint="eastAsia" w:ascii="宋体" w:hAnsi="宋体" w:cs="宋体"/>
          <w:sz w:val="32"/>
          <w:szCs w:val="32"/>
          <w:lang w:val="zh-TW" w:eastAsia="zh-TW"/>
        </w:rPr>
      </w:pPr>
      <w:r>
        <w:rPr>
          <w:rFonts w:hint="eastAsia" w:ascii="宋体" w:hAnsi="宋体" w:cs="宋体"/>
          <w:b/>
          <w:bCs/>
          <w:sz w:val="24"/>
          <w:lang w:val="zh-TW" w:eastAsia="zh-TW"/>
        </w:rPr>
        <w:br w:type="page"/>
      </w:r>
      <w:r>
        <w:rPr>
          <w:rFonts w:hint="eastAsia" w:ascii="宋体" w:hAnsi="宋体" w:cs="宋体"/>
          <w:b/>
          <w:bCs/>
          <w:sz w:val="24"/>
          <w:szCs w:val="21"/>
          <w:lang w:val="zh-TW" w:eastAsia="zh-TW"/>
        </w:rPr>
        <w:t>附件</w:t>
      </w:r>
      <w:r>
        <w:rPr>
          <w:rFonts w:hint="eastAsia" w:ascii="宋体" w:hAnsi="宋体" w:cs="宋体"/>
          <w:b/>
          <w:bCs/>
          <w:sz w:val="24"/>
          <w:szCs w:val="21"/>
        </w:rPr>
        <w:t>1</w:t>
      </w:r>
      <w:r>
        <w:rPr>
          <w:rFonts w:hint="eastAsia" w:ascii="宋体" w:hAnsi="宋体" w:cs="宋体"/>
          <w:b/>
          <w:bCs/>
          <w:sz w:val="24"/>
          <w:szCs w:val="21"/>
          <w:lang w:val="zh-TW" w:eastAsia="zh-TW"/>
        </w:rPr>
        <w:t>：</w:t>
      </w:r>
      <w:r>
        <w:rPr>
          <w:rFonts w:hint="eastAsia" w:ascii="宋体" w:hAnsi="宋体" w:cs="宋体"/>
          <w:kern w:val="0"/>
          <w:sz w:val="24"/>
          <w:szCs w:val="21"/>
        </w:rPr>
        <w:t xml:space="preserve">  </w:t>
      </w:r>
      <w:r>
        <w:rPr>
          <w:rFonts w:hint="eastAsia" w:ascii="宋体" w:hAnsi="宋体" w:cs="宋体"/>
          <w:kern w:val="0"/>
          <w:szCs w:val="21"/>
        </w:rPr>
        <w:t xml:space="preserve"> </w:t>
      </w:r>
      <w:r>
        <w:rPr>
          <w:rFonts w:hint="eastAsia" w:ascii="宋体" w:hAnsi="宋体" w:cs="宋体"/>
          <w:kern w:val="0"/>
          <w:sz w:val="20"/>
        </w:rPr>
        <w:t xml:space="preserve">          </w:t>
      </w:r>
      <w:r>
        <w:rPr>
          <w:rFonts w:hint="eastAsia" w:ascii="宋体" w:hAnsi="宋体" w:cs="宋体"/>
          <w:sz w:val="32"/>
          <w:szCs w:val="32"/>
          <w:lang w:val="zh-TW" w:eastAsia="zh-TW"/>
        </w:rPr>
        <w:t xml:space="preserve">            </w:t>
      </w:r>
    </w:p>
    <w:p w14:paraId="6EBF9215">
      <w:pPr>
        <w:spacing w:before="240" w:after="60" w:line="400" w:lineRule="exact"/>
        <w:jc w:val="center"/>
        <w:rPr>
          <w:rFonts w:hint="eastAsia" w:ascii="宋体" w:hAnsi="宋体" w:cs="宋体"/>
          <w:kern w:val="0"/>
          <w:sz w:val="28"/>
          <w:szCs w:val="28"/>
        </w:rPr>
      </w:pPr>
      <w:r>
        <w:rPr>
          <w:rFonts w:hint="eastAsia" w:ascii="宋体" w:hAnsi="宋体" w:cs="宋体"/>
          <w:sz w:val="28"/>
          <w:szCs w:val="28"/>
          <w:lang w:val="zh-TW" w:eastAsia="zh-TW"/>
        </w:rPr>
        <w:t>承揽工程项目一览表</w:t>
      </w:r>
    </w:p>
    <w:tbl>
      <w:tblPr>
        <w:tblStyle w:val="8"/>
        <w:tblW w:w="0" w:type="auto"/>
        <w:tblInd w:w="-8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821"/>
        <w:gridCol w:w="1239"/>
        <w:gridCol w:w="2681"/>
        <w:gridCol w:w="2357"/>
        <w:gridCol w:w="1266"/>
        <w:gridCol w:w="1134"/>
      </w:tblGrid>
      <w:tr w14:paraId="1C648F3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18"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DBC2CEC">
            <w:pPr>
              <w:pStyle w:val="10"/>
              <w:jc w:val="center"/>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序号</w:t>
            </w: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888A811">
            <w:pPr>
              <w:pStyle w:val="10"/>
              <w:jc w:val="center"/>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内容</w:t>
            </w:r>
          </w:p>
        </w:tc>
        <w:tc>
          <w:tcPr>
            <w:tcW w:w="7438" w:type="dxa"/>
            <w:gridSpan w:val="4"/>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1ABC8AF">
            <w:pPr>
              <w:pStyle w:val="10"/>
              <w:jc w:val="center"/>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说明与要求</w:t>
            </w:r>
          </w:p>
        </w:tc>
      </w:tr>
      <w:tr w14:paraId="75D8C5F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Ex>
        <w:trPr>
          <w:trHeight w:val="504"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DC8AA5C">
            <w:pPr>
              <w:pStyle w:val="10"/>
              <w:jc w:val="center"/>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1</w:t>
            </w: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C2DF265">
            <w:pPr>
              <w:pStyle w:val="10"/>
              <w:jc w:val="center"/>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工程名称</w:t>
            </w:r>
          </w:p>
        </w:tc>
        <w:tc>
          <w:tcPr>
            <w:tcW w:w="7438" w:type="dxa"/>
            <w:gridSpan w:val="4"/>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F25ED2E">
            <w:pPr>
              <w:pStyle w:val="10"/>
              <w:jc w:val="center"/>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城市输水主干线建设工程（一期）-大庆路（阿房路-西二环）DN800给水管道工程施工一标段</w:t>
            </w:r>
          </w:p>
        </w:tc>
      </w:tr>
      <w:tr w14:paraId="03360B0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10" w:hRule="atLeast"/>
        </w:trPr>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099D79B">
            <w:pPr>
              <w:pStyle w:val="10"/>
              <w:jc w:val="center"/>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2</w:t>
            </w:r>
          </w:p>
        </w:tc>
        <w:tc>
          <w:tcPr>
            <w:tcW w:w="1239" w:type="dxa"/>
            <w:vMerge w:val="restart"/>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231CD96">
            <w:pPr>
              <w:pStyle w:val="10"/>
              <w:jc w:val="center"/>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建</w:t>
            </w:r>
          </w:p>
          <w:p w14:paraId="60DABB23">
            <w:pPr>
              <w:pStyle w:val="10"/>
              <w:jc w:val="center"/>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设</w:t>
            </w:r>
          </w:p>
          <w:p w14:paraId="112B3C7B">
            <w:pPr>
              <w:pStyle w:val="10"/>
              <w:jc w:val="center"/>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地</w:t>
            </w:r>
          </w:p>
          <w:p w14:paraId="6A98F9E9">
            <w:pPr>
              <w:pStyle w:val="10"/>
              <w:jc w:val="center"/>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点</w:t>
            </w:r>
          </w:p>
          <w:p w14:paraId="4BF96EFB">
            <w:pPr>
              <w:pStyle w:val="10"/>
              <w:jc w:val="center"/>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与</w:t>
            </w:r>
          </w:p>
          <w:p w14:paraId="6B96C226">
            <w:pPr>
              <w:pStyle w:val="10"/>
              <w:jc w:val="center"/>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规</w:t>
            </w:r>
          </w:p>
          <w:p w14:paraId="714ACBE3">
            <w:pPr>
              <w:pStyle w:val="10"/>
              <w:jc w:val="center"/>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模</w:t>
            </w:r>
          </w:p>
        </w:tc>
        <w:tc>
          <w:tcPr>
            <w:tcW w:w="268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83FAC5A">
            <w:pPr>
              <w:pStyle w:val="10"/>
              <w:jc w:val="center"/>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项目名称</w:t>
            </w:r>
          </w:p>
        </w:tc>
        <w:tc>
          <w:tcPr>
            <w:tcW w:w="2357"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4D6D224">
            <w:pPr>
              <w:pStyle w:val="10"/>
              <w:jc w:val="center"/>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工程地点</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DD9AC25">
            <w:pPr>
              <w:pStyle w:val="10"/>
              <w:jc w:val="center"/>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长度</w:t>
            </w:r>
          </w:p>
          <w:p w14:paraId="19DDD850">
            <w:pPr>
              <w:pStyle w:val="10"/>
              <w:jc w:val="center"/>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（m）</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A5FB3DD">
            <w:pPr>
              <w:pStyle w:val="10"/>
              <w:jc w:val="center"/>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管径</w:t>
            </w:r>
          </w:p>
          <w:p w14:paraId="378EC466">
            <w:pPr>
              <w:pStyle w:val="10"/>
              <w:jc w:val="center"/>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（mm）</w:t>
            </w:r>
          </w:p>
        </w:tc>
      </w:tr>
      <w:tr w14:paraId="5B1AE7B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0" w:hRule="atLeast"/>
        </w:trPr>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75B13592">
            <w:pPr>
              <w:rPr>
                <w:rFonts w:hint="eastAsia" w:ascii="宋体" w:hAnsi="宋体" w:cs="宋体"/>
                <w:color w:val="000000"/>
                <w:kern w:val="0"/>
                <w:sz w:val="24"/>
                <w:szCs w:val="21"/>
                <w:lang w:val="zh-TW" w:eastAsia="zh-TW"/>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2F99BC7D">
            <w:pPr>
              <w:rPr>
                <w:rFonts w:hint="eastAsia" w:ascii="宋体" w:hAnsi="宋体" w:cs="宋体"/>
                <w:color w:val="000000"/>
                <w:kern w:val="0"/>
                <w:sz w:val="24"/>
                <w:szCs w:val="21"/>
                <w:lang w:val="zh-TW" w:eastAsia="zh-TW"/>
              </w:rPr>
            </w:pPr>
          </w:p>
        </w:tc>
        <w:tc>
          <w:tcPr>
            <w:tcW w:w="268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58818A8">
            <w:pPr>
              <w:jc w:val="center"/>
              <w:rPr>
                <w:rFonts w:hint="eastAsia" w:ascii="宋体" w:hAnsi="宋体" w:eastAsia="宋体" w:cs="宋体"/>
                <w:sz w:val="24"/>
                <w:szCs w:val="21"/>
                <w:lang w:val="en-US" w:eastAsia="zh-CN"/>
              </w:rPr>
            </w:pPr>
            <w:r>
              <w:rPr>
                <w:rFonts w:hint="eastAsia" w:ascii="宋体" w:hAnsi="宋体" w:cs="宋体"/>
                <w:sz w:val="24"/>
                <w:szCs w:val="21"/>
                <w:lang w:val="en-US" w:eastAsia="zh-CN"/>
              </w:rPr>
              <w:t>大庆路</w:t>
            </w:r>
          </w:p>
        </w:tc>
        <w:tc>
          <w:tcPr>
            <w:tcW w:w="2357"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227EEB6">
            <w:pPr>
              <w:jc w:val="center"/>
              <w:rPr>
                <w:rFonts w:hint="default" w:ascii="宋体" w:hAnsi="宋体" w:eastAsia="宋体" w:cs="宋体"/>
                <w:sz w:val="24"/>
                <w:szCs w:val="21"/>
                <w:lang w:val="en-US" w:eastAsia="zh-CN"/>
              </w:rPr>
            </w:pPr>
            <w:r>
              <w:rPr>
                <w:rFonts w:hint="eastAsia" w:ascii="宋体" w:hAnsi="宋体" w:cs="宋体"/>
                <w:sz w:val="24"/>
                <w:szCs w:val="21"/>
                <w:lang w:val="en-US" w:eastAsia="zh-CN"/>
              </w:rPr>
              <w:t>阿房路-西二环</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69E014B">
            <w:pPr>
              <w:jc w:val="center"/>
              <w:rPr>
                <w:rFonts w:hint="default" w:ascii="宋体" w:hAnsi="宋体" w:eastAsia="宋体" w:cs="宋体"/>
                <w:sz w:val="24"/>
                <w:szCs w:val="21"/>
                <w:lang w:val="en-US" w:eastAsia="zh-CN"/>
              </w:rPr>
            </w:pPr>
            <w:r>
              <w:rPr>
                <w:rFonts w:hint="eastAsia" w:ascii="宋体" w:hAnsi="宋体" w:cs="宋体"/>
                <w:sz w:val="24"/>
                <w:szCs w:val="21"/>
                <w:lang w:val="en-US" w:eastAsia="zh-CN"/>
              </w:rPr>
              <w:t>1710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CB8997D">
            <w:pPr>
              <w:jc w:val="center"/>
              <w:rPr>
                <w:rFonts w:hint="default" w:ascii="宋体" w:hAnsi="宋体" w:eastAsia="宋体" w:cs="宋体"/>
                <w:sz w:val="24"/>
                <w:szCs w:val="21"/>
                <w:lang w:val="en-US" w:eastAsia="zh-CN"/>
              </w:rPr>
            </w:pPr>
            <w:r>
              <w:rPr>
                <w:rFonts w:hint="eastAsia" w:ascii="宋体" w:hAnsi="宋体" w:eastAsia="宋体" w:cs="宋体"/>
                <w:kern w:val="0"/>
                <w:sz w:val="24"/>
                <w:lang w:val="zh-TW" w:eastAsia="zh-TW"/>
              </w:rPr>
              <w:t>DN800</w:t>
            </w:r>
          </w:p>
        </w:tc>
      </w:tr>
      <w:tr w14:paraId="653D0D4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80" w:hRule="atLeast"/>
        </w:trPr>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7F84BD71">
            <w:pPr>
              <w:rPr>
                <w:rFonts w:hint="eastAsia" w:ascii="宋体" w:hAnsi="宋体" w:cs="宋体"/>
                <w:color w:val="000000"/>
                <w:kern w:val="0"/>
                <w:sz w:val="24"/>
                <w:szCs w:val="21"/>
                <w:u w:val="single" w:color="000000"/>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716891D1">
            <w:pPr>
              <w:rPr>
                <w:rFonts w:hint="eastAsia" w:ascii="宋体" w:hAnsi="宋体" w:cs="宋体"/>
                <w:color w:val="000000"/>
                <w:kern w:val="0"/>
                <w:sz w:val="24"/>
                <w:szCs w:val="21"/>
                <w:u w:val="single" w:color="000000"/>
              </w:rPr>
            </w:pPr>
          </w:p>
        </w:tc>
        <w:tc>
          <w:tcPr>
            <w:tcW w:w="268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990CE79">
            <w:pPr>
              <w:jc w:val="center"/>
              <w:rPr>
                <w:rFonts w:hint="eastAsia" w:ascii="宋体" w:hAnsi="宋体" w:cs="宋体"/>
                <w:sz w:val="24"/>
                <w:szCs w:val="21"/>
              </w:rPr>
            </w:pPr>
          </w:p>
        </w:tc>
        <w:tc>
          <w:tcPr>
            <w:tcW w:w="2357"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46B6911">
            <w:pPr>
              <w:jc w:val="center"/>
              <w:rPr>
                <w:rFonts w:hint="eastAsia" w:ascii="宋体" w:hAnsi="宋体" w:cs="宋体"/>
                <w:sz w:val="24"/>
                <w:szCs w:val="21"/>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AC5D8B5">
            <w:pPr>
              <w:jc w:val="center"/>
              <w:rPr>
                <w:rFonts w:hint="eastAsia" w:ascii="宋体" w:hAnsi="宋体" w:cs="宋体"/>
                <w:sz w:val="24"/>
                <w:szCs w:val="21"/>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28ABB66">
            <w:pPr>
              <w:jc w:val="center"/>
              <w:rPr>
                <w:rFonts w:hint="eastAsia" w:ascii="宋体" w:hAnsi="宋体" w:cs="宋体"/>
                <w:sz w:val="24"/>
                <w:szCs w:val="21"/>
              </w:rPr>
            </w:pPr>
          </w:p>
        </w:tc>
      </w:tr>
      <w:tr w14:paraId="5BAAE69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85" w:hRule="atLeast"/>
        </w:trPr>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2C5D4AF7">
            <w:pPr>
              <w:rPr>
                <w:rFonts w:hint="eastAsia" w:ascii="宋体" w:hAnsi="宋体" w:cs="宋体"/>
                <w:color w:val="000000"/>
                <w:kern w:val="0"/>
                <w:sz w:val="24"/>
                <w:szCs w:val="21"/>
                <w:u w:val="single" w:color="000000"/>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342CF060">
            <w:pPr>
              <w:rPr>
                <w:rFonts w:hint="eastAsia" w:ascii="宋体" w:hAnsi="宋体" w:cs="宋体"/>
                <w:color w:val="000000"/>
                <w:kern w:val="0"/>
                <w:sz w:val="24"/>
                <w:szCs w:val="21"/>
                <w:u w:val="single" w:color="000000"/>
              </w:rPr>
            </w:pPr>
          </w:p>
        </w:tc>
        <w:tc>
          <w:tcPr>
            <w:tcW w:w="268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F9B28B6">
            <w:pPr>
              <w:jc w:val="center"/>
              <w:rPr>
                <w:rFonts w:hint="eastAsia" w:ascii="宋体" w:hAnsi="宋体" w:cs="宋体"/>
                <w:sz w:val="24"/>
                <w:szCs w:val="21"/>
              </w:rPr>
            </w:pPr>
          </w:p>
        </w:tc>
        <w:tc>
          <w:tcPr>
            <w:tcW w:w="2357"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BE78584">
            <w:pPr>
              <w:jc w:val="center"/>
              <w:rPr>
                <w:rFonts w:hint="eastAsia" w:ascii="宋体" w:hAnsi="宋体" w:cs="宋体"/>
                <w:sz w:val="24"/>
                <w:szCs w:val="21"/>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62DDA78">
            <w:pPr>
              <w:jc w:val="center"/>
              <w:rPr>
                <w:rFonts w:hint="eastAsia" w:ascii="宋体" w:hAnsi="宋体" w:cs="宋体"/>
                <w:sz w:val="24"/>
                <w:szCs w:val="21"/>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39B58B0">
            <w:pPr>
              <w:jc w:val="center"/>
              <w:rPr>
                <w:rFonts w:hint="eastAsia" w:ascii="宋体" w:hAnsi="宋体" w:cs="宋体"/>
                <w:sz w:val="24"/>
                <w:szCs w:val="21"/>
              </w:rPr>
            </w:pPr>
          </w:p>
        </w:tc>
      </w:tr>
      <w:tr w14:paraId="0DE8EEF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Ex>
        <w:trPr>
          <w:trHeight w:val="500" w:hRule="atLeast"/>
        </w:trPr>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D12E63A">
            <w:pPr>
              <w:rPr>
                <w:rFonts w:hint="eastAsia" w:ascii="宋体" w:hAnsi="宋体" w:cs="宋体"/>
                <w:color w:val="000000"/>
                <w:kern w:val="0"/>
                <w:sz w:val="24"/>
                <w:szCs w:val="21"/>
                <w:u w:val="single" w:color="000000"/>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50008ED8">
            <w:pPr>
              <w:rPr>
                <w:rFonts w:hint="eastAsia" w:ascii="宋体" w:hAnsi="宋体" w:cs="宋体"/>
                <w:color w:val="000000"/>
                <w:kern w:val="0"/>
                <w:sz w:val="24"/>
                <w:szCs w:val="21"/>
                <w:u w:val="single" w:color="000000"/>
              </w:rPr>
            </w:pPr>
          </w:p>
        </w:tc>
        <w:tc>
          <w:tcPr>
            <w:tcW w:w="268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E25912E">
            <w:pPr>
              <w:rPr>
                <w:rFonts w:hint="eastAsia" w:ascii="宋体" w:hAnsi="宋体" w:cs="宋体"/>
                <w:color w:val="000000"/>
                <w:kern w:val="0"/>
                <w:sz w:val="24"/>
                <w:szCs w:val="21"/>
              </w:rPr>
            </w:pPr>
          </w:p>
        </w:tc>
        <w:tc>
          <w:tcPr>
            <w:tcW w:w="2357"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9C99A96">
            <w:pPr>
              <w:rPr>
                <w:rFonts w:hint="eastAsia" w:ascii="宋体" w:hAnsi="宋体" w:cs="宋体"/>
                <w:color w:val="000000"/>
                <w:kern w:val="0"/>
                <w:sz w:val="24"/>
                <w:szCs w:val="21"/>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F1E9E7E">
            <w:pPr>
              <w:rPr>
                <w:rFonts w:hint="eastAsia" w:ascii="宋体" w:hAnsi="宋体" w:cs="宋体"/>
                <w:color w:val="000000"/>
                <w:kern w:val="0"/>
                <w:sz w:val="24"/>
                <w:szCs w:val="21"/>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32C1875">
            <w:pPr>
              <w:rPr>
                <w:rFonts w:hint="eastAsia" w:ascii="宋体" w:hAnsi="宋体" w:cs="宋体"/>
                <w:color w:val="000000"/>
                <w:kern w:val="0"/>
                <w:sz w:val="24"/>
                <w:szCs w:val="21"/>
              </w:rPr>
            </w:pPr>
          </w:p>
        </w:tc>
      </w:tr>
      <w:tr w14:paraId="1192FA2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70" w:hRule="atLeast"/>
        </w:trPr>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464F62F4">
            <w:pPr>
              <w:rPr>
                <w:rFonts w:hint="eastAsia" w:ascii="宋体" w:hAnsi="宋体" w:cs="宋体"/>
                <w:color w:val="000000"/>
                <w:kern w:val="0"/>
                <w:sz w:val="24"/>
                <w:szCs w:val="21"/>
                <w:u w:val="single" w:color="000000"/>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952E779">
            <w:pPr>
              <w:rPr>
                <w:rFonts w:hint="eastAsia" w:ascii="宋体" w:hAnsi="宋体" w:cs="宋体"/>
                <w:color w:val="000000"/>
                <w:kern w:val="0"/>
                <w:sz w:val="24"/>
                <w:szCs w:val="21"/>
                <w:u w:val="single" w:color="000000"/>
              </w:rPr>
            </w:pPr>
          </w:p>
        </w:tc>
        <w:tc>
          <w:tcPr>
            <w:tcW w:w="268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FE59FA5">
            <w:pPr>
              <w:rPr>
                <w:rFonts w:hint="eastAsia" w:ascii="宋体" w:hAnsi="宋体" w:cs="宋体"/>
                <w:color w:val="000000"/>
                <w:kern w:val="0"/>
                <w:sz w:val="24"/>
                <w:szCs w:val="21"/>
              </w:rPr>
            </w:pPr>
          </w:p>
        </w:tc>
        <w:tc>
          <w:tcPr>
            <w:tcW w:w="2357"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3123326">
            <w:pPr>
              <w:rPr>
                <w:rFonts w:hint="eastAsia" w:ascii="宋体" w:hAnsi="宋体" w:cs="宋体"/>
                <w:color w:val="000000"/>
                <w:kern w:val="0"/>
                <w:sz w:val="24"/>
                <w:szCs w:val="21"/>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F10DDF7">
            <w:pPr>
              <w:rPr>
                <w:rFonts w:hint="eastAsia" w:ascii="宋体" w:hAnsi="宋体" w:cs="宋体"/>
                <w:color w:val="000000"/>
                <w:kern w:val="0"/>
                <w:sz w:val="24"/>
                <w:szCs w:val="21"/>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A96749A">
            <w:pPr>
              <w:rPr>
                <w:rFonts w:hint="eastAsia" w:ascii="宋体" w:hAnsi="宋体" w:cs="宋体"/>
                <w:color w:val="000000"/>
                <w:kern w:val="0"/>
                <w:sz w:val="24"/>
                <w:szCs w:val="21"/>
              </w:rPr>
            </w:pPr>
          </w:p>
        </w:tc>
      </w:tr>
      <w:tr w14:paraId="54CC116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72" w:hRule="atLeast"/>
        </w:trPr>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64591B0D">
            <w:pPr>
              <w:rPr>
                <w:rFonts w:hint="eastAsia" w:ascii="宋体" w:hAnsi="宋体" w:cs="宋体"/>
                <w:color w:val="000000"/>
                <w:kern w:val="0"/>
                <w:szCs w:val="21"/>
                <w:u w:val="single" w:color="000000"/>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3C0B1A1C">
            <w:pPr>
              <w:rPr>
                <w:rFonts w:hint="eastAsia" w:ascii="宋体" w:hAnsi="宋体" w:cs="宋体"/>
                <w:color w:val="000000"/>
                <w:kern w:val="0"/>
                <w:szCs w:val="21"/>
                <w:u w:val="single" w:color="000000"/>
              </w:rPr>
            </w:pPr>
          </w:p>
        </w:tc>
        <w:tc>
          <w:tcPr>
            <w:tcW w:w="268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5A9839B">
            <w:pPr>
              <w:rPr>
                <w:rFonts w:hint="eastAsia" w:ascii="宋体" w:hAnsi="宋体" w:cs="宋体"/>
                <w:color w:val="000000"/>
                <w:kern w:val="0"/>
                <w:szCs w:val="21"/>
                <w:u w:val="single" w:color="000000"/>
              </w:rPr>
            </w:pPr>
          </w:p>
        </w:tc>
        <w:tc>
          <w:tcPr>
            <w:tcW w:w="2357"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6DA3A23">
            <w:pPr>
              <w:rPr>
                <w:rFonts w:hint="eastAsia" w:ascii="宋体" w:hAnsi="宋体" w:cs="宋体"/>
                <w:color w:val="000000"/>
                <w:kern w:val="0"/>
                <w:szCs w:val="21"/>
                <w:u w:val="single" w:color="000000"/>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25F29C8">
            <w:pPr>
              <w:rPr>
                <w:rFonts w:hint="eastAsia" w:ascii="宋体" w:hAnsi="宋体" w:cs="宋体"/>
                <w:color w:val="000000"/>
                <w:kern w:val="0"/>
                <w:szCs w:val="21"/>
                <w:u w:val="single" w:color="000000"/>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0A37844">
            <w:pPr>
              <w:rPr>
                <w:rFonts w:hint="eastAsia" w:ascii="宋体" w:hAnsi="宋体" w:cs="宋体"/>
                <w:color w:val="000000"/>
                <w:kern w:val="0"/>
                <w:szCs w:val="21"/>
                <w:u w:val="single" w:color="000000"/>
              </w:rPr>
            </w:pPr>
          </w:p>
        </w:tc>
      </w:tr>
      <w:tr w14:paraId="65D9896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Ex>
        <w:trPr>
          <w:trHeight w:val="440" w:hRule="atLeast"/>
        </w:trPr>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168C83F7">
            <w:pPr>
              <w:rPr>
                <w:rFonts w:hint="eastAsia" w:ascii="宋体" w:hAnsi="宋体" w:cs="宋体"/>
                <w:color w:val="000000"/>
                <w:kern w:val="0"/>
                <w:szCs w:val="21"/>
                <w:u w:val="single" w:color="000000"/>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32337D58">
            <w:pPr>
              <w:rPr>
                <w:rFonts w:hint="eastAsia" w:ascii="宋体" w:hAnsi="宋体" w:cs="宋体"/>
                <w:color w:val="000000"/>
                <w:kern w:val="0"/>
                <w:szCs w:val="21"/>
                <w:u w:val="single" w:color="000000"/>
              </w:rPr>
            </w:pPr>
          </w:p>
        </w:tc>
        <w:tc>
          <w:tcPr>
            <w:tcW w:w="268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EE49E22">
            <w:pPr>
              <w:rPr>
                <w:rFonts w:hint="eastAsia" w:ascii="宋体" w:hAnsi="宋体" w:cs="宋体"/>
                <w:color w:val="000000"/>
                <w:kern w:val="0"/>
                <w:szCs w:val="21"/>
                <w:u w:val="single" w:color="000000"/>
              </w:rPr>
            </w:pPr>
          </w:p>
        </w:tc>
        <w:tc>
          <w:tcPr>
            <w:tcW w:w="2357"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4B0B431">
            <w:pPr>
              <w:rPr>
                <w:rFonts w:hint="eastAsia" w:ascii="宋体" w:hAnsi="宋体" w:cs="宋体"/>
                <w:color w:val="000000"/>
                <w:kern w:val="0"/>
                <w:szCs w:val="21"/>
                <w:u w:val="single" w:color="000000"/>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41C3291">
            <w:pPr>
              <w:rPr>
                <w:rFonts w:hint="eastAsia" w:ascii="宋体" w:hAnsi="宋体" w:cs="宋体"/>
                <w:color w:val="000000"/>
                <w:kern w:val="0"/>
                <w:szCs w:val="21"/>
                <w:u w:val="single" w:color="000000"/>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9B44CA8">
            <w:pPr>
              <w:rPr>
                <w:rFonts w:hint="eastAsia" w:ascii="宋体" w:hAnsi="宋体" w:cs="宋体"/>
                <w:color w:val="000000"/>
                <w:kern w:val="0"/>
                <w:szCs w:val="21"/>
                <w:u w:val="single" w:color="000000"/>
              </w:rPr>
            </w:pPr>
          </w:p>
        </w:tc>
      </w:tr>
      <w:tr w14:paraId="40F3709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55" w:hRule="atLeast"/>
        </w:trPr>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449D5A97">
            <w:pPr>
              <w:rPr>
                <w:rFonts w:hint="eastAsia" w:ascii="宋体" w:hAnsi="宋体" w:cs="宋体"/>
                <w:color w:val="000000"/>
                <w:kern w:val="0"/>
                <w:szCs w:val="21"/>
                <w:u w:val="single" w:color="000000"/>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755DD0D9">
            <w:pPr>
              <w:rPr>
                <w:rFonts w:hint="eastAsia" w:ascii="宋体" w:hAnsi="宋体" w:cs="宋体"/>
                <w:color w:val="000000"/>
                <w:kern w:val="0"/>
                <w:szCs w:val="21"/>
                <w:u w:val="single" w:color="000000"/>
              </w:rPr>
            </w:pPr>
          </w:p>
        </w:tc>
        <w:tc>
          <w:tcPr>
            <w:tcW w:w="268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5F9C614">
            <w:pPr>
              <w:rPr>
                <w:rFonts w:hint="eastAsia" w:ascii="宋体" w:hAnsi="宋体" w:cs="宋体"/>
                <w:color w:val="000000"/>
                <w:kern w:val="0"/>
                <w:szCs w:val="21"/>
                <w:u w:val="single" w:color="000000"/>
              </w:rPr>
            </w:pPr>
          </w:p>
        </w:tc>
        <w:tc>
          <w:tcPr>
            <w:tcW w:w="2357"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0E6439C">
            <w:pPr>
              <w:rPr>
                <w:rFonts w:hint="eastAsia" w:ascii="宋体" w:hAnsi="宋体" w:cs="宋体"/>
                <w:color w:val="000000"/>
                <w:kern w:val="0"/>
                <w:szCs w:val="21"/>
                <w:u w:val="single" w:color="000000"/>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9B6AF60">
            <w:pPr>
              <w:rPr>
                <w:rFonts w:hint="eastAsia" w:ascii="宋体" w:hAnsi="宋体" w:cs="宋体"/>
                <w:color w:val="000000"/>
                <w:kern w:val="0"/>
                <w:szCs w:val="21"/>
                <w:u w:val="single" w:color="000000"/>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888EF20">
            <w:pPr>
              <w:rPr>
                <w:rFonts w:hint="eastAsia" w:ascii="宋体" w:hAnsi="宋体" w:cs="宋体"/>
                <w:color w:val="000000"/>
                <w:kern w:val="0"/>
                <w:szCs w:val="21"/>
                <w:u w:val="single" w:color="000000"/>
              </w:rPr>
            </w:pPr>
          </w:p>
        </w:tc>
      </w:tr>
      <w:tr w14:paraId="23053C1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0" w:hRule="atLeast"/>
        </w:trPr>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359655C6">
            <w:pPr>
              <w:rPr>
                <w:rFonts w:hint="eastAsia" w:ascii="宋体" w:hAnsi="宋体" w:cs="宋体"/>
                <w:color w:val="000000"/>
                <w:kern w:val="0"/>
                <w:szCs w:val="21"/>
                <w:u w:val="single" w:color="000000"/>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52677504">
            <w:pPr>
              <w:rPr>
                <w:rFonts w:hint="eastAsia" w:ascii="宋体" w:hAnsi="宋体" w:cs="宋体"/>
                <w:color w:val="000000"/>
                <w:kern w:val="0"/>
                <w:szCs w:val="21"/>
                <w:u w:val="single" w:color="000000"/>
              </w:rPr>
            </w:pPr>
          </w:p>
        </w:tc>
        <w:tc>
          <w:tcPr>
            <w:tcW w:w="268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0E3379D">
            <w:pPr>
              <w:rPr>
                <w:rFonts w:hint="eastAsia" w:ascii="宋体" w:hAnsi="宋体" w:cs="宋体"/>
                <w:color w:val="000000"/>
                <w:kern w:val="0"/>
                <w:szCs w:val="21"/>
                <w:u w:val="single" w:color="000000"/>
              </w:rPr>
            </w:pPr>
          </w:p>
        </w:tc>
        <w:tc>
          <w:tcPr>
            <w:tcW w:w="2357"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72E6987">
            <w:pPr>
              <w:rPr>
                <w:rFonts w:hint="eastAsia" w:ascii="宋体" w:hAnsi="宋体" w:cs="宋体"/>
                <w:color w:val="000000"/>
                <w:kern w:val="0"/>
                <w:szCs w:val="21"/>
                <w:u w:val="single" w:color="000000"/>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F46AE25">
            <w:pPr>
              <w:rPr>
                <w:rFonts w:hint="eastAsia" w:ascii="宋体" w:hAnsi="宋体" w:cs="宋体"/>
                <w:color w:val="000000"/>
                <w:kern w:val="0"/>
                <w:szCs w:val="21"/>
                <w:u w:val="single" w:color="000000"/>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8A92946">
            <w:pPr>
              <w:rPr>
                <w:rFonts w:hint="eastAsia" w:ascii="宋体" w:hAnsi="宋体" w:cs="宋体"/>
                <w:color w:val="000000"/>
                <w:kern w:val="0"/>
                <w:szCs w:val="21"/>
                <w:u w:val="single" w:color="000000"/>
              </w:rPr>
            </w:pPr>
          </w:p>
        </w:tc>
      </w:tr>
      <w:tr w14:paraId="53B3E04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0" w:hRule="atLeast"/>
        </w:trPr>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7404FF57">
            <w:pPr>
              <w:rPr>
                <w:rFonts w:hint="eastAsia" w:ascii="宋体" w:hAnsi="宋体" w:cs="宋体"/>
                <w:color w:val="000000"/>
                <w:kern w:val="0"/>
                <w:szCs w:val="21"/>
                <w:u w:val="single" w:color="000000"/>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45C848A8">
            <w:pPr>
              <w:rPr>
                <w:rFonts w:hint="eastAsia" w:ascii="宋体" w:hAnsi="宋体" w:cs="宋体"/>
                <w:color w:val="000000"/>
                <w:kern w:val="0"/>
                <w:szCs w:val="21"/>
                <w:u w:val="single" w:color="000000"/>
              </w:rPr>
            </w:pPr>
          </w:p>
        </w:tc>
        <w:tc>
          <w:tcPr>
            <w:tcW w:w="268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FDCC4F5">
            <w:pPr>
              <w:rPr>
                <w:rFonts w:hint="eastAsia" w:ascii="宋体" w:hAnsi="宋体" w:cs="宋体"/>
                <w:color w:val="000000"/>
                <w:kern w:val="0"/>
                <w:szCs w:val="21"/>
                <w:u w:val="single" w:color="000000"/>
              </w:rPr>
            </w:pPr>
          </w:p>
        </w:tc>
        <w:tc>
          <w:tcPr>
            <w:tcW w:w="2357"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21FE5F7">
            <w:pPr>
              <w:rPr>
                <w:rFonts w:hint="eastAsia" w:ascii="宋体" w:hAnsi="宋体" w:cs="宋体"/>
                <w:color w:val="000000"/>
                <w:kern w:val="0"/>
                <w:szCs w:val="21"/>
                <w:u w:val="single" w:color="000000"/>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6A0D3A1">
            <w:pPr>
              <w:rPr>
                <w:rFonts w:hint="eastAsia" w:ascii="宋体" w:hAnsi="宋体" w:cs="宋体"/>
                <w:color w:val="000000"/>
                <w:kern w:val="0"/>
                <w:szCs w:val="21"/>
                <w:u w:val="single" w:color="000000"/>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7A9E837">
            <w:pPr>
              <w:rPr>
                <w:rFonts w:hint="eastAsia" w:ascii="宋体" w:hAnsi="宋体" w:cs="宋体"/>
                <w:color w:val="000000"/>
                <w:kern w:val="0"/>
                <w:szCs w:val="21"/>
                <w:u w:val="single" w:color="000000"/>
              </w:rPr>
            </w:pPr>
          </w:p>
        </w:tc>
      </w:tr>
      <w:tr w14:paraId="74FE67E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0" w:hRule="atLeast"/>
        </w:trPr>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147A3DFB">
            <w:pPr>
              <w:rPr>
                <w:rFonts w:hint="eastAsia" w:ascii="宋体" w:hAnsi="宋体" w:cs="宋体"/>
                <w:color w:val="000000"/>
                <w:kern w:val="0"/>
                <w:szCs w:val="21"/>
                <w:u w:val="single" w:color="000000"/>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485EF20">
            <w:pPr>
              <w:rPr>
                <w:rFonts w:hint="eastAsia" w:ascii="宋体" w:hAnsi="宋体" w:cs="宋体"/>
                <w:color w:val="000000"/>
                <w:kern w:val="0"/>
                <w:szCs w:val="21"/>
                <w:u w:val="single" w:color="000000"/>
              </w:rPr>
            </w:pPr>
          </w:p>
        </w:tc>
        <w:tc>
          <w:tcPr>
            <w:tcW w:w="268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2AA92F3">
            <w:pPr>
              <w:rPr>
                <w:rFonts w:hint="eastAsia" w:ascii="宋体" w:hAnsi="宋体" w:cs="宋体"/>
                <w:color w:val="000000"/>
                <w:kern w:val="0"/>
                <w:szCs w:val="21"/>
                <w:u w:val="single" w:color="000000"/>
              </w:rPr>
            </w:pPr>
          </w:p>
        </w:tc>
        <w:tc>
          <w:tcPr>
            <w:tcW w:w="2357"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8B8B249">
            <w:pPr>
              <w:rPr>
                <w:rFonts w:hint="eastAsia" w:ascii="宋体" w:hAnsi="宋体" w:cs="宋体"/>
                <w:color w:val="000000"/>
                <w:kern w:val="0"/>
                <w:szCs w:val="21"/>
                <w:u w:val="single" w:color="000000"/>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C97D75F">
            <w:pPr>
              <w:rPr>
                <w:rFonts w:hint="eastAsia" w:ascii="宋体" w:hAnsi="宋体" w:cs="宋体"/>
                <w:color w:val="000000"/>
                <w:kern w:val="0"/>
                <w:szCs w:val="21"/>
                <w:u w:val="single" w:color="000000"/>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44350B1">
            <w:pPr>
              <w:rPr>
                <w:rFonts w:hint="eastAsia" w:ascii="宋体" w:hAnsi="宋体" w:cs="宋体"/>
                <w:color w:val="000000"/>
                <w:kern w:val="0"/>
                <w:szCs w:val="21"/>
                <w:u w:val="single" w:color="000000"/>
              </w:rPr>
            </w:pPr>
          </w:p>
        </w:tc>
      </w:tr>
      <w:tr w14:paraId="7926CDD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0" w:hRule="atLeast"/>
        </w:trPr>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30737B44">
            <w:pPr>
              <w:rPr>
                <w:rFonts w:hint="eastAsia" w:ascii="宋体" w:hAnsi="宋体" w:cs="宋体"/>
                <w:color w:val="000000"/>
                <w:kern w:val="0"/>
                <w:szCs w:val="21"/>
                <w:u w:val="single" w:color="000000"/>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307D2D70">
            <w:pPr>
              <w:rPr>
                <w:rFonts w:hint="eastAsia" w:ascii="宋体" w:hAnsi="宋体" w:cs="宋体"/>
                <w:color w:val="000000"/>
                <w:kern w:val="0"/>
                <w:szCs w:val="21"/>
                <w:u w:val="single" w:color="000000"/>
              </w:rPr>
            </w:pPr>
          </w:p>
        </w:tc>
        <w:tc>
          <w:tcPr>
            <w:tcW w:w="268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215B56A">
            <w:pPr>
              <w:rPr>
                <w:rFonts w:hint="eastAsia" w:ascii="宋体" w:hAnsi="宋体" w:cs="宋体"/>
                <w:color w:val="000000"/>
                <w:kern w:val="0"/>
                <w:szCs w:val="21"/>
                <w:u w:val="single" w:color="000000"/>
              </w:rPr>
            </w:pPr>
          </w:p>
        </w:tc>
        <w:tc>
          <w:tcPr>
            <w:tcW w:w="2357"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23FB3C7">
            <w:pPr>
              <w:rPr>
                <w:rFonts w:hint="eastAsia" w:ascii="宋体" w:hAnsi="宋体" w:cs="宋体"/>
                <w:color w:val="000000"/>
                <w:kern w:val="0"/>
                <w:szCs w:val="21"/>
                <w:u w:val="single" w:color="000000"/>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38CF6DB">
            <w:pPr>
              <w:rPr>
                <w:rFonts w:hint="eastAsia" w:ascii="宋体" w:hAnsi="宋体" w:cs="宋体"/>
                <w:color w:val="000000"/>
                <w:kern w:val="0"/>
                <w:szCs w:val="21"/>
                <w:u w:val="single" w:color="000000"/>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A7133EB">
            <w:pPr>
              <w:rPr>
                <w:rFonts w:hint="eastAsia" w:ascii="宋体" w:hAnsi="宋体" w:cs="宋体"/>
                <w:color w:val="000000"/>
                <w:kern w:val="0"/>
                <w:szCs w:val="21"/>
                <w:u w:val="single" w:color="000000"/>
              </w:rPr>
            </w:pPr>
          </w:p>
        </w:tc>
      </w:tr>
      <w:tr w14:paraId="2368E1F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0" w:hRule="atLeast"/>
        </w:trPr>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36FFBC15">
            <w:pPr>
              <w:rPr>
                <w:rFonts w:hint="eastAsia" w:ascii="宋体" w:hAnsi="宋体" w:cs="宋体"/>
                <w:color w:val="000000"/>
                <w:kern w:val="0"/>
                <w:szCs w:val="21"/>
                <w:u w:val="single" w:color="000000"/>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5EE4ED8B">
            <w:pPr>
              <w:rPr>
                <w:rFonts w:hint="eastAsia" w:ascii="宋体" w:hAnsi="宋体" w:cs="宋体"/>
                <w:color w:val="000000"/>
                <w:kern w:val="0"/>
                <w:szCs w:val="21"/>
                <w:u w:val="single" w:color="000000"/>
              </w:rPr>
            </w:pPr>
          </w:p>
        </w:tc>
        <w:tc>
          <w:tcPr>
            <w:tcW w:w="268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FE0C5C5">
            <w:pPr>
              <w:rPr>
                <w:rFonts w:hint="eastAsia" w:ascii="宋体" w:hAnsi="宋体" w:cs="宋体"/>
                <w:color w:val="000000"/>
                <w:kern w:val="0"/>
                <w:szCs w:val="21"/>
                <w:u w:val="single" w:color="000000"/>
              </w:rPr>
            </w:pPr>
          </w:p>
        </w:tc>
        <w:tc>
          <w:tcPr>
            <w:tcW w:w="2357"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03EC8DF">
            <w:pPr>
              <w:rPr>
                <w:rFonts w:hint="eastAsia" w:ascii="宋体" w:hAnsi="宋体" w:cs="宋体"/>
                <w:color w:val="000000"/>
                <w:kern w:val="0"/>
                <w:szCs w:val="21"/>
                <w:u w:val="single" w:color="000000"/>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A55AC72">
            <w:pPr>
              <w:rPr>
                <w:rFonts w:hint="eastAsia" w:ascii="宋体" w:hAnsi="宋体" w:cs="宋体"/>
                <w:color w:val="000000"/>
                <w:kern w:val="0"/>
                <w:szCs w:val="21"/>
                <w:u w:val="single" w:color="000000"/>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F64439E">
            <w:pPr>
              <w:rPr>
                <w:rFonts w:hint="eastAsia" w:ascii="宋体" w:hAnsi="宋体" w:cs="宋体"/>
                <w:color w:val="000000"/>
                <w:kern w:val="0"/>
                <w:szCs w:val="21"/>
                <w:u w:val="single" w:color="000000"/>
              </w:rPr>
            </w:pPr>
          </w:p>
        </w:tc>
      </w:tr>
    </w:tbl>
    <w:p w14:paraId="4098D7DE">
      <w:pPr>
        <w:spacing w:line="300" w:lineRule="auto"/>
        <w:rPr>
          <w:rFonts w:hint="eastAsia" w:ascii="宋体" w:hAnsi="宋体" w:cs="宋体"/>
        </w:rPr>
        <w:sectPr>
          <w:footerReference r:id="rId6" w:type="first"/>
          <w:footerReference r:id="rId5" w:type="default"/>
          <w:pgSz w:w="11906" w:h="16838"/>
          <w:pgMar w:top="1276" w:right="1185" w:bottom="1418" w:left="1559" w:header="720" w:footer="861" w:gutter="0"/>
          <w:pgNumType w:fmt="decimal"/>
          <w:cols w:space="720" w:num="1"/>
          <w:docGrid w:linePitch="286" w:charSpace="0"/>
        </w:sectPr>
      </w:pPr>
    </w:p>
    <w:p w14:paraId="1D47B6B3">
      <w:pPr>
        <w:spacing w:line="300" w:lineRule="auto"/>
        <w:rPr>
          <w:rFonts w:hint="eastAsia" w:ascii="宋体" w:hAnsi="宋体" w:cs="宋体"/>
          <w:kern w:val="0"/>
          <w:sz w:val="24"/>
          <w:szCs w:val="21"/>
        </w:rPr>
      </w:pPr>
      <w:r>
        <w:rPr>
          <w:rFonts w:hint="eastAsia" w:ascii="宋体" w:hAnsi="宋体" w:cs="宋体"/>
          <w:b/>
          <w:bCs/>
          <w:sz w:val="24"/>
          <w:szCs w:val="21"/>
          <w:lang w:val="zh-TW" w:eastAsia="zh-TW"/>
        </w:rPr>
        <w:t>附件</w:t>
      </w:r>
      <w:r>
        <w:rPr>
          <w:rFonts w:hint="eastAsia" w:ascii="宋体" w:hAnsi="宋体" w:cs="宋体"/>
          <w:b/>
          <w:bCs/>
          <w:sz w:val="24"/>
          <w:szCs w:val="21"/>
        </w:rPr>
        <w:t>2</w:t>
      </w:r>
      <w:r>
        <w:rPr>
          <w:rFonts w:hint="eastAsia" w:ascii="宋体" w:hAnsi="宋体" w:cs="宋体"/>
          <w:b/>
          <w:bCs/>
          <w:sz w:val="24"/>
          <w:szCs w:val="21"/>
          <w:lang w:val="zh-TW" w:eastAsia="zh-TW"/>
        </w:rPr>
        <w:t>：</w:t>
      </w:r>
    </w:p>
    <w:p w14:paraId="5E363ED2">
      <w:pPr>
        <w:spacing w:line="300" w:lineRule="auto"/>
        <w:jc w:val="center"/>
        <w:rPr>
          <w:rFonts w:hint="eastAsia" w:ascii="宋体" w:hAnsi="宋体" w:cs="宋体"/>
          <w:sz w:val="28"/>
          <w:szCs w:val="28"/>
          <w:lang w:val="zh-TW" w:eastAsia="zh-TW"/>
        </w:rPr>
      </w:pPr>
      <w:r>
        <w:rPr>
          <w:rFonts w:hint="eastAsia" w:ascii="宋体" w:hAnsi="宋体" w:cs="宋体"/>
          <w:sz w:val="28"/>
          <w:szCs w:val="28"/>
          <w:lang w:val="zh-TW" w:eastAsia="zh-TW"/>
        </w:rPr>
        <w:t>发包人供应材料设备一览表</w:t>
      </w:r>
    </w:p>
    <w:tbl>
      <w:tblPr>
        <w:tblStyle w:val="8"/>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524"/>
        <w:gridCol w:w="2023"/>
        <w:gridCol w:w="1095"/>
        <w:gridCol w:w="464"/>
        <w:gridCol w:w="992"/>
        <w:gridCol w:w="993"/>
        <w:gridCol w:w="708"/>
        <w:gridCol w:w="851"/>
        <w:gridCol w:w="850"/>
        <w:gridCol w:w="851"/>
      </w:tblGrid>
      <w:tr w14:paraId="057D0B6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7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71F02EC">
            <w:pPr>
              <w:jc w:val="center"/>
              <w:rPr>
                <w:rFonts w:hint="eastAsia" w:ascii="宋体" w:hAnsi="宋体" w:cs="宋体"/>
                <w:color w:val="000000"/>
                <w:kern w:val="0"/>
                <w:szCs w:val="21"/>
              </w:rPr>
            </w:pPr>
            <w:r>
              <w:rPr>
                <w:rFonts w:hint="eastAsia" w:ascii="宋体" w:hAnsi="宋体" w:cs="宋体"/>
                <w:color w:val="000000"/>
                <w:kern w:val="0"/>
                <w:szCs w:val="21"/>
                <w:lang w:val="zh-TW" w:eastAsia="zh-TW"/>
              </w:rPr>
              <w:t>序号</w:t>
            </w:r>
          </w:p>
        </w:tc>
        <w:tc>
          <w:tcPr>
            <w:tcW w:w="202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D0A3915">
            <w:pPr>
              <w:jc w:val="center"/>
              <w:rPr>
                <w:rFonts w:hint="eastAsia" w:ascii="宋体" w:hAnsi="宋体" w:cs="宋体"/>
                <w:color w:val="000000"/>
                <w:kern w:val="0"/>
                <w:szCs w:val="21"/>
              </w:rPr>
            </w:pPr>
            <w:r>
              <w:rPr>
                <w:rFonts w:hint="eastAsia" w:ascii="宋体" w:hAnsi="宋体" w:cs="宋体"/>
                <w:color w:val="000000"/>
                <w:kern w:val="0"/>
                <w:szCs w:val="21"/>
                <w:lang w:val="zh-TW" w:eastAsia="zh-TW"/>
              </w:rPr>
              <w:t>材料设备品种</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6C3A86C">
            <w:pPr>
              <w:jc w:val="center"/>
              <w:rPr>
                <w:rFonts w:hint="eastAsia" w:ascii="宋体" w:hAnsi="宋体" w:cs="宋体"/>
                <w:color w:val="000000"/>
                <w:kern w:val="0"/>
                <w:szCs w:val="21"/>
              </w:rPr>
            </w:pPr>
            <w:r>
              <w:rPr>
                <w:rFonts w:hint="eastAsia" w:ascii="宋体" w:hAnsi="宋体" w:cs="宋体"/>
                <w:color w:val="000000"/>
                <w:kern w:val="0"/>
                <w:szCs w:val="21"/>
                <w:lang w:val="zh-TW" w:eastAsia="zh-TW"/>
              </w:rPr>
              <w:t>规格</w:t>
            </w:r>
          </w:p>
          <w:p w14:paraId="13C01C3A">
            <w:pPr>
              <w:jc w:val="center"/>
              <w:rPr>
                <w:rFonts w:hint="eastAsia" w:ascii="宋体" w:hAnsi="宋体" w:cs="宋体"/>
                <w:color w:val="000000"/>
                <w:kern w:val="0"/>
                <w:szCs w:val="21"/>
              </w:rPr>
            </w:pPr>
            <w:r>
              <w:rPr>
                <w:rFonts w:hint="eastAsia" w:ascii="宋体" w:hAnsi="宋体" w:cs="宋体"/>
                <w:color w:val="000000"/>
                <w:kern w:val="0"/>
                <w:szCs w:val="21"/>
                <w:lang w:val="zh-TW" w:eastAsia="zh-TW"/>
              </w:rPr>
              <w:t>型号</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79AB990">
            <w:pPr>
              <w:jc w:val="center"/>
              <w:rPr>
                <w:rFonts w:hint="eastAsia" w:ascii="宋体" w:hAnsi="宋体" w:cs="宋体"/>
                <w:color w:val="000000"/>
                <w:kern w:val="0"/>
                <w:szCs w:val="21"/>
              </w:rPr>
            </w:pPr>
            <w:r>
              <w:rPr>
                <w:rFonts w:hint="eastAsia" w:ascii="宋体" w:hAnsi="宋体" w:cs="宋体"/>
                <w:color w:val="000000"/>
                <w:kern w:val="0"/>
                <w:szCs w:val="21"/>
                <w:lang w:val="zh-TW" w:eastAsia="zh-TW"/>
              </w:rPr>
              <w:t>单位</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CB6B12B">
            <w:pPr>
              <w:jc w:val="center"/>
              <w:rPr>
                <w:rFonts w:hint="eastAsia" w:ascii="宋体" w:hAnsi="宋体" w:cs="宋体"/>
                <w:color w:val="000000"/>
                <w:kern w:val="0"/>
                <w:szCs w:val="21"/>
              </w:rPr>
            </w:pPr>
            <w:r>
              <w:rPr>
                <w:rFonts w:hint="eastAsia" w:ascii="宋体" w:hAnsi="宋体" w:cs="宋体"/>
                <w:color w:val="000000"/>
                <w:kern w:val="0"/>
                <w:szCs w:val="21"/>
                <w:lang w:val="zh-TW" w:eastAsia="zh-TW"/>
              </w:rPr>
              <w:t>数量</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6811CED">
            <w:pPr>
              <w:jc w:val="center"/>
              <w:rPr>
                <w:rFonts w:hint="eastAsia" w:ascii="宋体" w:hAnsi="宋体" w:cs="宋体"/>
                <w:color w:val="000000"/>
                <w:kern w:val="0"/>
                <w:szCs w:val="21"/>
              </w:rPr>
            </w:pPr>
            <w:r>
              <w:rPr>
                <w:rFonts w:hint="eastAsia" w:ascii="宋体" w:hAnsi="宋体" w:cs="宋体"/>
                <w:color w:val="000000"/>
                <w:kern w:val="0"/>
                <w:szCs w:val="21"/>
                <w:lang w:val="zh-TW" w:eastAsia="zh-TW"/>
              </w:rPr>
              <w:t>单价</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C757467">
            <w:pPr>
              <w:jc w:val="center"/>
              <w:rPr>
                <w:rFonts w:hint="eastAsia" w:ascii="宋体" w:hAnsi="宋体" w:cs="宋体"/>
                <w:color w:val="000000"/>
                <w:kern w:val="0"/>
                <w:szCs w:val="21"/>
              </w:rPr>
            </w:pPr>
            <w:r>
              <w:rPr>
                <w:rFonts w:hint="eastAsia" w:ascii="宋体" w:hAnsi="宋体" w:cs="宋体"/>
                <w:color w:val="000000"/>
                <w:kern w:val="0"/>
                <w:szCs w:val="21"/>
                <w:lang w:val="zh-TW" w:eastAsia="zh-TW"/>
              </w:rPr>
              <w:t>质量</w:t>
            </w:r>
          </w:p>
          <w:p w14:paraId="78A73B70">
            <w:pPr>
              <w:jc w:val="center"/>
              <w:rPr>
                <w:rFonts w:hint="eastAsia" w:ascii="宋体" w:hAnsi="宋体" w:cs="宋体"/>
                <w:color w:val="000000"/>
                <w:kern w:val="0"/>
                <w:szCs w:val="21"/>
              </w:rPr>
            </w:pPr>
            <w:r>
              <w:rPr>
                <w:rFonts w:hint="eastAsia" w:ascii="宋体" w:hAnsi="宋体" w:cs="宋体"/>
                <w:color w:val="000000"/>
                <w:kern w:val="0"/>
                <w:szCs w:val="21"/>
                <w:lang w:val="zh-TW" w:eastAsia="zh-TW"/>
              </w:rPr>
              <w:t>等级</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EC4C389">
            <w:pPr>
              <w:jc w:val="center"/>
              <w:rPr>
                <w:rFonts w:hint="eastAsia" w:ascii="宋体" w:hAnsi="宋体" w:cs="宋体"/>
                <w:color w:val="000000"/>
                <w:kern w:val="0"/>
                <w:szCs w:val="21"/>
              </w:rPr>
            </w:pPr>
            <w:r>
              <w:rPr>
                <w:rFonts w:hint="eastAsia" w:ascii="宋体" w:hAnsi="宋体" w:cs="宋体"/>
                <w:color w:val="000000"/>
                <w:kern w:val="0"/>
                <w:szCs w:val="21"/>
                <w:lang w:val="zh-TW" w:eastAsia="zh-TW"/>
              </w:rPr>
              <w:t>供应</w:t>
            </w:r>
          </w:p>
          <w:p w14:paraId="4B381940">
            <w:pPr>
              <w:jc w:val="center"/>
              <w:rPr>
                <w:rFonts w:hint="eastAsia" w:ascii="宋体" w:hAnsi="宋体" w:cs="宋体"/>
                <w:color w:val="000000"/>
                <w:kern w:val="0"/>
                <w:szCs w:val="21"/>
              </w:rPr>
            </w:pPr>
            <w:r>
              <w:rPr>
                <w:rFonts w:hint="eastAsia" w:ascii="宋体" w:hAnsi="宋体" w:cs="宋体"/>
                <w:color w:val="000000"/>
                <w:kern w:val="0"/>
                <w:szCs w:val="21"/>
                <w:lang w:val="zh-TW" w:eastAsia="zh-TW"/>
              </w:rPr>
              <w:t>时间</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4F1F575">
            <w:pPr>
              <w:jc w:val="center"/>
              <w:rPr>
                <w:rFonts w:hint="eastAsia" w:ascii="宋体" w:hAnsi="宋体" w:cs="宋体"/>
                <w:color w:val="000000"/>
                <w:kern w:val="0"/>
                <w:szCs w:val="21"/>
              </w:rPr>
            </w:pPr>
            <w:r>
              <w:rPr>
                <w:rFonts w:hint="eastAsia" w:ascii="宋体" w:hAnsi="宋体" w:cs="宋体"/>
                <w:color w:val="000000"/>
                <w:kern w:val="0"/>
                <w:szCs w:val="21"/>
                <w:lang w:val="zh-TW" w:eastAsia="zh-TW"/>
              </w:rPr>
              <w:t>送达</w:t>
            </w:r>
          </w:p>
          <w:p w14:paraId="0742D8BF">
            <w:pPr>
              <w:jc w:val="center"/>
              <w:rPr>
                <w:rFonts w:hint="eastAsia" w:ascii="宋体" w:hAnsi="宋体" w:cs="宋体"/>
                <w:color w:val="000000"/>
                <w:kern w:val="0"/>
                <w:szCs w:val="21"/>
              </w:rPr>
            </w:pPr>
            <w:r>
              <w:rPr>
                <w:rFonts w:hint="eastAsia" w:ascii="宋体" w:hAnsi="宋体" w:cs="宋体"/>
                <w:color w:val="000000"/>
                <w:kern w:val="0"/>
                <w:szCs w:val="21"/>
                <w:lang w:val="zh-TW" w:eastAsia="zh-TW"/>
              </w:rPr>
              <w:t>地点</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738459F">
            <w:pPr>
              <w:jc w:val="center"/>
              <w:rPr>
                <w:rFonts w:hint="eastAsia" w:ascii="宋体" w:hAnsi="宋体" w:cs="宋体"/>
                <w:color w:val="000000"/>
                <w:kern w:val="0"/>
                <w:szCs w:val="21"/>
              </w:rPr>
            </w:pPr>
            <w:r>
              <w:rPr>
                <w:rFonts w:hint="eastAsia" w:ascii="宋体" w:hAnsi="宋体" w:cs="宋体"/>
                <w:color w:val="000000"/>
                <w:kern w:val="0"/>
                <w:szCs w:val="21"/>
                <w:lang w:val="zh-TW" w:eastAsia="zh-TW"/>
              </w:rPr>
              <w:t>备注</w:t>
            </w:r>
          </w:p>
        </w:tc>
      </w:tr>
      <w:tr w14:paraId="65A8FA4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E5673E6">
            <w:pPr>
              <w:rPr>
                <w:rFonts w:hint="eastAsia" w:ascii="宋体" w:hAnsi="宋体" w:cs="宋体"/>
                <w:color w:val="000000"/>
                <w:kern w:val="0"/>
                <w:szCs w:val="21"/>
                <w:u w:val="single" w:color="000000"/>
              </w:rPr>
            </w:pPr>
          </w:p>
        </w:tc>
        <w:tc>
          <w:tcPr>
            <w:tcW w:w="202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CF69CB8">
            <w:pPr>
              <w:rPr>
                <w:rFonts w:hint="eastAsia" w:ascii="宋体" w:hAnsi="宋体" w:cs="宋体"/>
                <w:color w:val="000000"/>
                <w:kern w:val="0"/>
                <w:szCs w:val="21"/>
                <w:u w:val="single" w:color="000000"/>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3B052A4">
            <w:pPr>
              <w:rPr>
                <w:rFonts w:hint="eastAsia" w:ascii="宋体" w:hAnsi="宋体" w:cs="宋体"/>
                <w:color w:val="000000"/>
                <w:kern w:val="0"/>
                <w:szCs w:val="21"/>
                <w:u w:val="single" w:color="000000"/>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85ED04B">
            <w:pPr>
              <w:rPr>
                <w:rFonts w:hint="eastAsia" w:ascii="宋体" w:hAnsi="宋体" w:cs="宋体"/>
                <w:color w:val="000000"/>
                <w:kern w:val="0"/>
                <w:szCs w:val="21"/>
                <w:u w:val="single" w:color="000000"/>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EB8A3CA">
            <w:pPr>
              <w:rPr>
                <w:rFonts w:hint="eastAsia" w:ascii="宋体" w:hAnsi="宋体" w:cs="宋体"/>
                <w:color w:val="000000"/>
                <w:kern w:val="0"/>
                <w:szCs w:val="21"/>
                <w:u w:val="single" w:color="000000"/>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F06DA1C">
            <w:pPr>
              <w:rPr>
                <w:rFonts w:hint="eastAsia" w:ascii="宋体" w:hAnsi="宋体" w:cs="宋体"/>
                <w:color w:val="000000"/>
                <w:kern w:val="0"/>
                <w:szCs w:val="21"/>
                <w:u w:val="single" w:color="00000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0F48E4B">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4304670">
            <w:pPr>
              <w:rPr>
                <w:rFonts w:hint="eastAsia" w:ascii="宋体" w:hAnsi="宋体" w:cs="宋体"/>
                <w:color w:val="000000"/>
                <w:kern w:val="0"/>
                <w:szCs w:val="21"/>
                <w:u w:val="single" w:color="000000"/>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14E7888">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E25BEF5">
            <w:pPr>
              <w:rPr>
                <w:rFonts w:hint="eastAsia" w:ascii="宋体" w:hAnsi="宋体" w:cs="宋体"/>
                <w:color w:val="000000"/>
                <w:kern w:val="0"/>
                <w:szCs w:val="21"/>
                <w:u w:val="single" w:color="000000"/>
              </w:rPr>
            </w:pPr>
          </w:p>
        </w:tc>
      </w:tr>
      <w:tr w14:paraId="0DBF41F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664C3D8">
            <w:pPr>
              <w:rPr>
                <w:rFonts w:hint="eastAsia" w:ascii="宋体" w:hAnsi="宋体" w:cs="宋体"/>
                <w:color w:val="000000"/>
                <w:kern w:val="0"/>
                <w:szCs w:val="21"/>
                <w:u w:val="single" w:color="000000"/>
              </w:rPr>
            </w:pPr>
          </w:p>
        </w:tc>
        <w:tc>
          <w:tcPr>
            <w:tcW w:w="202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1B517DE">
            <w:pPr>
              <w:rPr>
                <w:rFonts w:hint="eastAsia" w:ascii="宋体" w:hAnsi="宋体" w:cs="宋体"/>
                <w:color w:val="000000"/>
                <w:kern w:val="0"/>
                <w:szCs w:val="21"/>
                <w:u w:val="single" w:color="000000"/>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CCBEF6A">
            <w:pPr>
              <w:rPr>
                <w:rFonts w:hint="eastAsia" w:ascii="宋体" w:hAnsi="宋体" w:cs="宋体"/>
                <w:color w:val="000000"/>
                <w:kern w:val="0"/>
                <w:szCs w:val="21"/>
                <w:u w:val="single" w:color="000000"/>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5FE3DF5">
            <w:pPr>
              <w:rPr>
                <w:rFonts w:hint="eastAsia" w:ascii="宋体" w:hAnsi="宋体" w:cs="宋体"/>
                <w:color w:val="000000"/>
                <w:kern w:val="0"/>
                <w:szCs w:val="21"/>
                <w:u w:val="single" w:color="000000"/>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4AA5067">
            <w:pPr>
              <w:rPr>
                <w:rFonts w:hint="eastAsia" w:ascii="宋体" w:hAnsi="宋体" w:cs="宋体"/>
                <w:color w:val="000000"/>
                <w:kern w:val="0"/>
                <w:szCs w:val="21"/>
                <w:u w:val="single" w:color="000000"/>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0560025">
            <w:pPr>
              <w:rPr>
                <w:rFonts w:hint="eastAsia" w:ascii="宋体" w:hAnsi="宋体" w:cs="宋体"/>
                <w:color w:val="000000"/>
                <w:kern w:val="0"/>
                <w:szCs w:val="21"/>
                <w:u w:val="single" w:color="00000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902F89B">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415C2F3">
            <w:pPr>
              <w:rPr>
                <w:rFonts w:hint="eastAsia" w:ascii="宋体" w:hAnsi="宋体" w:cs="宋体"/>
                <w:color w:val="000000"/>
                <w:kern w:val="0"/>
                <w:szCs w:val="21"/>
                <w:u w:val="single" w:color="000000"/>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9C53608">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9337373">
            <w:pPr>
              <w:rPr>
                <w:rFonts w:hint="eastAsia" w:ascii="宋体" w:hAnsi="宋体" w:cs="宋体"/>
                <w:color w:val="000000"/>
                <w:kern w:val="0"/>
                <w:szCs w:val="21"/>
                <w:u w:val="single" w:color="000000"/>
              </w:rPr>
            </w:pPr>
          </w:p>
        </w:tc>
      </w:tr>
      <w:tr w14:paraId="3256B57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1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6061643">
            <w:pPr>
              <w:rPr>
                <w:rFonts w:hint="eastAsia" w:ascii="宋体" w:hAnsi="宋体" w:cs="宋体"/>
                <w:color w:val="000000"/>
                <w:kern w:val="0"/>
                <w:szCs w:val="21"/>
                <w:u w:val="single" w:color="000000"/>
              </w:rPr>
            </w:pPr>
          </w:p>
        </w:tc>
        <w:tc>
          <w:tcPr>
            <w:tcW w:w="202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72D765E">
            <w:pPr>
              <w:rPr>
                <w:rFonts w:hint="eastAsia" w:ascii="宋体" w:hAnsi="宋体" w:cs="宋体"/>
                <w:color w:val="000000"/>
                <w:kern w:val="0"/>
                <w:szCs w:val="21"/>
                <w:u w:val="single" w:color="000000"/>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A75A5A3">
            <w:pPr>
              <w:rPr>
                <w:rFonts w:hint="eastAsia" w:ascii="宋体" w:hAnsi="宋体" w:cs="宋体"/>
                <w:color w:val="000000"/>
                <w:kern w:val="0"/>
                <w:szCs w:val="21"/>
                <w:u w:val="single" w:color="000000"/>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9B5F2D8">
            <w:pPr>
              <w:rPr>
                <w:rFonts w:hint="eastAsia" w:ascii="宋体" w:hAnsi="宋体" w:cs="宋体"/>
                <w:color w:val="000000"/>
                <w:kern w:val="0"/>
                <w:szCs w:val="21"/>
                <w:u w:val="single" w:color="000000"/>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8E7E40C">
            <w:pPr>
              <w:rPr>
                <w:rFonts w:hint="eastAsia" w:ascii="宋体" w:hAnsi="宋体" w:cs="宋体"/>
                <w:color w:val="000000"/>
                <w:kern w:val="0"/>
                <w:szCs w:val="21"/>
                <w:u w:val="single" w:color="000000"/>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10A61FA">
            <w:pPr>
              <w:rPr>
                <w:rFonts w:hint="eastAsia" w:ascii="宋体" w:hAnsi="宋体" w:cs="宋体"/>
                <w:color w:val="000000"/>
                <w:kern w:val="0"/>
                <w:szCs w:val="21"/>
                <w:u w:val="single" w:color="00000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DEC4F4F">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F83CEBA">
            <w:pPr>
              <w:rPr>
                <w:rFonts w:hint="eastAsia" w:ascii="宋体" w:hAnsi="宋体" w:cs="宋体"/>
                <w:color w:val="000000"/>
                <w:kern w:val="0"/>
                <w:szCs w:val="21"/>
                <w:u w:val="single" w:color="000000"/>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5488654">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D86BBA6">
            <w:pPr>
              <w:rPr>
                <w:rFonts w:hint="eastAsia" w:ascii="宋体" w:hAnsi="宋体" w:cs="宋体"/>
                <w:color w:val="000000"/>
                <w:kern w:val="0"/>
                <w:szCs w:val="21"/>
                <w:u w:val="single" w:color="000000"/>
              </w:rPr>
            </w:pPr>
          </w:p>
        </w:tc>
      </w:tr>
      <w:tr w14:paraId="48A83AD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5A77E13">
            <w:pPr>
              <w:rPr>
                <w:rFonts w:hint="eastAsia" w:ascii="宋体" w:hAnsi="宋体" w:cs="宋体"/>
                <w:color w:val="000000"/>
                <w:kern w:val="0"/>
                <w:szCs w:val="21"/>
                <w:u w:val="single" w:color="000000"/>
              </w:rPr>
            </w:pPr>
          </w:p>
        </w:tc>
        <w:tc>
          <w:tcPr>
            <w:tcW w:w="202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5DEF9DD">
            <w:pPr>
              <w:rPr>
                <w:rFonts w:hint="eastAsia" w:ascii="宋体" w:hAnsi="宋体" w:cs="宋体"/>
                <w:color w:val="000000"/>
                <w:kern w:val="0"/>
                <w:szCs w:val="21"/>
                <w:u w:val="single" w:color="000000"/>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919DDAC">
            <w:pPr>
              <w:rPr>
                <w:rFonts w:hint="eastAsia" w:ascii="宋体" w:hAnsi="宋体" w:cs="宋体"/>
                <w:color w:val="000000"/>
                <w:kern w:val="0"/>
                <w:szCs w:val="21"/>
                <w:u w:val="single" w:color="000000"/>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E1EE64E">
            <w:pPr>
              <w:rPr>
                <w:rFonts w:hint="eastAsia" w:ascii="宋体" w:hAnsi="宋体" w:cs="宋体"/>
                <w:color w:val="000000"/>
                <w:kern w:val="0"/>
                <w:szCs w:val="21"/>
                <w:u w:val="single" w:color="000000"/>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8E395C8">
            <w:pPr>
              <w:rPr>
                <w:rFonts w:hint="eastAsia" w:ascii="宋体" w:hAnsi="宋体" w:cs="宋体"/>
                <w:color w:val="000000"/>
                <w:kern w:val="0"/>
                <w:szCs w:val="21"/>
                <w:u w:val="single" w:color="000000"/>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E4ED904">
            <w:pPr>
              <w:rPr>
                <w:rFonts w:hint="eastAsia" w:ascii="宋体" w:hAnsi="宋体" w:cs="宋体"/>
                <w:color w:val="000000"/>
                <w:kern w:val="0"/>
                <w:szCs w:val="21"/>
                <w:u w:val="single" w:color="00000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5B14888">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2C8D069">
            <w:pPr>
              <w:rPr>
                <w:rFonts w:hint="eastAsia" w:ascii="宋体" w:hAnsi="宋体" w:cs="宋体"/>
                <w:color w:val="000000"/>
                <w:kern w:val="0"/>
                <w:szCs w:val="21"/>
                <w:u w:val="single" w:color="000000"/>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17495E8">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06B2956">
            <w:pPr>
              <w:rPr>
                <w:rFonts w:hint="eastAsia" w:ascii="宋体" w:hAnsi="宋体" w:cs="宋体"/>
                <w:color w:val="000000"/>
                <w:kern w:val="0"/>
                <w:szCs w:val="21"/>
                <w:u w:val="single" w:color="000000"/>
              </w:rPr>
            </w:pPr>
          </w:p>
        </w:tc>
      </w:tr>
      <w:tr w14:paraId="4915771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E38246E">
            <w:pPr>
              <w:rPr>
                <w:rFonts w:hint="eastAsia" w:ascii="宋体" w:hAnsi="宋体" w:cs="宋体"/>
                <w:color w:val="000000"/>
                <w:kern w:val="0"/>
                <w:szCs w:val="21"/>
                <w:u w:val="single" w:color="000000"/>
              </w:rPr>
            </w:pPr>
          </w:p>
        </w:tc>
        <w:tc>
          <w:tcPr>
            <w:tcW w:w="202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966682F">
            <w:pPr>
              <w:rPr>
                <w:rFonts w:hint="eastAsia" w:ascii="宋体" w:hAnsi="宋体" w:cs="宋体"/>
                <w:color w:val="000000"/>
                <w:kern w:val="0"/>
                <w:szCs w:val="21"/>
                <w:u w:val="single" w:color="000000"/>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58D59AD">
            <w:pPr>
              <w:rPr>
                <w:rFonts w:hint="eastAsia" w:ascii="宋体" w:hAnsi="宋体" w:cs="宋体"/>
                <w:color w:val="000000"/>
                <w:kern w:val="0"/>
                <w:szCs w:val="21"/>
                <w:u w:val="single" w:color="000000"/>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0FD7F80">
            <w:pPr>
              <w:rPr>
                <w:rFonts w:hint="eastAsia" w:ascii="宋体" w:hAnsi="宋体" w:cs="宋体"/>
                <w:color w:val="000000"/>
                <w:kern w:val="0"/>
                <w:szCs w:val="21"/>
                <w:u w:val="single" w:color="000000"/>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7B7023C">
            <w:pPr>
              <w:rPr>
                <w:rFonts w:hint="eastAsia" w:ascii="宋体" w:hAnsi="宋体" w:cs="宋体"/>
                <w:color w:val="000000"/>
                <w:kern w:val="0"/>
                <w:szCs w:val="21"/>
                <w:u w:val="single" w:color="000000"/>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813B22C">
            <w:pPr>
              <w:rPr>
                <w:rFonts w:hint="eastAsia" w:ascii="宋体" w:hAnsi="宋体" w:cs="宋体"/>
                <w:color w:val="000000"/>
                <w:kern w:val="0"/>
                <w:szCs w:val="21"/>
                <w:u w:val="single" w:color="00000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5794AEC">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9C351FD">
            <w:pPr>
              <w:rPr>
                <w:rFonts w:hint="eastAsia" w:ascii="宋体" w:hAnsi="宋体" w:cs="宋体"/>
                <w:color w:val="000000"/>
                <w:kern w:val="0"/>
                <w:szCs w:val="21"/>
                <w:u w:val="single" w:color="000000"/>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C504EAC">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EFD3ADA">
            <w:pPr>
              <w:rPr>
                <w:rFonts w:hint="eastAsia" w:ascii="宋体" w:hAnsi="宋体" w:cs="宋体"/>
                <w:color w:val="000000"/>
                <w:kern w:val="0"/>
                <w:szCs w:val="21"/>
                <w:u w:val="single" w:color="000000"/>
              </w:rPr>
            </w:pPr>
          </w:p>
        </w:tc>
      </w:tr>
      <w:tr w14:paraId="2AB4F12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C233643">
            <w:pPr>
              <w:rPr>
                <w:rFonts w:hint="eastAsia" w:ascii="宋体" w:hAnsi="宋体" w:cs="宋体"/>
                <w:color w:val="000000"/>
                <w:kern w:val="0"/>
                <w:szCs w:val="21"/>
                <w:u w:val="single" w:color="000000"/>
              </w:rPr>
            </w:pPr>
          </w:p>
        </w:tc>
        <w:tc>
          <w:tcPr>
            <w:tcW w:w="202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B9B562E">
            <w:pPr>
              <w:rPr>
                <w:rFonts w:hint="eastAsia" w:ascii="宋体" w:hAnsi="宋体" w:cs="宋体"/>
                <w:color w:val="000000"/>
                <w:kern w:val="0"/>
                <w:szCs w:val="21"/>
                <w:u w:val="single" w:color="000000"/>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2C9DB30">
            <w:pPr>
              <w:rPr>
                <w:rFonts w:hint="eastAsia" w:ascii="宋体" w:hAnsi="宋体" w:cs="宋体"/>
                <w:color w:val="000000"/>
                <w:kern w:val="0"/>
                <w:szCs w:val="21"/>
                <w:u w:val="single" w:color="000000"/>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A085F9F">
            <w:pPr>
              <w:rPr>
                <w:rFonts w:hint="eastAsia" w:ascii="宋体" w:hAnsi="宋体" w:cs="宋体"/>
                <w:color w:val="000000"/>
                <w:kern w:val="0"/>
                <w:szCs w:val="21"/>
                <w:u w:val="single" w:color="000000"/>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5DDC511">
            <w:pPr>
              <w:rPr>
                <w:rFonts w:hint="eastAsia" w:ascii="宋体" w:hAnsi="宋体" w:cs="宋体"/>
                <w:color w:val="000000"/>
                <w:kern w:val="0"/>
                <w:szCs w:val="21"/>
                <w:u w:val="single" w:color="000000"/>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5C9916D">
            <w:pPr>
              <w:rPr>
                <w:rFonts w:hint="eastAsia" w:ascii="宋体" w:hAnsi="宋体" w:cs="宋体"/>
                <w:color w:val="000000"/>
                <w:kern w:val="0"/>
                <w:szCs w:val="21"/>
                <w:u w:val="single" w:color="00000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91EF7D3">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228AFCA">
            <w:pPr>
              <w:rPr>
                <w:rFonts w:hint="eastAsia" w:ascii="宋体" w:hAnsi="宋体" w:cs="宋体"/>
                <w:color w:val="000000"/>
                <w:kern w:val="0"/>
                <w:szCs w:val="21"/>
                <w:u w:val="single" w:color="000000"/>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1110793">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B6FC4F3">
            <w:pPr>
              <w:rPr>
                <w:rFonts w:hint="eastAsia" w:ascii="宋体" w:hAnsi="宋体" w:cs="宋体"/>
                <w:color w:val="000000"/>
                <w:kern w:val="0"/>
                <w:szCs w:val="21"/>
                <w:u w:val="single" w:color="000000"/>
              </w:rPr>
            </w:pPr>
          </w:p>
        </w:tc>
      </w:tr>
      <w:tr w14:paraId="3AE6661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41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FE05310">
            <w:pPr>
              <w:rPr>
                <w:rFonts w:hint="eastAsia" w:ascii="宋体" w:hAnsi="宋体" w:cs="宋体"/>
                <w:color w:val="000000"/>
                <w:kern w:val="0"/>
                <w:szCs w:val="21"/>
                <w:u w:val="single" w:color="000000"/>
              </w:rPr>
            </w:pPr>
          </w:p>
        </w:tc>
        <w:tc>
          <w:tcPr>
            <w:tcW w:w="202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20B65A1">
            <w:pPr>
              <w:rPr>
                <w:rFonts w:hint="eastAsia" w:ascii="宋体" w:hAnsi="宋体" w:cs="宋体"/>
                <w:color w:val="000000"/>
                <w:kern w:val="0"/>
                <w:szCs w:val="21"/>
                <w:u w:val="single" w:color="000000"/>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756839F">
            <w:pPr>
              <w:rPr>
                <w:rFonts w:hint="eastAsia" w:ascii="宋体" w:hAnsi="宋体" w:cs="宋体"/>
                <w:color w:val="000000"/>
                <w:kern w:val="0"/>
                <w:szCs w:val="21"/>
                <w:u w:val="single" w:color="000000"/>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042C073">
            <w:pPr>
              <w:rPr>
                <w:rFonts w:hint="eastAsia" w:ascii="宋体" w:hAnsi="宋体" w:cs="宋体"/>
                <w:color w:val="000000"/>
                <w:kern w:val="0"/>
                <w:szCs w:val="21"/>
                <w:u w:val="single" w:color="000000"/>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74E1673">
            <w:pPr>
              <w:rPr>
                <w:rFonts w:hint="eastAsia" w:ascii="宋体" w:hAnsi="宋体" w:cs="宋体"/>
                <w:color w:val="000000"/>
                <w:kern w:val="0"/>
                <w:szCs w:val="21"/>
                <w:u w:val="single" w:color="000000"/>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14D0D76">
            <w:pPr>
              <w:rPr>
                <w:rFonts w:hint="eastAsia" w:ascii="宋体" w:hAnsi="宋体" w:cs="宋体"/>
                <w:color w:val="000000"/>
                <w:kern w:val="0"/>
                <w:szCs w:val="21"/>
                <w:u w:val="single" w:color="00000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9B081EE">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2E01AC3">
            <w:pPr>
              <w:rPr>
                <w:rFonts w:hint="eastAsia" w:ascii="宋体" w:hAnsi="宋体" w:cs="宋体"/>
                <w:color w:val="000000"/>
                <w:kern w:val="0"/>
                <w:szCs w:val="21"/>
                <w:u w:val="single" w:color="000000"/>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5A32D6E">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2ED14B9">
            <w:pPr>
              <w:rPr>
                <w:rFonts w:hint="eastAsia" w:ascii="宋体" w:hAnsi="宋体" w:cs="宋体"/>
                <w:color w:val="000000"/>
                <w:kern w:val="0"/>
                <w:szCs w:val="21"/>
                <w:u w:val="single" w:color="000000"/>
              </w:rPr>
            </w:pPr>
          </w:p>
        </w:tc>
      </w:tr>
      <w:tr w14:paraId="5CB2204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6B8A146">
            <w:pPr>
              <w:rPr>
                <w:rFonts w:hint="eastAsia" w:ascii="宋体" w:hAnsi="宋体" w:cs="宋体"/>
                <w:color w:val="000000"/>
                <w:kern w:val="0"/>
                <w:szCs w:val="21"/>
                <w:u w:val="single" w:color="000000"/>
              </w:rPr>
            </w:pPr>
          </w:p>
        </w:tc>
        <w:tc>
          <w:tcPr>
            <w:tcW w:w="202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40574D5">
            <w:pPr>
              <w:rPr>
                <w:rFonts w:hint="eastAsia" w:ascii="宋体" w:hAnsi="宋体" w:cs="宋体"/>
                <w:color w:val="000000"/>
                <w:kern w:val="0"/>
                <w:szCs w:val="21"/>
                <w:u w:val="single" w:color="000000"/>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29F66F3">
            <w:pPr>
              <w:rPr>
                <w:rFonts w:hint="eastAsia" w:ascii="宋体" w:hAnsi="宋体" w:cs="宋体"/>
                <w:color w:val="000000"/>
                <w:kern w:val="0"/>
                <w:szCs w:val="21"/>
                <w:u w:val="single" w:color="000000"/>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C16D10D">
            <w:pPr>
              <w:rPr>
                <w:rFonts w:hint="eastAsia" w:ascii="宋体" w:hAnsi="宋体" w:cs="宋体"/>
                <w:color w:val="000000"/>
                <w:kern w:val="0"/>
                <w:szCs w:val="21"/>
                <w:u w:val="single" w:color="000000"/>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3AC9075">
            <w:pPr>
              <w:rPr>
                <w:rFonts w:hint="eastAsia" w:ascii="宋体" w:hAnsi="宋体" w:cs="宋体"/>
                <w:color w:val="000000"/>
                <w:kern w:val="0"/>
                <w:szCs w:val="21"/>
                <w:u w:val="single" w:color="000000"/>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A7A5AE0">
            <w:pPr>
              <w:rPr>
                <w:rFonts w:hint="eastAsia" w:ascii="宋体" w:hAnsi="宋体" w:cs="宋体"/>
                <w:color w:val="000000"/>
                <w:kern w:val="0"/>
                <w:szCs w:val="21"/>
                <w:u w:val="single" w:color="00000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AC7316C">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A5628DF">
            <w:pPr>
              <w:rPr>
                <w:rFonts w:hint="eastAsia" w:ascii="宋体" w:hAnsi="宋体" w:cs="宋体"/>
                <w:color w:val="000000"/>
                <w:kern w:val="0"/>
                <w:szCs w:val="21"/>
                <w:u w:val="single" w:color="000000"/>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0AFB52C">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2DBD119">
            <w:pPr>
              <w:rPr>
                <w:rFonts w:hint="eastAsia" w:ascii="宋体" w:hAnsi="宋体" w:cs="宋体"/>
                <w:color w:val="000000"/>
                <w:kern w:val="0"/>
                <w:szCs w:val="21"/>
                <w:u w:val="single" w:color="000000"/>
              </w:rPr>
            </w:pPr>
          </w:p>
        </w:tc>
      </w:tr>
      <w:tr w14:paraId="524625E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0DD248C">
            <w:pPr>
              <w:rPr>
                <w:rFonts w:hint="eastAsia" w:ascii="宋体" w:hAnsi="宋体" w:cs="宋体"/>
                <w:color w:val="000000"/>
                <w:kern w:val="0"/>
                <w:szCs w:val="21"/>
                <w:u w:val="single" w:color="000000"/>
              </w:rPr>
            </w:pPr>
          </w:p>
        </w:tc>
        <w:tc>
          <w:tcPr>
            <w:tcW w:w="202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F9EF5B7">
            <w:pPr>
              <w:rPr>
                <w:rFonts w:hint="eastAsia" w:ascii="宋体" w:hAnsi="宋体" w:cs="宋体"/>
                <w:color w:val="000000"/>
                <w:kern w:val="0"/>
                <w:szCs w:val="21"/>
                <w:u w:val="single" w:color="000000"/>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3E826F8">
            <w:pPr>
              <w:rPr>
                <w:rFonts w:hint="eastAsia" w:ascii="宋体" w:hAnsi="宋体" w:cs="宋体"/>
                <w:color w:val="000000"/>
                <w:kern w:val="0"/>
                <w:szCs w:val="21"/>
                <w:u w:val="single" w:color="000000"/>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55C42BF">
            <w:pPr>
              <w:rPr>
                <w:rFonts w:hint="eastAsia" w:ascii="宋体" w:hAnsi="宋体" w:cs="宋体"/>
                <w:color w:val="000000"/>
                <w:kern w:val="0"/>
                <w:szCs w:val="21"/>
                <w:u w:val="single" w:color="000000"/>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4928D7A">
            <w:pPr>
              <w:rPr>
                <w:rFonts w:hint="eastAsia" w:ascii="宋体" w:hAnsi="宋体" w:cs="宋体"/>
                <w:color w:val="000000"/>
                <w:kern w:val="0"/>
                <w:szCs w:val="21"/>
                <w:u w:val="single" w:color="000000"/>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B2B310F">
            <w:pPr>
              <w:rPr>
                <w:rFonts w:hint="eastAsia" w:ascii="宋体" w:hAnsi="宋体" w:cs="宋体"/>
                <w:color w:val="000000"/>
                <w:kern w:val="0"/>
                <w:szCs w:val="21"/>
                <w:u w:val="single" w:color="00000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7F157B7">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96BA176">
            <w:pPr>
              <w:rPr>
                <w:rFonts w:hint="eastAsia" w:ascii="宋体" w:hAnsi="宋体" w:cs="宋体"/>
                <w:color w:val="000000"/>
                <w:kern w:val="0"/>
                <w:szCs w:val="21"/>
                <w:u w:val="single" w:color="000000"/>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7CBC6AC">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CCFE2D5">
            <w:pPr>
              <w:rPr>
                <w:rFonts w:hint="eastAsia" w:ascii="宋体" w:hAnsi="宋体" w:cs="宋体"/>
                <w:color w:val="000000"/>
                <w:kern w:val="0"/>
                <w:szCs w:val="21"/>
                <w:u w:val="single" w:color="000000"/>
              </w:rPr>
            </w:pPr>
          </w:p>
        </w:tc>
      </w:tr>
      <w:tr w14:paraId="3521AA9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Ex>
        <w:trPr>
          <w:trHeight w:val="41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AFAACDF">
            <w:pPr>
              <w:rPr>
                <w:rFonts w:hint="eastAsia" w:ascii="宋体" w:hAnsi="宋体" w:cs="宋体"/>
                <w:color w:val="000000"/>
                <w:kern w:val="0"/>
                <w:szCs w:val="21"/>
                <w:u w:val="single" w:color="000000"/>
              </w:rPr>
            </w:pPr>
          </w:p>
        </w:tc>
        <w:tc>
          <w:tcPr>
            <w:tcW w:w="202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B90E1A9">
            <w:pPr>
              <w:rPr>
                <w:rFonts w:hint="eastAsia" w:ascii="宋体" w:hAnsi="宋体" w:cs="宋体"/>
                <w:color w:val="000000"/>
                <w:kern w:val="0"/>
                <w:szCs w:val="21"/>
                <w:u w:val="single" w:color="000000"/>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6B82819">
            <w:pPr>
              <w:rPr>
                <w:rFonts w:hint="eastAsia" w:ascii="宋体" w:hAnsi="宋体" w:cs="宋体"/>
                <w:color w:val="000000"/>
                <w:kern w:val="0"/>
                <w:szCs w:val="21"/>
                <w:u w:val="single" w:color="000000"/>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767CF5F">
            <w:pPr>
              <w:rPr>
                <w:rFonts w:hint="eastAsia" w:ascii="宋体" w:hAnsi="宋体" w:cs="宋体"/>
                <w:color w:val="000000"/>
                <w:kern w:val="0"/>
                <w:szCs w:val="21"/>
                <w:u w:val="single" w:color="000000"/>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5C44FD4">
            <w:pPr>
              <w:rPr>
                <w:rFonts w:hint="eastAsia" w:ascii="宋体" w:hAnsi="宋体" w:cs="宋体"/>
                <w:color w:val="000000"/>
                <w:kern w:val="0"/>
                <w:szCs w:val="21"/>
                <w:u w:val="single" w:color="000000"/>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27BA76F">
            <w:pPr>
              <w:rPr>
                <w:rFonts w:hint="eastAsia" w:ascii="宋体" w:hAnsi="宋体" w:cs="宋体"/>
                <w:color w:val="000000"/>
                <w:kern w:val="0"/>
                <w:szCs w:val="21"/>
                <w:u w:val="single" w:color="00000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3E756D6">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FB5E3F5">
            <w:pPr>
              <w:rPr>
                <w:rFonts w:hint="eastAsia" w:ascii="宋体" w:hAnsi="宋体" w:cs="宋体"/>
                <w:color w:val="000000"/>
                <w:kern w:val="0"/>
                <w:szCs w:val="21"/>
                <w:u w:val="single" w:color="000000"/>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8220CD9">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E91D4FD">
            <w:pPr>
              <w:rPr>
                <w:rFonts w:hint="eastAsia" w:ascii="宋体" w:hAnsi="宋体" w:cs="宋体"/>
                <w:color w:val="000000"/>
                <w:kern w:val="0"/>
                <w:szCs w:val="21"/>
                <w:u w:val="single" w:color="000000"/>
              </w:rPr>
            </w:pPr>
          </w:p>
        </w:tc>
      </w:tr>
      <w:tr w14:paraId="4ED45D9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2BC0A7F">
            <w:pPr>
              <w:rPr>
                <w:rFonts w:hint="eastAsia" w:ascii="宋体" w:hAnsi="宋体" w:cs="宋体"/>
                <w:color w:val="000000"/>
                <w:kern w:val="0"/>
                <w:szCs w:val="21"/>
                <w:u w:val="single" w:color="000000"/>
              </w:rPr>
            </w:pPr>
          </w:p>
        </w:tc>
        <w:tc>
          <w:tcPr>
            <w:tcW w:w="202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865F0E8">
            <w:pPr>
              <w:rPr>
                <w:rFonts w:hint="eastAsia" w:ascii="宋体" w:hAnsi="宋体" w:cs="宋体"/>
                <w:color w:val="000000"/>
                <w:kern w:val="0"/>
                <w:szCs w:val="21"/>
                <w:u w:val="single" w:color="000000"/>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F60CDBC">
            <w:pPr>
              <w:rPr>
                <w:rFonts w:hint="eastAsia" w:ascii="宋体" w:hAnsi="宋体" w:cs="宋体"/>
                <w:color w:val="000000"/>
                <w:kern w:val="0"/>
                <w:szCs w:val="21"/>
                <w:u w:val="single" w:color="000000"/>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CD86867">
            <w:pPr>
              <w:rPr>
                <w:rFonts w:hint="eastAsia" w:ascii="宋体" w:hAnsi="宋体" w:cs="宋体"/>
                <w:color w:val="000000"/>
                <w:kern w:val="0"/>
                <w:szCs w:val="21"/>
                <w:u w:val="single" w:color="000000"/>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6813471">
            <w:pPr>
              <w:rPr>
                <w:rFonts w:hint="eastAsia" w:ascii="宋体" w:hAnsi="宋体" w:cs="宋体"/>
                <w:color w:val="000000"/>
                <w:kern w:val="0"/>
                <w:szCs w:val="21"/>
                <w:u w:val="single" w:color="000000"/>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A27A962">
            <w:pPr>
              <w:rPr>
                <w:rFonts w:hint="eastAsia" w:ascii="宋体" w:hAnsi="宋体" w:cs="宋体"/>
                <w:color w:val="000000"/>
                <w:kern w:val="0"/>
                <w:szCs w:val="21"/>
                <w:u w:val="single" w:color="00000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943239F">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A33CB37">
            <w:pPr>
              <w:rPr>
                <w:rFonts w:hint="eastAsia" w:ascii="宋体" w:hAnsi="宋体" w:cs="宋体"/>
                <w:color w:val="000000"/>
                <w:kern w:val="0"/>
                <w:szCs w:val="21"/>
                <w:u w:val="single" w:color="000000"/>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7203966">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503A075">
            <w:pPr>
              <w:rPr>
                <w:rFonts w:hint="eastAsia" w:ascii="宋体" w:hAnsi="宋体" w:cs="宋体"/>
                <w:color w:val="000000"/>
                <w:kern w:val="0"/>
                <w:szCs w:val="21"/>
                <w:u w:val="single" w:color="000000"/>
              </w:rPr>
            </w:pPr>
          </w:p>
        </w:tc>
      </w:tr>
      <w:tr w14:paraId="0511928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29FEA47">
            <w:pPr>
              <w:rPr>
                <w:rFonts w:hint="eastAsia" w:ascii="宋体" w:hAnsi="宋体" w:cs="宋体"/>
                <w:color w:val="000000"/>
                <w:kern w:val="0"/>
                <w:szCs w:val="21"/>
                <w:u w:val="single" w:color="000000"/>
              </w:rPr>
            </w:pPr>
          </w:p>
        </w:tc>
        <w:tc>
          <w:tcPr>
            <w:tcW w:w="202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86E3A4E">
            <w:pPr>
              <w:rPr>
                <w:rFonts w:hint="eastAsia" w:ascii="宋体" w:hAnsi="宋体" w:cs="宋体"/>
                <w:color w:val="000000"/>
                <w:kern w:val="0"/>
                <w:szCs w:val="21"/>
                <w:u w:val="single" w:color="000000"/>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5430A59">
            <w:pPr>
              <w:rPr>
                <w:rFonts w:hint="eastAsia" w:ascii="宋体" w:hAnsi="宋体" w:cs="宋体"/>
                <w:color w:val="000000"/>
                <w:kern w:val="0"/>
                <w:szCs w:val="21"/>
                <w:u w:val="single" w:color="000000"/>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E32615B">
            <w:pPr>
              <w:rPr>
                <w:rFonts w:hint="eastAsia" w:ascii="宋体" w:hAnsi="宋体" w:cs="宋体"/>
                <w:color w:val="000000"/>
                <w:kern w:val="0"/>
                <w:szCs w:val="21"/>
                <w:u w:val="single" w:color="000000"/>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378EA3A">
            <w:pPr>
              <w:rPr>
                <w:rFonts w:hint="eastAsia" w:ascii="宋体" w:hAnsi="宋体" w:cs="宋体"/>
                <w:color w:val="000000"/>
                <w:kern w:val="0"/>
                <w:szCs w:val="21"/>
                <w:u w:val="single" w:color="000000"/>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B2B1670">
            <w:pPr>
              <w:rPr>
                <w:rFonts w:hint="eastAsia" w:ascii="宋体" w:hAnsi="宋体" w:cs="宋体"/>
                <w:color w:val="000000"/>
                <w:kern w:val="0"/>
                <w:szCs w:val="21"/>
                <w:u w:val="single" w:color="00000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ECFFF90">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78C91B3">
            <w:pPr>
              <w:rPr>
                <w:rFonts w:hint="eastAsia" w:ascii="宋体" w:hAnsi="宋体" w:cs="宋体"/>
                <w:color w:val="000000"/>
                <w:kern w:val="0"/>
                <w:szCs w:val="21"/>
                <w:u w:val="single" w:color="000000"/>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4237528">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A39D122">
            <w:pPr>
              <w:rPr>
                <w:rFonts w:hint="eastAsia" w:ascii="宋体" w:hAnsi="宋体" w:cs="宋体"/>
                <w:color w:val="000000"/>
                <w:kern w:val="0"/>
                <w:szCs w:val="21"/>
                <w:u w:val="single" w:color="000000"/>
              </w:rPr>
            </w:pPr>
          </w:p>
        </w:tc>
      </w:tr>
      <w:tr w14:paraId="26021B0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Ex>
        <w:trPr>
          <w:trHeight w:val="41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3DAA206">
            <w:pPr>
              <w:rPr>
                <w:rFonts w:hint="eastAsia" w:ascii="宋体" w:hAnsi="宋体" w:cs="宋体"/>
                <w:color w:val="000000"/>
                <w:kern w:val="0"/>
                <w:szCs w:val="21"/>
                <w:u w:val="single" w:color="000000"/>
              </w:rPr>
            </w:pPr>
          </w:p>
        </w:tc>
        <w:tc>
          <w:tcPr>
            <w:tcW w:w="202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1579958">
            <w:pPr>
              <w:rPr>
                <w:rFonts w:hint="eastAsia" w:ascii="宋体" w:hAnsi="宋体" w:cs="宋体"/>
                <w:color w:val="000000"/>
                <w:kern w:val="0"/>
                <w:szCs w:val="21"/>
                <w:u w:val="single" w:color="000000"/>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20E2D3C">
            <w:pPr>
              <w:rPr>
                <w:rFonts w:hint="eastAsia" w:ascii="宋体" w:hAnsi="宋体" w:cs="宋体"/>
                <w:color w:val="000000"/>
                <w:kern w:val="0"/>
                <w:szCs w:val="21"/>
                <w:u w:val="single" w:color="000000"/>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FDBF2CC">
            <w:pPr>
              <w:rPr>
                <w:rFonts w:hint="eastAsia" w:ascii="宋体" w:hAnsi="宋体" w:cs="宋体"/>
                <w:color w:val="000000"/>
                <w:kern w:val="0"/>
                <w:szCs w:val="21"/>
                <w:u w:val="single" w:color="000000"/>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7AB501E">
            <w:pPr>
              <w:rPr>
                <w:rFonts w:hint="eastAsia" w:ascii="宋体" w:hAnsi="宋体" w:cs="宋体"/>
                <w:color w:val="000000"/>
                <w:kern w:val="0"/>
                <w:szCs w:val="21"/>
                <w:u w:val="single" w:color="000000"/>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D3967EE">
            <w:pPr>
              <w:rPr>
                <w:rFonts w:hint="eastAsia" w:ascii="宋体" w:hAnsi="宋体" w:cs="宋体"/>
                <w:color w:val="000000"/>
                <w:kern w:val="0"/>
                <w:szCs w:val="21"/>
                <w:u w:val="single" w:color="00000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254330D">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D10FCD2">
            <w:pPr>
              <w:rPr>
                <w:rFonts w:hint="eastAsia" w:ascii="宋体" w:hAnsi="宋体" w:cs="宋体"/>
                <w:color w:val="000000"/>
                <w:kern w:val="0"/>
                <w:szCs w:val="21"/>
                <w:u w:val="single" w:color="000000"/>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D03662B">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2BA7BD4">
            <w:pPr>
              <w:rPr>
                <w:rFonts w:hint="eastAsia" w:ascii="宋体" w:hAnsi="宋体" w:cs="宋体"/>
                <w:color w:val="000000"/>
                <w:kern w:val="0"/>
                <w:szCs w:val="21"/>
                <w:u w:val="single" w:color="000000"/>
              </w:rPr>
            </w:pPr>
          </w:p>
        </w:tc>
      </w:tr>
      <w:tr w14:paraId="0E85FA0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2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1C60A35">
            <w:pPr>
              <w:rPr>
                <w:rFonts w:hint="eastAsia" w:ascii="宋体" w:hAnsi="宋体" w:cs="宋体"/>
                <w:color w:val="000000"/>
                <w:kern w:val="0"/>
                <w:szCs w:val="21"/>
                <w:u w:val="single" w:color="000000"/>
              </w:rPr>
            </w:pPr>
          </w:p>
        </w:tc>
        <w:tc>
          <w:tcPr>
            <w:tcW w:w="202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1714050">
            <w:pPr>
              <w:rPr>
                <w:rFonts w:hint="eastAsia" w:ascii="宋体" w:hAnsi="宋体" w:cs="宋体"/>
                <w:color w:val="000000"/>
                <w:kern w:val="0"/>
                <w:szCs w:val="21"/>
                <w:u w:val="single" w:color="000000"/>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F3C31E2">
            <w:pPr>
              <w:rPr>
                <w:rFonts w:hint="eastAsia" w:ascii="宋体" w:hAnsi="宋体" w:cs="宋体"/>
                <w:color w:val="000000"/>
                <w:kern w:val="0"/>
                <w:szCs w:val="21"/>
                <w:u w:val="single" w:color="000000"/>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AE09B40">
            <w:pPr>
              <w:rPr>
                <w:rFonts w:hint="eastAsia" w:ascii="宋体" w:hAnsi="宋体" w:cs="宋体"/>
                <w:color w:val="000000"/>
                <w:kern w:val="0"/>
                <w:szCs w:val="21"/>
                <w:u w:val="single" w:color="000000"/>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0724F1C">
            <w:pPr>
              <w:rPr>
                <w:rFonts w:hint="eastAsia" w:ascii="宋体" w:hAnsi="宋体" w:cs="宋体"/>
                <w:color w:val="000000"/>
                <w:kern w:val="0"/>
                <w:szCs w:val="21"/>
                <w:u w:val="single" w:color="000000"/>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EBE67FD">
            <w:pPr>
              <w:rPr>
                <w:rFonts w:hint="eastAsia" w:ascii="宋体" w:hAnsi="宋体" w:cs="宋体"/>
                <w:color w:val="000000"/>
                <w:kern w:val="0"/>
                <w:szCs w:val="21"/>
                <w:u w:val="single" w:color="00000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9D54FE4">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632F92F">
            <w:pPr>
              <w:rPr>
                <w:rFonts w:hint="eastAsia" w:ascii="宋体" w:hAnsi="宋体" w:cs="宋体"/>
                <w:color w:val="000000"/>
                <w:kern w:val="0"/>
                <w:szCs w:val="21"/>
                <w:u w:val="single" w:color="000000"/>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D218A2C">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70FCA27">
            <w:pPr>
              <w:rPr>
                <w:rFonts w:hint="eastAsia" w:ascii="宋体" w:hAnsi="宋体" w:cs="宋体"/>
                <w:color w:val="000000"/>
                <w:kern w:val="0"/>
                <w:szCs w:val="21"/>
                <w:u w:val="single" w:color="000000"/>
              </w:rPr>
            </w:pPr>
          </w:p>
        </w:tc>
      </w:tr>
      <w:tr w14:paraId="7F148B5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2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E2B2210">
            <w:pPr>
              <w:rPr>
                <w:rFonts w:hint="eastAsia" w:ascii="宋体" w:hAnsi="宋体" w:cs="宋体"/>
                <w:color w:val="000000"/>
                <w:kern w:val="0"/>
                <w:szCs w:val="21"/>
                <w:u w:val="single" w:color="000000"/>
              </w:rPr>
            </w:pPr>
          </w:p>
        </w:tc>
        <w:tc>
          <w:tcPr>
            <w:tcW w:w="202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9FFB6BB">
            <w:pPr>
              <w:rPr>
                <w:rFonts w:hint="eastAsia" w:ascii="宋体" w:hAnsi="宋体" w:cs="宋体"/>
                <w:color w:val="000000"/>
                <w:kern w:val="0"/>
                <w:szCs w:val="21"/>
                <w:u w:val="single" w:color="000000"/>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C45B2E8">
            <w:pPr>
              <w:rPr>
                <w:rFonts w:hint="eastAsia" w:ascii="宋体" w:hAnsi="宋体" w:cs="宋体"/>
                <w:color w:val="000000"/>
                <w:kern w:val="0"/>
                <w:szCs w:val="21"/>
                <w:u w:val="single" w:color="000000"/>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7A650FA">
            <w:pPr>
              <w:rPr>
                <w:rFonts w:hint="eastAsia" w:ascii="宋体" w:hAnsi="宋体" w:cs="宋体"/>
                <w:color w:val="000000"/>
                <w:kern w:val="0"/>
                <w:szCs w:val="21"/>
                <w:u w:val="single" w:color="000000"/>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84FFE00">
            <w:pPr>
              <w:rPr>
                <w:rFonts w:hint="eastAsia" w:ascii="宋体" w:hAnsi="宋体" w:cs="宋体"/>
                <w:color w:val="000000"/>
                <w:kern w:val="0"/>
                <w:szCs w:val="21"/>
                <w:u w:val="single" w:color="000000"/>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4459EDE">
            <w:pPr>
              <w:rPr>
                <w:rFonts w:hint="eastAsia" w:ascii="宋体" w:hAnsi="宋体" w:cs="宋体"/>
                <w:color w:val="000000"/>
                <w:kern w:val="0"/>
                <w:szCs w:val="21"/>
                <w:u w:val="single" w:color="00000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F8D1FA0">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9737B8B">
            <w:pPr>
              <w:rPr>
                <w:rFonts w:hint="eastAsia" w:ascii="宋体" w:hAnsi="宋体" w:cs="宋体"/>
                <w:color w:val="000000"/>
                <w:kern w:val="0"/>
                <w:szCs w:val="21"/>
                <w:u w:val="single" w:color="000000"/>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446D72B">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193E0C2">
            <w:pPr>
              <w:rPr>
                <w:rFonts w:hint="eastAsia" w:ascii="宋体" w:hAnsi="宋体" w:cs="宋体"/>
                <w:color w:val="000000"/>
                <w:kern w:val="0"/>
                <w:szCs w:val="21"/>
                <w:u w:val="single" w:color="000000"/>
              </w:rPr>
            </w:pPr>
          </w:p>
        </w:tc>
      </w:tr>
      <w:tr w14:paraId="2E65788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2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8459567">
            <w:pPr>
              <w:rPr>
                <w:rFonts w:hint="eastAsia" w:ascii="宋体" w:hAnsi="宋体" w:cs="宋体"/>
                <w:color w:val="000000"/>
                <w:kern w:val="0"/>
                <w:szCs w:val="21"/>
                <w:u w:val="single" w:color="000000"/>
              </w:rPr>
            </w:pPr>
          </w:p>
        </w:tc>
        <w:tc>
          <w:tcPr>
            <w:tcW w:w="202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60EE263">
            <w:pPr>
              <w:rPr>
                <w:rFonts w:hint="eastAsia" w:ascii="宋体" w:hAnsi="宋体" w:cs="宋体"/>
                <w:color w:val="000000"/>
                <w:kern w:val="0"/>
                <w:szCs w:val="21"/>
                <w:u w:val="single" w:color="000000"/>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3C24456">
            <w:pPr>
              <w:rPr>
                <w:rFonts w:hint="eastAsia" w:ascii="宋体" w:hAnsi="宋体" w:cs="宋体"/>
                <w:color w:val="000000"/>
                <w:kern w:val="0"/>
                <w:szCs w:val="21"/>
                <w:u w:val="single" w:color="000000"/>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8993FB5">
            <w:pPr>
              <w:rPr>
                <w:rFonts w:hint="eastAsia" w:ascii="宋体" w:hAnsi="宋体" w:cs="宋体"/>
                <w:color w:val="000000"/>
                <w:kern w:val="0"/>
                <w:szCs w:val="21"/>
                <w:u w:val="single" w:color="000000"/>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C8E6F96">
            <w:pPr>
              <w:rPr>
                <w:rFonts w:hint="eastAsia" w:ascii="宋体" w:hAnsi="宋体" w:cs="宋体"/>
                <w:color w:val="000000"/>
                <w:kern w:val="0"/>
                <w:szCs w:val="21"/>
                <w:u w:val="single" w:color="000000"/>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D21563B">
            <w:pPr>
              <w:rPr>
                <w:rFonts w:hint="eastAsia" w:ascii="宋体" w:hAnsi="宋体" w:cs="宋体"/>
                <w:color w:val="000000"/>
                <w:kern w:val="0"/>
                <w:szCs w:val="21"/>
                <w:u w:val="single" w:color="00000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EDE32F1">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CF2F926">
            <w:pPr>
              <w:rPr>
                <w:rFonts w:hint="eastAsia" w:ascii="宋体" w:hAnsi="宋体" w:cs="宋体"/>
                <w:color w:val="000000"/>
                <w:kern w:val="0"/>
                <w:szCs w:val="21"/>
                <w:u w:val="single" w:color="000000"/>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A2C1B53">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98F125F">
            <w:pPr>
              <w:rPr>
                <w:rFonts w:hint="eastAsia" w:ascii="宋体" w:hAnsi="宋体" w:cs="宋体"/>
                <w:color w:val="000000"/>
                <w:kern w:val="0"/>
                <w:szCs w:val="21"/>
                <w:u w:val="single" w:color="000000"/>
              </w:rPr>
            </w:pPr>
          </w:p>
        </w:tc>
      </w:tr>
      <w:tr w14:paraId="661A493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Ex>
        <w:trPr>
          <w:trHeight w:val="42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81D3A7C">
            <w:pPr>
              <w:rPr>
                <w:rFonts w:hint="eastAsia" w:ascii="宋体" w:hAnsi="宋体" w:cs="宋体"/>
                <w:color w:val="000000"/>
                <w:kern w:val="0"/>
                <w:szCs w:val="21"/>
                <w:u w:val="single" w:color="000000"/>
              </w:rPr>
            </w:pPr>
          </w:p>
        </w:tc>
        <w:tc>
          <w:tcPr>
            <w:tcW w:w="202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E6862FF">
            <w:pPr>
              <w:rPr>
                <w:rFonts w:hint="eastAsia" w:ascii="宋体" w:hAnsi="宋体" w:cs="宋体"/>
                <w:color w:val="000000"/>
                <w:kern w:val="0"/>
                <w:szCs w:val="21"/>
                <w:u w:val="single" w:color="000000"/>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51DA512">
            <w:pPr>
              <w:rPr>
                <w:rFonts w:hint="eastAsia" w:ascii="宋体" w:hAnsi="宋体" w:cs="宋体"/>
                <w:color w:val="000000"/>
                <w:kern w:val="0"/>
                <w:szCs w:val="21"/>
                <w:u w:val="single" w:color="000000"/>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AC6FF3F">
            <w:pPr>
              <w:rPr>
                <w:rFonts w:hint="eastAsia" w:ascii="宋体" w:hAnsi="宋体" w:cs="宋体"/>
                <w:color w:val="000000"/>
                <w:kern w:val="0"/>
                <w:szCs w:val="21"/>
                <w:u w:val="single" w:color="000000"/>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308089C">
            <w:pPr>
              <w:rPr>
                <w:rFonts w:hint="eastAsia" w:ascii="宋体" w:hAnsi="宋体" w:cs="宋体"/>
                <w:color w:val="000000"/>
                <w:kern w:val="0"/>
                <w:szCs w:val="21"/>
                <w:u w:val="single" w:color="000000"/>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9EE1C6B">
            <w:pPr>
              <w:rPr>
                <w:rFonts w:hint="eastAsia" w:ascii="宋体" w:hAnsi="宋体" w:cs="宋体"/>
                <w:color w:val="000000"/>
                <w:kern w:val="0"/>
                <w:szCs w:val="21"/>
                <w:u w:val="single" w:color="00000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61794A3">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4B6FBB6">
            <w:pPr>
              <w:rPr>
                <w:rFonts w:hint="eastAsia" w:ascii="宋体" w:hAnsi="宋体" w:cs="宋体"/>
                <w:color w:val="000000"/>
                <w:kern w:val="0"/>
                <w:szCs w:val="21"/>
                <w:u w:val="single" w:color="000000"/>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D9171CA">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417E065">
            <w:pPr>
              <w:rPr>
                <w:rFonts w:hint="eastAsia" w:ascii="宋体" w:hAnsi="宋体" w:cs="宋体"/>
                <w:color w:val="000000"/>
                <w:kern w:val="0"/>
                <w:szCs w:val="21"/>
                <w:u w:val="single" w:color="000000"/>
              </w:rPr>
            </w:pPr>
          </w:p>
        </w:tc>
      </w:tr>
      <w:tr w14:paraId="2E736C0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Ex>
        <w:trPr>
          <w:trHeight w:val="42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ADEFDA3">
            <w:pPr>
              <w:rPr>
                <w:rFonts w:hint="eastAsia" w:ascii="宋体" w:hAnsi="宋体" w:cs="宋体"/>
                <w:color w:val="000000"/>
                <w:kern w:val="0"/>
                <w:szCs w:val="21"/>
                <w:u w:val="single" w:color="000000"/>
              </w:rPr>
            </w:pPr>
          </w:p>
        </w:tc>
        <w:tc>
          <w:tcPr>
            <w:tcW w:w="202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3B1B6CC">
            <w:pPr>
              <w:rPr>
                <w:rFonts w:hint="eastAsia" w:ascii="宋体" w:hAnsi="宋体" w:cs="宋体"/>
                <w:color w:val="000000"/>
                <w:kern w:val="0"/>
                <w:szCs w:val="21"/>
                <w:u w:val="single" w:color="000000"/>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BB179E7">
            <w:pPr>
              <w:rPr>
                <w:rFonts w:hint="eastAsia" w:ascii="宋体" w:hAnsi="宋体" w:cs="宋体"/>
                <w:color w:val="000000"/>
                <w:kern w:val="0"/>
                <w:szCs w:val="21"/>
                <w:u w:val="single" w:color="000000"/>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7142826">
            <w:pPr>
              <w:rPr>
                <w:rFonts w:hint="eastAsia" w:ascii="宋体" w:hAnsi="宋体" w:cs="宋体"/>
                <w:color w:val="000000"/>
                <w:kern w:val="0"/>
                <w:szCs w:val="21"/>
                <w:u w:val="single" w:color="000000"/>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70320BD">
            <w:pPr>
              <w:rPr>
                <w:rFonts w:hint="eastAsia" w:ascii="宋体" w:hAnsi="宋体" w:cs="宋体"/>
                <w:color w:val="000000"/>
                <w:kern w:val="0"/>
                <w:szCs w:val="21"/>
                <w:u w:val="single" w:color="000000"/>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00761E1">
            <w:pPr>
              <w:rPr>
                <w:rFonts w:hint="eastAsia" w:ascii="宋体" w:hAnsi="宋体" w:cs="宋体"/>
                <w:color w:val="000000"/>
                <w:kern w:val="0"/>
                <w:szCs w:val="21"/>
                <w:u w:val="single" w:color="00000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8223480">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EA2941D">
            <w:pPr>
              <w:rPr>
                <w:rFonts w:hint="eastAsia" w:ascii="宋体" w:hAnsi="宋体" w:cs="宋体"/>
                <w:color w:val="000000"/>
                <w:kern w:val="0"/>
                <w:szCs w:val="21"/>
                <w:u w:val="single" w:color="000000"/>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3ED2738">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087E277">
            <w:pPr>
              <w:rPr>
                <w:rFonts w:hint="eastAsia" w:ascii="宋体" w:hAnsi="宋体" w:cs="宋体"/>
                <w:color w:val="000000"/>
                <w:kern w:val="0"/>
                <w:szCs w:val="21"/>
                <w:u w:val="single" w:color="000000"/>
              </w:rPr>
            </w:pPr>
          </w:p>
        </w:tc>
      </w:tr>
      <w:tr w14:paraId="198125D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20" w:hRule="atLeast"/>
          <w:jc w:val="center"/>
        </w:trPr>
        <w:tc>
          <w:tcPr>
            <w:tcW w:w="52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306B5F7">
            <w:pPr>
              <w:rPr>
                <w:rFonts w:hint="eastAsia" w:ascii="宋体" w:hAnsi="宋体" w:cs="宋体"/>
                <w:color w:val="000000"/>
                <w:kern w:val="0"/>
                <w:szCs w:val="21"/>
                <w:u w:val="single" w:color="000000"/>
              </w:rPr>
            </w:pPr>
          </w:p>
        </w:tc>
        <w:tc>
          <w:tcPr>
            <w:tcW w:w="202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F9F3AC1">
            <w:pPr>
              <w:rPr>
                <w:rFonts w:hint="eastAsia" w:ascii="宋体" w:hAnsi="宋体" w:cs="宋体"/>
                <w:color w:val="000000"/>
                <w:kern w:val="0"/>
                <w:szCs w:val="21"/>
                <w:u w:val="single" w:color="000000"/>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4CC4633">
            <w:pPr>
              <w:rPr>
                <w:rFonts w:hint="eastAsia" w:ascii="宋体" w:hAnsi="宋体" w:cs="宋体"/>
                <w:color w:val="000000"/>
                <w:kern w:val="0"/>
                <w:szCs w:val="21"/>
                <w:u w:val="single" w:color="000000"/>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8D88080">
            <w:pPr>
              <w:rPr>
                <w:rFonts w:hint="eastAsia" w:ascii="宋体" w:hAnsi="宋体" w:cs="宋体"/>
                <w:color w:val="000000"/>
                <w:kern w:val="0"/>
                <w:szCs w:val="21"/>
                <w:u w:val="single" w:color="000000"/>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6075D1D">
            <w:pPr>
              <w:rPr>
                <w:rFonts w:hint="eastAsia" w:ascii="宋体" w:hAnsi="宋体" w:cs="宋体"/>
                <w:color w:val="000000"/>
                <w:kern w:val="0"/>
                <w:szCs w:val="21"/>
                <w:u w:val="single" w:color="000000"/>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D2847F6">
            <w:pPr>
              <w:rPr>
                <w:rFonts w:hint="eastAsia" w:ascii="宋体" w:hAnsi="宋体" w:cs="宋体"/>
                <w:color w:val="000000"/>
                <w:kern w:val="0"/>
                <w:szCs w:val="21"/>
                <w:u w:val="single" w:color="00000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0456978">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7815B0E">
            <w:pPr>
              <w:rPr>
                <w:rFonts w:hint="eastAsia" w:ascii="宋体" w:hAnsi="宋体" w:cs="宋体"/>
                <w:color w:val="000000"/>
                <w:kern w:val="0"/>
                <w:szCs w:val="21"/>
                <w:u w:val="single" w:color="000000"/>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B08C64E">
            <w:pPr>
              <w:rPr>
                <w:rFonts w:hint="eastAsia" w:ascii="宋体" w:hAnsi="宋体" w:cs="宋体"/>
                <w:color w:val="000000"/>
                <w:kern w:val="0"/>
                <w:szCs w:val="21"/>
                <w:u w:val="single" w:color="00000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F92D40C">
            <w:pPr>
              <w:rPr>
                <w:rFonts w:hint="eastAsia" w:ascii="宋体" w:hAnsi="宋体" w:cs="宋体"/>
                <w:color w:val="000000"/>
                <w:kern w:val="0"/>
                <w:szCs w:val="21"/>
                <w:u w:val="single" w:color="000000"/>
              </w:rPr>
            </w:pPr>
          </w:p>
        </w:tc>
      </w:tr>
    </w:tbl>
    <w:p w14:paraId="1E2E14D5">
      <w:pPr>
        <w:spacing w:line="300" w:lineRule="auto"/>
        <w:rPr>
          <w:rFonts w:hint="eastAsia" w:ascii="宋体" w:hAnsi="宋体" w:cs="宋体"/>
          <w:b/>
          <w:bCs/>
          <w:kern w:val="0"/>
          <w:sz w:val="24"/>
          <w:szCs w:val="21"/>
        </w:rPr>
      </w:pPr>
      <w:r>
        <w:rPr>
          <w:rFonts w:hint="eastAsia" w:ascii="宋体" w:hAnsi="宋体" w:cs="宋体"/>
          <w:b/>
          <w:bCs/>
          <w:sz w:val="24"/>
          <w:szCs w:val="21"/>
          <w:lang w:val="zh-TW" w:eastAsia="zh-TW"/>
        </w:rPr>
        <w:t>附件</w:t>
      </w:r>
      <w:r>
        <w:rPr>
          <w:rFonts w:hint="eastAsia" w:ascii="宋体" w:hAnsi="宋体" w:cs="宋体"/>
          <w:b/>
          <w:bCs/>
          <w:sz w:val="24"/>
          <w:szCs w:val="21"/>
        </w:rPr>
        <w:t>3</w:t>
      </w:r>
      <w:r>
        <w:rPr>
          <w:rFonts w:hint="eastAsia" w:ascii="宋体" w:hAnsi="宋体" w:cs="宋体"/>
          <w:b/>
          <w:bCs/>
          <w:sz w:val="24"/>
          <w:szCs w:val="21"/>
          <w:lang w:val="zh-TW" w:eastAsia="zh-TW"/>
        </w:rPr>
        <w:t>：</w:t>
      </w:r>
    </w:p>
    <w:p w14:paraId="0A863BFE">
      <w:pPr>
        <w:spacing w:line="300" w:lineRule="auto"/>
        <w:jc w:val="center"/>
        <w:rPr>
          <w:rFonts w:hint="eastAsia" w:ascii="宋体" w:hAnsi="宋体" w:cs="宋体"/>
          <w:sz w:val="28"/>
          <w:szCs w:val="28"/>
          <w:lang w:val="zh-TW" w:eastAsia="zh-TW"/>
        </w:rPr>
      </w:pPr>
      <w:r>
        <w:rPr>
          <w:rFonts w:hint="eastAsia" w:ascii="宋体" w:hAnsi="宋体" w:cs="宋体"/>
          <w:sz w:val="28"/>
          <w:szCs w:val="28"/>
          <w:lang w:val="zh-TW" w:eastAsia="zh-TW"/>
        </w:rPr>
        <w:t>主要材料设备一览表</w:t>
      </w:r>
    </w:p>
    <w:tbl>
      <w:tblPr>
        <w:tblStyle w:val="8"/>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704"/>
        <w:gridCol w:w="2268"/>
        <w:gridCol w:w="2126"/>
        <w:gridCol w:w="709"/>
        <w:gridCol w:w="820"/>
        <w:gridCol w:w="1275"/>
        <w:gridCol w:w="709"/>
        <w:gridCol w:w="740"/>
      </w:tblGrid>
      <w:tr w14:paraId="10B597B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06F4E67">
            <w:pPr>
              <w:jc w:val="center"/>
              <w:rPr>
                <w:rFonts w:hint="eastAsia" w:ascii="宋体" w:hAnsi="宋体" w:cs="宋体"/>
                <w:color w:val="000000"/>
                <w:kern w:val="0"/>
                <w:szCs w:val="21"/>
              </w:rPr>
            </w:pPr>
            <w:r>
              <w:rPr>
                <w:rFonts w:hint="eastAsia" w:ascii="宋体" w:hAnsi="宋体" w:cs="宋体"/>
                <w:b/>
                <w:bCs/>
                <w:color w:val="000000"/>
                <w:kern w:val="0"/>
                <w:szCs w:val="21"/>
                <w:lang w:val="zh-TW" w:eastAsia="zh-TW"/>
              </w:rPr>
              <w:t>序号</w:t>
            </w: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C45FC64">
            <w:pPr>
              <w:jc w:val="center"/>
              <w:rPr>
                <w:rFonts w:hint="eastAsia" w:ascii="宋体" w:hAnsi="宋体" w:cs="宋体"/>
                <w:color w:val="000000"/>
                <w:kern w:val="0"/>
                <w:szCs w:val="21"/>
              </w:rPr>
            </w:pPr>
            <w:r>
              <w:rPr>
                <w:rFonts w:hint="eastAsia" w:ascii="宋体" w:hAnsi="宋体" w:cs="宋体"/>
                <w:b/>
                <w:bCs/>
                <w:color w:val="000000"/>
                <w:kern w:val="0"/>
                <w:szCs w:val="21"/>
                <w:lang w:val="zh-TW" w:eastAsia="zh-TW"/>
              </w:rPr>
              <w:t>材料设备品种</w:t>
            </w:r>
          </w:p>
        </w:tc>
        <w:tc>
          <w:tcPr>
            <w:tcW w:w="212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F922C96">
            <w:pPr>
              <w:jc w:val="center"/>
              <w:rPr>
                <w:rFonts w:hint="eastAsia" w:ascii="宋体" w:hAnsi="宋体" w:cs="宋体"/>
                <w:b/>
                <w:bCs/>
                <w:color w:val="000000"/>
                <w:kern w:val="0"/>
                <w:szCs w:val="21"/>
              </w:rPr>
            </w:pPr>
            <w:r>
              <w:rPr>
                <w:rFonts w:hint="eastAsia" w:ascii="宋体" w:hAnsi="宋体" w:cs="宋体"/>
                <w:b/>
                <w:bCs/>
                <w:color w:val="000000"/>
                <w:kern w:val="0"/>
                <w:szCs w:val="21"/>
                <w:lang w:val="zh-TW" w:eastAsia="zh-TW"/>
              </w:rPr>
              <w:t>规格型号</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B3941BB">
            <w:pPr>
              <w:jc w:val="center"/>
              <w:rPr>
                <w:rFonts w:hint="eastAsia" w:ascii="宋体" w:hAnsi="宋体" w:cs="宋体"/>
                <w:color w:val="000000"/>
                <w:kern w:val="0"/>
                <w:szCs w:val="21"/>
              </w:rPr>
            </w:pPr>
            <w:r>
              <w:rPr>
                <w:rFonts w:hint="eastAsia" w:ascii="宋体" w:hAnsi="宋体" w:cs="宋体"/>
                <w:b/>
                <w:bCs/>
                <w:color w:val="000000"/>
                <w:kern w:val="0"/>
                <w:szCs w:val="21"/>
                <w:lang w:val="zh-TW" w:eastAsia="zh-TW"/>
              </w:rPr>
              <w:t>单位</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86A7968">
            <w:pPr>
              <w:jc w:val="center"/>
              <w:rPr>
                <w:rFonts w:hint="eastAsia" w:ascii="宋体" w:hAnsi="宋体" w:cs="宋体"/>
                <w:color w:val="000000"/>
                <w:kern w:val="0"/>
                <w:szCs w:val="21"/>
              </w:rPr>
            </w:pPr>
            <w:r>
              <w:rPr>
                <w:rFonts w:hint="eastAsia" w:ascii="宋体" w:hAnsi="宋体" w:cs="宋体"/>
                <w:b/>
                <w:bCs/>
                <w:color w:val="000000"/>
                <w:kern w:val="0"/>
                <w:szCs w:val="21"/>
                <w:lang w:val="zh-TW" w:eastAsia="zh-TW"/>
              </w:rPr>
              <w:t>数量</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F98A006">
            <w:pPr>
              <w:jc w:val="center"/>
              <w:rPr>
                <w:rFonts w:hint="eastAsia" w:ascii="宋体" w:hAnsi="宋体" w:cs="宋体"/>
                <w:color w:val="000000"/>
                <w:kern w:val="0"/>
                <w:szCs w:val="21"/>
              </w:rPr>
            </w:pPr>
            <w:r>
              <w:rPr>
                <w:rFonts w:hint="eastAsia" w:ascii="宋体" w:hAnsi="宋体" w:cs="宋体"/>
                <w:b/>
                <w:bCs/>
                <w:color w:val="000000"/>
                <w:kern w:val="0"/>
                <w:szCs w:val="21"/>
                <w:lang w:val="zh-TW" w:eastAsia="zh-TW"/>
              </w:rPr>
              <w:t>单价（元）</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D0B1561">
            <w:pPr>
              <w:jc w:val="center"/>
              <w:rPr>
                <w:rFonts w:hint="eastAsia" w:ascii="宋体" w:hAnsi="宋体" w:cs="宋体"/>
                <w:b/>
                <w:bCs/>
                <w:color w:val="000000"/>
                <w:kern w:val="0"/>
                <w:szCs w:val="21"/>
              </w:rPr>
            </w:pPr>
            <w:r>
              <w:rPr>
                <w:rFonts w:hint="eastAsia" w:ascii="宋体" w:hAnsi="宋体" w:cs="宋体"/>
                <w:b/>
                <w:bCs/>
                <w:color w:val="000000"/>
                <w:kern w:val="0"/>
                <w:szCs w:val="21"/>
                <w:lang w:val="zh-TW" w:eastAsia="zh-TW"/>
              </w:rPr>
              <w:t>质量</w:t>
            </w:r>
          </w:p>
          <w:p w14:paraId="76BE66C5">
            <w:pPr>
              <w:jc w:val="center"/>
              <w:rPr>
                <w:rFonts w:hint="eastAsia" w:ascii="宋体" w:hAnsi="宋体" w:cs="宋体"/>
                <w:color w:val="000000"/>
                <w:kern w:val="0"/>
                <w:szCs w:val="21"/>
              </w:rPr>
            </w:pPr>
            <w:r>
              <w:rPr>
                <w:rFonts w:hint="eastAsia" w:ascii="宋体" w:hAnsi="宋体" w:cs="宋体"/>
                <w:b/>
                <w:bCs/>
                <w:color w:val="000000"/>
                <w:kern w:val="0"/>
                <w:szCs w:val="21"/>
                <w:lang w:val="zh-TW" w:eastAsia="zh-TW"/>
              </w:rPr>
              <w:t>等级</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02FF626">
            <w:pPr>
              <w:jc w:val="center"/>
              <w:rPr>
                <w:rFonts w:hint="eastAsia" w:ascii="宋体" w:hAnsi="宋体" w:cs="宋体"/>
                <w:color w:val="000000"/>
                <w:kern w:val="0"/>
                <w:szCs w:val="21"/>
              </w:rPr>
            </w:pPr>
            <w:r>
              <w:rPr>
                <w:rFonts w:hint="eastAsia" w:ascii="宋体" w:hAnsi="宋体" w:cs="宋体"/>
                <w:b/>
                <w:bCs/>
                <w:color w:val="000000"/>
                <w:kern w:val="0"/>
                <w:szCs w:val="21"/>
                <w:lang w:val="zh-TW" w:eastAsia="zh-TW"/>
              </w:rPr>
              <w:t>备注</w:t>
            </w:r>
          </w:p>
        </w:tc>
      </w:tr>
      <w:tr w14:paraId="2AE8F02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4"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F519D05">
            <w:pPr>
              <w:jc w:val="center"/>
              <w:rPr>
                <w:rFonts w:hint="eastAsia" w:ascii="宋体" w:hAnsi="宋体" w:cs="宋体"/>
                <w:color w:val="000000"/>
                <w:kern w:val="0"/>
                <w:szCs w:val="21"/>
              </w:rPr>
            </w:pPr>
            <w:r>
              <w:rPr>
                <w:rFonts w:hint="eastAsia" w:ascii="宋体" w:hAnsi="宋体" w:cs="宋体"/>
                <w:color w:val="000000"/>
                <w:kern w:val="0"/>
                <w:szCs w:val="21"/>
              </w:rPr>
              <w:t>1</w:t>
            </w: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8D88866">
            <w:pPr>
              <w:jc w:val="center"/>
              <w:rPr>
                <w:rFonts w:hint="eastAsia" w:ascii="宋体" w:hAnsi="宋体" w:cs="宋体"/>
                <w:color w:val="000000"/>
                <w:kern w:val="0"/>
                <w:szCs w:val="21"/>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8314A1F">
            <w:pPr>
              <w:jc w:val="center"/>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3CE0E02">
            <w:pPr>
              <w:jc w:val="center"/>
              <w:rPr>
                <w:rFonts w:hint="eastAsia" w:ascii="宋体" w:hAnsi="宋体" w:cs="宋体"/>
                <w:color w:val="000000"/>
                <w:kern w:val="0"/>
                <w:szCs w:val="21"/>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D80859E">
            <w:pPr>
              <w:jc w:val="center"/>
              <w:rPr>
                <w:rFonts w:hint="eastAsia" w:ascii="宋体" w:hAnsi="宋体" w:cs="宋体"/>
                <w:color w:val="000000"/>
                <w:kern w:val="0"/>
                <w:szCs w:val="21"/>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C345F22">
            <w:pPr>
              <w:jc w:val="center"/>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1B23D3C">
            <w:pPr>
              <w:jc w:val="center"/>
              <w:rPr>
                <w:rFonts w:hint="eastAsia" w:ascii="宋体" w:hAnsi="宋体" w:cs="宋体"/>
                <w:color w:val="000000"/>
                <w:kern w:val="0"/>
                <w:szCs w:val="21"/>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F6796BE">
            <w:pPr>
              <w:jc w:val="center"/>
              <w:rPr>
                <w:rFonts w:hint="eastAsia" w:ascii="宋体" w:hAnsi="宋体" w:cs="宋体"/>
                <w:color w:val="000000"/>
                <w:kern w:val="0"/>
                <w:szCs w:val="21"/>
              </w:rPr>
            </w:pPr>
          </w:p>
        </w:tc>
      </w:tr>
      <w:tr w14:paraId="26C03D2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07"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BE4AF5A">
            <w:pPr>
              <w:jc w:val="center"/>
              <w:rPr>
                <w:rFonts w:hint="eastAsia" w:ascii="宋体" w:hAnsi="宋体" w:cs="宋体"/>
                <w:color w:val="000000"/>
                <w:kern w:val="0"/>
                <w:szCs w:val="21"/>
              </w:rPr>
            </w:pPr>
            <w:r>
              <w:rPr>
                <w:rFonts w:hint="eastAsia" w:ascii="宋体" w:hAnsi="宋体" w:cs="宋体"/>
                <w:color w:val="000000"/>
                <w:kern w:val="0"/>
                <w:szCs w:val="21"/>
              </w:rPr>
              <w:t>2</w:t>
            </w: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243D00D">
            <w:pPr>
              <w:jc w:val="center"/>
              <w:rPr>
                <w:rFonts w:hint="eastAsia" w:ascii="宋体" w:hAnsi="宋体" w:cs="宋体"/>
                <w:color w:val="000000"/>
                <w:kern w:val="0"/>
                <w:szCs w:val="21"/>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761B457">
            <w:pPr>
              <w:jc w:val="center"/>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73E9E8F">
            <w:pPr>
              <w:jc w:val="center"/>
              <w:rPr>
                <w:rFonts w:hint="eastAsia" w:ascii="宋体" w:hAnsi="宋体" w:cs="宋体"/>
                <w:color w:val="000000"/>
                <w:kern w:val="0"/>
                <w:szCs w:val="21"/>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BFA66CE">
            <w:pPr>
              <w:jc w:val="center"/>
              <w:rPr>
                <w:rFonts w:hint="eastAsia" w:ascii="宋体" w:hAnsi="宋体" w:cs="宋体"/>
                <w:color w:val="000000"/>
                <w:kern w:val="0"/>
                <w:szCs w:val="21"/>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CCD4109">
            <w:pPr>
              <w:jc w:val="center"/>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FCE85BD">
            <w:pPr>
              <w:jc w:val="center"/>
              <w:rPr>
                <w:rFonts w:hint="eastAsia" w:ascii="宋体" w:hAnsi="宋体" w:cs="宋体"/>
                <w:color w:val="000000"/>
                <w:kern w:val="0"/>
                <w:szCs w:val="21"/>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1E42DDB">
            <w:pPr>
              <w:jc w:val="center"/>
              <w:rPr>
                <w:rFonts w:hint="eastAsia" w:ascii="宋体" w:hAnsi="宋体" w:cs="宋体"/>
                <w:color w:val="000000"/>
                <w:kern w:val="0"/>
                <w:szCs w:val="21"/>
              </w:rPr>
            </w:pPr>
          </w:p>
        </w:tc>
      </w:tr>
      <w:tr w14:paraId="20A6208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1"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6B8149C">
            <w:pPr>
              <w:jc w:val="center"/>
              <w:rPr>
                <w:rFonts w:hint="eastAsia" w:ascii="宋体" w:hAnsi="宋体" w:cs="宋体"/>
                <w:color w:val="000000"/>
                <w:kern w:val="0"/>
                <w:szCs w:val="21"/>
              </w:rPr>
            </w:pPr>
            <w:r>
              <w:rPr>
                <w:rFonts w:hint="eastAsia" w:ascii="宋体" w:hAnsi="宋体" w:cs="宋体"/>
                <w:color w:val="000000"/>
                <w:kern w:val="0"/>
                <w:szCs w:val="21"/>
              </w:rPr>
              <w:t>3</w:t>
            </w: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F4E8E7E">
            <w:pPr>
              <w:jc w:val="center"/>
              <w:rPr>
                <w:rFonts w:hint="eastAsia" w:ascii="宋体" w:hAnsi="宋体" w:cs="宋体"/>
                <w:color w:val="000000"/>
                <w:kern w:val="0"/>
                <w:szCs w:val="21"/>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F008C61">
            <w:pPr>
              <w:jc w:val="center"/>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3B0CDAA">
            <w:pPr>
              <w:jc w:val="center"/>
              <w:rPr>
                <w:rFonts w:hint="eastAsia" w:ascii="宋体" w:hAnsi="宋体" w:cs="宋体"/>
                <w:color w:val="000000"/>
                <w:kern w:val="0"/>
                <w:szCs w:val="21"/>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EE3A464">
            <w:pPr>
              <w:jc w:val="center"/>
              <w:rPr>
                <w:rFonts w:hint="eastAsia" w:ascii="宋体" w:hAnsi="宋体" w:cs="宋体"/>
                <w:color w:val="000000"/>
                <w:kern w:val="0"/>
                <w:szCs w:val="21"/>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7B0E730">
            <w:pPr>
              <w:jc w:val="center"/>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00E5E88">
            <w:pPr>
              <w:jc w:val="center"/>
              <w:rPr>
                <w:rFonts w:hint="eastAsia" w:ascii="宋体" w:hAnsi="宋体" w:cs="宋体"/>
                <w:color w:val="000000"/>
                <w:kern w:val="0"/>
                <w:szCs w:val="21"/>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BD4DF27">
            <w:pPr>
              <w:jc w:val="center"/>
              <w:rPr>
                <w:rFonts w:hint="eastAsia" w:ascii="宋体" w:hAnsi="宋体" w:cs="宋体"/>
                <w:color w:val="000000"/>
                <w:kern w:val="0"/>
                <w:szCs w:val="21"/>
              </w:rPr>
            </w:pPr>
          </w:p>
        </w:tc>
      </w:tr>
      <w:tr w14:paraId="3108D43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1"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12F33F0">
            <w:pPr>
              <w:jc w:val="center"/>
              <w:rPr>
                <w:rFonts w:hint="eastAsia" w:ascii="宋体" w:hAnsi="宋体" w:cs="宋体"/>
                <w:color w:val="000000"/>
                <w:kern w:val="0"/>
                <w:szCs w:val="21"/>
              </w:rPr>
            </w:pPr>
          </w:p>
          <w:p w14:paraId="729D75F4">
            <w:pPr>
              <w:jc w:val="center"/>
              <w:rPr>
                <w:rFonts w:hint="eastAsia" w:ascii="宋体" w:hAnsi="宋体" w:cs="宋体"/>
                <w:color w:val="000000"/>
                <w:kern w:val="0"/>
                <w:szCs w:val="21"/>
              </w:rPr>
            </w:pPr>
            <w:r>
              <w:rPr>
                <w:rFonts w:hint="eastAsia" w:ascii="宋体" w:hAnsi="宋体" w:cs="宋体"/>
                <w:color w:val="000000"/>
                <w:kern w:val="0"/>
                <w:szCs w:val="21"/>
              </w:rPr>
              <w:t>4</w:t>
            </w: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E5C9184">
            <w:pPr>
              <w:jc w:val="center"/>
              <w:rPr>
                <w:rFonts w:hint="eastAsia" w:ascii="宋体" w:hAnsi="宋体" w:cs="宋体"/>
                <w:color w:val="000000"/>
                <w:kern w:val="0"/>
                <w:szCs w:val="21"/>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7CCB9C6">
            <w:pPr>
              <w:jc w:val="center"/>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BF2C280">
            <w:pPr>
              <w:jc w:val="center"/>
              <w:rPr>
                <w:rFonts w:hint="eastAsia" w:ascii="宋体" w:hAnsi="宋体" w:cs="宋体"/>
                <w:color w:val="000000"/>
                <w:kern w:val="0"/>
                <w:szCs w:val="21"/>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62A455B">
            <w:pPr>
              <w:jc w:val="center"/>
              <w:rPr>
                <w:rFonts w:hint="eastAsia" w:ascii="宋体" w:hAnsi="宋体" w:cs="宋体"/>
                <w:color w:val="000000"/>
                <w:kern w:val="0"/>
                <w:szCs w:val="21"/>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6A0480B">
            <w:pPr>
              <w:jc w:val="center"/>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902E1E5">
            <w:pPr>
              <w:jc w:val="center"/>
              <w:rPr>
                <w:rFonts w:hint="eastAsia" w:ascii="宋体" w:hAnsi="宋体" w:cs="宋体"/>
                <w:color w:val="000000"/>
                <w:kern w:val="0"/>
                <w:szCs w:val="21"/>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90070DB">
            <w:pPr>
              <w:jc w:val="center"/>
              <w:rPr>
                <w:rFonts w:hint="eastAsia" w:ascii="宋体" w:hAnsi="宋体" w:cs="宋体"/>
                <w:color w:val="000000"/>
                <w:kern w:val="0"/>
                <w:szCs w:val="21"/>
              </w:rPr>
            </w:pPr>
          </w:p>
        </w:tc>
      </w:tr>
      <w:tr w14:paraId="264A57C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1"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E6E66D6">
            <w:pPr>
              <w:jc w:val="center"/>
              <w:rPr>
                <w:rFonts w:hint="eastAsia" w:ascii="宋体" w:hAnsi="宋体" w:cs="宋体"/>
                <w:color w:val="000000"/>
                <w:kern w:val="0"/>
                <w:szCs w:val="21"/>
              </w:rPr>
            </w:pPr>
            <w:r>
              <w:rPr>
                <w:rFonts w:hint="eastAsia" w:ascii="宋体" w:hAnsi="宋体" w:cs="宋体"/>
                <w:color w:val="000000"/>
                <w:kern w:val="0"/>
                <w:szCs w:val="21"/>
              </w:rPr>
              <w:t>5</w:t>
            </w: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5EDA21A">
            <w:pPr>
              <w:jc w:val="center"/>
              <w:rPr>
                <w:rFonts w:hint="eastAsia" w:ascii="宋体" w:hAnsi="宋体" w:cs="宋体"/>
                <w:color w:val="000000"/>
                <w:kern w:val="0"/>
                <w:szCs w:val="21"/>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AD2D3DA">
            <w:pPr>
              <w:jc w:val="center"/>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61FDA17">
            <w:pPr>
              <w:jc w:val="center"/>
              <w:rPr>
                <w:rFonts w:hint="eastAsia" w:ascii="宋体" w:hAnsi="宋体" w:cs="宋体"/>
                <w:color w:val="000000"/>
                <w:kern w:val="0"/>
                <w:szCs w:val="21"/>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5CB64DA">
            <w:pPr>
              <w:jc w:val="center"/>
              <w:rPr>
                <w:rFonts w:hint="eastAsia" w:ascii="宋体" w:hAnsi="宋体" w:cs="宋体"/>
                <w:color w:val="000000"/>
                <w:kern w:val="0"/>
                <w:szCs w:val="21"/>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8E13675">
            <w:pPr>
              <w:jc w:val="center"/>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66C71D9">
            <w:pPr>
              <w:jc w:val="center"/>
              <w:rPr>
                <w:rFonts w:hint="eastAsia" w:ascii="宋体" w:hAnsi="宋体" w:cs="宋体"/>
                <w:color w:val="000000"/>
                <w:kern w:val="0"/>
                <w:szCs w:val="21"/>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67DD4A0">
            <w:pPr>
              <w:jc w:val="center"/>
              <w:rPr>
                <w:rFonts w:hint="eastAsia" w:ascii="宋体" w:hAnsi="宋体" w:cs="宋体"/>
                <w:color w:val="000000"/>
                <w:kern w:val="0"/>
                <w:szCs w:val="21"/>
              </w:rPr>
            </w:pPr>
          </w:p>
        </w:tc>
      </w:tr>
      <w:tr w14:paraId="46BA4BC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1"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5A53CA3">
            <w:pPr>
              <w:jc w:val="center"/>
              <w:rPr>
                <w:rFonts w:hint="eastAsia" w:ascii="宋体" w:hAnsi="宋体" w:cs="宋体"/>
                <w:color w:val="000000"/>
                <w:kern w:val="0"/>
                <w:szCs w:val="21"/>
              </w:rPr>
            </w:pPr>
            <w:r>
              <w:rPr>
                <w:rFonts w:hint="eastAsia" w:ascii="宋体" w:hAnsi="宋体" w:cs="宋体"/>
                <w:color w:val="000000"/>
                <w:kern w:val="0"/>
                <w:szCs w:val="21"/>
              </w:rPr>
              <w:t>6</w:t>
            </w: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164B8EF">
            <w:pPr>
              <w:jc w:val="center"/>
              <w:rPr>
                <w:rFonts w:hint="eastAsia" w:ascii="宋体" w:hAnsi="宋体" w:cs="宋体"/>
                <w:color w:val="000000"/>
                <w:kern w:val="0"/>
                <w:szCs w:val="21"/>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6826763">
            <w:pPr>
              <w:jc w:val="center"/>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47C885B">
            <w:pPr>
              <w:jc w:val="center"/>
              <w:rPr>
                <w:rFonts w:hint="eastAsia" w:ascii="宋体" w:hAnsi="宋体" w:cs="宋体"/>
                <w:color w:val="000000"/>
                <w:kern w:val="0"/>
                <w:szCs w:val="21"/>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82D4747">
            <w:pPr>
              <w:jc w:val="center"/>
              <w:rPr>
                <w:rFonts w:hint="eastAsia" w:ascii="宋体" w:hAnsi="宋体" w:cs="宋体"/>
                <w:color w:val="000000"/>
                <w:kern w:val="0"/>
                <w:szCs w:val="21"/>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6D3ED62">
            <w:pPr>
              <w:jc w:val="center"/>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E5BE16B">
            <w:pPr>
              <w:jc w:val="center"/>
              <w:rPr>
                <w:rFonts w:hint="eastAsia" w:ascii="宋体" w:hAnsi="宋体" w:cs="宋体"/>
                <w:color w:val="000000"/>
                <w:kern w:val="0"/>
                <w:szCs w:val="21"/>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B417A23">
            <w:pPr>
              <w:jc w:val="center"/>
              <w:rPr>
                <w:rFonts w:hint="eastAsia" w:ascii="宋体" w:hAnsi="宋体" w:cs="宋体"/>
                <w:color w:val="000000"/>
                <w:kern w:val="0"/>
                <w:szCs w:val="21"/>
              </w:rPr>
            </w:pPr>
          </w:p>
        </w:tc>
      </w:tr>
      <w:tr w14:paraId="279DF23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1"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D2EFE0F">
            <w:pPr>
              <w:jc w:val="center"/>
              <w:rPr>
                <w:rFonts w:hint="eastAsia" w:ascii="宋体" w:hAnsi="宋体" w:cs="宋体"/>
                <w:color w:val="000000"/>
                <w:kern w:val="0"/>
                <w:szCs w:val="21"/>
              </w:rPr>
            </w:pPr>
            <w:r>
              <w:rPr>
                <w:rFonts w:hint="eastAsia" w:ascii="宋体" w:hAnsi="宋体" w:cs="宋体"/>
                <w:color w:val="000000"/>
                <w:kern w:val="0"/>
                <w:szCs w:val="21"/>
              </w:rPr>
              <w:t>7</w:t>
            </w: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8205224">
            <w:pPr>
              <w:jc w:val="center"/>
              <w:rPr>
                <w:rFonts w:hint="eastAsia" w:ascii="宋体" w:hAnsi="宋体" w:cs="宋体"/>
                <w:color w:val="000000"/>
                <w:kern w:val="0"/>
                <w:szCs w:val="21"/>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5BC88C2">
            <w:pPr>
              <w:jc w:val="center"/>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DCE7D8B">
            <w:pPr>
              <w:jc w:val="center"/>
              <w:rPr>
                <w:rFonts w:hint="eastAsia" w:ascii="宋体" w:hAnsi="宋体" w:cs="宋体"/>
                <w:color w:val="000000"/>
                <w:kern w:val="0"/>
                <w:szCs w:val="21"/>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38DA36D">
            <w:pPr>
              <w:jc w:val="center"/>
              <w:rPr>
                <w:rFonts w:hint="eastAsia" w:ascii="宋体" w:hAnsi="宋体" w:cs="宋体"/>
                <w:color w:val="000000"/>
                <w:kern w:val="0"/>
                <w:szCs w:val="21"/>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15692AF">
            <w:pPr>
              <w:jc w:val="center"/>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B283277">
            <w:pPr>
              <w:jc w:val="center"/>
              <w:rPr>
                <w:rFonts w:hint="eastAsia" w:ascii="宋体" w:hAnsi="宋体" w:cs="宋体"/>
                <w:color w:val="000000"/>
                <w:kern w:val="0"/>
                <w:szCs w:val="21"/>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4A80F2C">
            <w:pPr>
              <w:jc w:val="center"/>
              <w:rPr>
                <w:rFonts w:hint="eastAsia" w:ascii="宋体" w:hAnsi="宋体" w:cs="宋体"/>
                <w:color w:val="000000"/>
                <w:kern w:val="0"/>
                <w:szCs w:val="21"/>
              </w:rPr>
            </w:pPr>
          </w:p>
        </w:tc>
      </w:tr>
      <w:tr w14:paraId="2956CA3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1021F5C">
            <w:pPr>
              <w:jc w:val="center"/>
              <w:rPr>
                <w:rFonts w:hint="eastAsia" w:ascii="宋体" w:hAnsi="宋体" w:cs="宋体"/>
                <w:color w:val="000000"/>
                <w:kern w:val="0"/>
                <w:szCs w:val="21"/>
              </w:rPr>
            </w:pPr>
            <w:r>
              <w:rPr>
                <w:rFonts w:hint="eastAsia" w:ascii="宋体" w:hAnsi="宋体" w:cs="宋体"/>
                <w:color w:val="000000"/>
                <w:kern w:val="0"/>
                <w:szCs w:val="21"/>
              </w:rPr>
              <w:t>8</w:t>
            </w: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8BE8496">
            <w:pPr>
              <w:jc w:val="center"/>
              <w:rPr>
                <w:rFonts w:hint="eastAsia" w:ascii="宋体" w:hAnsi="宋体" w:cs="宋体"/>
                <w:color w:val="000000"/>
                <w:kern w:val="0"/>
                <w:szCs w:val="21"/>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9440496">
            <w:pPr>
              <w:jc w:val="center"/>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E2FDA0D">
            <w:pPr>
              <w:jc w:val="center"/>
              <w:rPr>
                <w:rFonts w:hint="eastAsia" w:ascii="宋体" w:hAnsi="宋体" w:cs="宋体"/>
                <w:color w:val="000000"/>
                <w:kern w:val="0"/>
                <w:szCs w:val="21"/>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000295B">
            <w:pPr>
              <w:jc w:val="center"/>
              <w:rPr>
                <w:rFonts w:hint="eastAsia" w:ascii="宋体" w:hAnsi="宋体" w:cs="宋体"/>
                <w:color w:val="000000"/>
                <w:kern w:val="0"/>
                <w:szCs w:val="21"/>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88CD0BF">
            <w:pPr>
              <w:jc w:val="center"/>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94AAB8C">
            <w:pPr>
              <w:jc w:val="center"/>
              <w:rPr>
                <w:rFonts w:hint="eastAsia" w:ascii="宋体" w:hAnsi="宋体" w:cs="宋体"/>
                <w:color w:val="000000"/>
                <w:kern w:val="0"/>
                <w:szCs w:val="21"/>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6479EB8">
            <w:pPr>
              <w:jc w:val="center"/>
              <w:rPr>
                <w:rFonts w:hint="eastAsia" w:ascii="宋体" w:hAnsi="宋体" w:cs="宋体"/>
                <w:color w:val="000000"/>
                <w:kern w:val="0"/>
                <w:szCs w:val="21"/>
              </w:rPr>
            </w:pPr>
          </w:p>
        </w:tc>
      </w:tr>
      <w:tr w14:paraId="011B14E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547A579">
            <w:pPr>
              <w:jc w:val="center"/>
              <w:rPr>
                <w:rFonts w:hint="eastAsia" w:ascii="宋体" w:hAnsi="宋体" w:cs="宋体"/>
                <w:color w:val="000000"/>
                <w:kern w:val="0"/>
                <w:szCs w:val="21"/>
              </w:rPr>
            </w:pPr>
            <w:r>
              <w:rPr>
                <w:rFonts w:hint="eastAsia" w:ascii="宋体" w:hAnsi="宋体" w:cs="宋体"/>
                <w:color w:val="000000"/>
                <w:kern w:val="0"/>
                <w:szCs w:val="21"/>
              </w:rPr>
              <w:t>9</w:t>
            </w: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D24356C">
            <w:pPr>
              <w:jc w:val="center"/>
              <w:rPr>
                <w:rFonts w:hint="eastAsia" w:ascii="宋体" w:hAnsi="宋体" w:cs="宋体"/>
                <w:color w:val="000000"/>
                <w:kern w:val="0"/>
                <w:szCs w:val="21"/>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D3DDB52">
            <w:pPr>
              <w:jc w:val="center"/>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95F99A7">
            <w:pPr>
              <w:jc w:val="center"/>
              <w:rPr>
                <w:rFonts w:hint="eastAsia" w:ascii="宋体" w:hAnsi="宋体" w:cs="宋体"/>
                <w:color w:val="000000"/>
                <w:kern w:val="0"/>
                <w:szCs w:val="21"/>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414B626">
            <w:pPr>
              <w:jc w:val="center"/>
              <w:rPr>
                <w:rFonts w:hint="eastAsia" w:ascii="宋体" w:hAnsi="宋体" w:cs="宋体"/>
                <w:color w:val="000000"/>
                <w:kern w:val="0"/>
                <w:szCs w:val="21"/>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5F8959D">
            <w:pPr>
              <w:jc w:val="center"/>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A2DEF13">
            <w:pPr>
              <w:jc w:val="center"/>
              <w:rPr>
                <w:rFonts w:hint="eastAsia" w:ascii="宋体" w:hAnsi="宋体" w:cs="宋体"/>
                <w:color w:val="000000"/>
                <w:kern w:val="0"/>
                <w:szCs w:val="21"/>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ED85356">
            <w:pPr>
              <w:jc w:val="center"/>
              <w:rPr>
                <w:rFonts w:hint="eastAsia" w:ascii="宋体" w:hAnsi="宋体" w:cs="宋体"/>
                <w:color w:val="000000"/>
                <w:kern w:val="0"/>
                <w:szCs w:val="21"/>
              </w:rPr>
            </w:pPr>
          </w:p>
        </w:tc>
      </w:tr>
      <w:tr w14:paraId="2E02C76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969E490">
            <w:pPr>
              <w:jc w:val="center"/>
              <w:rPr>
                <w:rFonts w:hint="eastAsia" w:ascii="宋体" w:hAnsi="宋体" w:cs="宋体"/>
                <w:color w:val="000000"/>
                <w:kern w:val="0"/>
                <w:szCs w:val="21"/>
              </w:rPr>
            </w:pPr>
            <w:r>
              <w:rPr>
                <w:rFonts w:hint="eastAsia" w:ascii="宋体" w:hAnsi="宋体" w:cs="宋体"/>
                <w:color w:val="000000"/>
                <w:kern w:val="0"/>
                <w:szCs w:val="21"/>
              </w:rPr>
              <w:t>10</w:t>
            </w: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4225E02">
            <w:pPr>
              <w:jc w:val="center"/>
              <w:rPr>
                <w:rFonts w:hint="eastAsia" w:ascii="宋体" w:hAnsi="宋体" w:cs="宋体"/>
                <w:color w:val="000000"/>
                <w:kern w:val="0"/>
                <w:szCs w:val="21"/>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2FB0F7D">
            <w:pPr>
              <w:jc w:val="center"/>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00BA1FC">
            <w:pPr>
              <w:jc w:val="center"/>
              <w:rPr>
                <w:rFonts w:hint="eastAsia" w:ascii="宋体" w:hAnsi="宋体" w:cs="宋体"/>
                <w:color w:val="000000"/>
                <w:kern w:val="0"/>
                <w:szCs w:val="21"/>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5B2692B">
            <w:pPr>
              <w:jc w:val="center"/>
              <w:rPr>
                <w:rFonts w:hint="eastAsia" w:ascii="宋体" w:hAnsi="宋体" w:cs="宋体"/>
                <w:color w:val="000000"/>
                <w:kern w:val="0"/>
                <w:szCs w:val="21"/>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5CA5996">
            <w:pPr>
              <w:jc w:val="center"/>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2D75BB1">
            <w:pPr>
              <w:jc w:val="center"/>
              <w:rPr>
                <w:rFonts w:hint="eastAsia" w:ascii="宋体" w:hAnsi="宋体" w:cs="宋体"/>
                <w:color w:val="000000"/>
                <w:kern w:val="0"/>
                <w:szCs w:val="21"/>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1032F67">
            <w:pPr>
              <w:jc w:val="center"/>
              <w:rPr>
                <w:rFonts w:hint="eastAsia" w:ascii="宋体" w:hAnsi="宋体" w:cs="宋体"/>
                <w:color w:val="000000"/>
                <w:kern w:val="0"/>
                <w:szCs w:val="21"/>
              </w:rPr>
            </w:pPr>
          </w:p>
        </w:tc>
      </w:tr>
      <w:tr w14:paraId="075899B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7519530">
            <w:pPr>
              <w:jc w:val="center"/>
              <w:rPr>
                <w:rFonts w:hint="eastAsia" w:ascii="宋体" w:hAnsi="宋体" w:cs="宋体"/>
                <w:color w:val="000000"/>
                <w:kern w:val="0"/>
                <w:szCs w:val="21"/>
              </w:rPr>
            </w:pPr>
            <w:r>
              <w:rPr>
                <w:rFonts w:hint="eastAsia" w:ascii="宋体" w:hAnsi="宋体" w:cs="宋体"/>
                <w:color w:val="000000"/>
                <w:kern w:val="0"/>
                <w:szCs w:val="21"/>
              </w:rPr>
              <w:t>11</w:t>
            </w: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E034E6C">
            <w:pPr>
              <w:jc w:val="center"/>
              <w:rPr>
                <w:rFonts w:hint="eastAsia" w:ascii="宋体" w:hAnsi="宋体" w:cs="宋体"/>
                <w:color w:val="000000"/>
                <w:kern w:val="0"/>
                <w:szCs w:val="21"/>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747A6B5">
            <w:pPr>
              <w:jc w:val="center"/>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4FBBC3A">
            <w:pPr>
              <w:jc w:val="center"/>
              <w:rPr>
                <w:rFonts w:hint="eastAsia" w:ascii="宋体" w:hAnsi="宋体" w:cs="宋体"/>
                <w:color w:val="000000"/>
                <w:kern w:val="0"/>
                <w:szCs w:val="21"/>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102BBC7">
            <w:pPr>
              <w:jc w:val="center"/>
              <w:rPr>
                <w:rFonts w:hint="eastAsia" w:ascii="宋体" w:hAnsi="宋体" w:cs="宋体"/>
                <w:color w:val="000000"/>
                <w:kern w:val="0"/>
                <w:szCs w:val="21"/>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302EFA9">
            <w:pPr>
              <w:jc w:val="center"/>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ABC14A4">
            <w:pPr>
              <w:jc w:val="center"/>
              <w:rPr>
                <w:rFonts w:hint="eastAsia" w:ascii="宋体" w:hAnsi="宋体" w:cs="宋体"/>
                <w:color w:val="000000"/>
                <w:kern w:val="0"/>
                <w:szCs w:val="21"/>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1D4B6F5">
            <w:pPr>
              <w:jc w:val="center"/>
              <w:rPr>
                <w:rFonts w:hint="eastAsia" w:ascii="宋体" w:hAnsi="宋体" w:cs="宋体"/>
                <w:color w:val="000000"/>
                <w:kern w:val="0"/>
                <w:szCs w:val="21"/>
              </w:rPr>
            </w:pPr>
          </w:p>
        </w:tc>
      </w:tr>
      <w:tr w14:paraId="706E6B8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FB121A1">
            <w:pPr>
              <w:jc w:val="center"/>
              <w:rPr>
                <w:rFonts w:hint="eastAsia" w:ascii="宋体" w:hAnsi="宋体" w:cs="宋体"/>
                <w:color w:val="000000"/>
                <w:kern w:val="0"/>
                <w:szCs w:val="21"/>
              </w:rPr>
            </w:pPr>
            <w:r>
              <w:rPr>
                <w:rFonts w:hint="eastAsia" w:ascii="宋体" w:hAnsi="宋体" w:cs="宋体"/>
                <w:color w:val="000000"/>
                <w:kern w:val="0"/>
                <w:szCs w:val="21"/>
              </w:rPr>
              <w:t>...</w:t>
            </w: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8F43340">
            <w:pPr>
              <w:jc w:val="center"/>
              <w:rPr>
                <w:rFonts w:hint="eastAsia" w:ascii="宋体" w:hAnsi="宋体" w:cs="宋体"/>
                <w:color w:val="000000"/>
                <w:kern w:val="0"/>
                <w:szCs w:val="21"/>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E3C2535">
            <w:pPr>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AEE433B">
            <w:pPr>
              <w:jc w:val="center"/>
              <w:rPr>
                <w:rFonts w:hint="eastAsia" w:ascii="宋体" w:hAnsi="宋体" w:cs="宋体"/>
                <w:color w:val="000000"/>
                <w:kern w:val="0"/>
                <w:szCs w:val="21"/>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55A4F16">
            <w:pPr>
              <w:jc w:val="center"/>
              <w:rPr>
                <w:rFonts w:hint="eastAsia" w:ascii="宋体" w:hAnsi="宋体" w:cs="宋体"/>
                <w:color w:val="000000"/>
                <w:kern w:val="0"/>
                <w:szCs w:val="21"/>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56F9347">
            <w:pPr>
              <w:jc w:val="right"/>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A3F276E">
            <w:pPr>
              <w:jc w:val="center"/>
              <w:rPr>
                <w:rFonts w:hint="eastAsia" w:ascii="宋体" w:hAnsi="宋体" w:cs="宋体"/>
                <w:color w:val="000000"/>
                <w:kern w:val="0"/>
                <w:szCs w:val="21"/>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4C07493">
            <w:pPr>
              <w:jc w:val="center"/>
              <w:rPr>
                <w:rFonts w:hint="eastAsia" w:ascii="宋体" w:hAnsi="宋体" w:cs="宋体"/>
                <w:color w:val="000000"/>
                <w:kern w:val="0"/>
                <w:szCs w:val="21"/>
              </w:rPr>
            </w:pPr>
          </w:p>
        </w:tc>
      </w:tr>
      <w:tr w14:paraId="7B0FA57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8801018">
            <w:pPr>
              <w:jc w:val="center"/>
              <w:rPr>
                <w:rFonts w:hint="eastAsia" w:ascii="宋体" w:hAnsi="宋体" w:cs="宋体"/>
                <w:color w:val="000000"/>
                <w:kern w:val="0"/>
                <w:szCs w:val="21"/>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8AA492B">
            <w:pPr>
              <w:jc w:val="center"/>
              <w:rPr>
                <w:rFonts w:hint="eastAsia" w:ascii="宋体" w:hAnsi="宋体" w:cs="宋体"/>
                <w:color w:val="000000"/>
                <w:kern w:val="0"/>
                <w:szCs w:val="21"/>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545028D">
            <w:pPr>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D52B7FA">
            <w:pPr>
              <w:jc w:val="center"/>
              <w:rPr>
                <w:rFonts w:hint="eastAsia" w:ascii="宋体" w:hAnsi="宋体" w:cs="宋体"/>
                <w:color w:val="000000"/>
                <w:kern w:val="0"/>
                <w:szCs w:val="21"/>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30595B2">
            <w:pPr>
              <w:jc w:val="center"/>
              <w:rPr>
                <w:rFonts w:hint="eastAsia" w:ascii="宋体" w:hAnsi="宋体" w:cs="宋体"/>
                <w:color w:val="000000"/>
                <w:kern w:val="0"/>
                <w:szCs w:val="21"/>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C47A5ED">
            <w:pPr>
              <w:jc w:val="right"/>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39FDBF4">
            <w:pPr>
              <w:jc w:val="center"/>
              <w:rPr>
                <w:rFonts w:hint="eastAsia" w:ascii="宋体" w:hAnsi="宋体" w:cs="宋体"/>
                <w:color w:val="000000"/>
                <w:kern w:val="0"/>
                <w:szCs w:val="21"/>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7FB9330">
            <w:pPr>
              <w:jc w:val="center"/>
              <w:rPr>
                <w:rFonts w:hint="eastAsia" w:ascii="宋体" w:hAnsi="宋体" w:cs="宋体"/>
                <w:color w:val="000000"/>
                <w:kern w:val="0"/>
                <w:szCs w:val="21"/>
              </w:rPr>
            </w:pPr>
          </w:p>
        </w:tc>
      </w:tr>
      <w:tr w14:paraId="49EF340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E5F223A">
            <w:pPr>
              <w:jc w:val="center"/>
              <w:rPr>
                <w:rFonts w:hint="eastAsia" w:ascii="宋体" w:hAnsi="宋体" w:cs="宋体"/>
                <w:color w:val="000000"/>
                <w:kern w:val="0"/>
                <w:szCs w:val="21"/>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562A291">
            <w:pPr>
              <w:jc w:val="center"/>
              <w:rPr>
                <w:rFonts w:hint="eastAsia" w:ascii="宋体" w:hAnsi="宋体" w:cs="宋体"/>
                <w:color w:val="000000"/>
                <w:kern w:val="0"/>
                <w:szCs w:val="21"/>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84B0025">
            <w:pPr>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A75B975">
            <w:pPr>
              <w:jc w:val="center"/>
              <w:rPr>
                <w:rFonts w:hint="eastAsia" w:ascii="宋体" w:hAnsi="宋体" w:cs="宋体"/>
                <w:color w:val="000000"/>
                <w:kern w:val="0"/>
                <w:szCs w:val="21"/>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973F471">
            <w:pPr>
              <w:jc w:val="center"/>
              <w:rPr>
                <w:rFonts w:hint="eastAsia" w:ascii="宋体" w:hAnsi="宋体" w:cs="宋体"/>
                <w:color w:val="000000"/>
                <w:kern w:val="0"/>
                <w:szCs w:val="21"/>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45EA418">
            <w:pPr>
              <w:jc w:val="right"/>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BEB628F">
            <w:pPr>
              <w:jc w:val="center"/>
              <w:rPr>
                <w:rFonts w:hint="eastAsia" w:ascii="宋体" w:hAnsi="宋体" w:cs="宋体"/>
                <w:color w:val="000000"/>
                <w:kern w:val="0"/>
                <w:szCs w:val="21"/>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8E39F77">
            <w:pPr>
              <w:jc w:val="center"/>
              <w:rPr>
                <w:rFonts w:hint="eastAsia" w:ascii="宋体" w:hAnsi="宋体" w:cs="宋体"/>
                <w:color w:val="000000"/>
                <w:kern w:val="0"/>
                <w:szCs w:val="21"/>
              </w:rPr>
            </w:pPr>
          </w:p>
        </w:tc>
      </w:tr>
      <w:tr w14:paraId="5BBBD7C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5DF9414">
            <w:pPr>
              <w:jc w:val="center"/>
              <w:rPr>
                <w:rFonts w:hint="eastAsia" w:ascii="宋体" w:hAnsi="宋体" w:cs="宋体"/>
                <w:color w:val="000000"/>
                <w:kern w:val="0"/>
                <w:szCs w:val="21"/>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F3C401C">
            <w:pPr>
              <w:jc w:val="center"/>
              <w:rPr>
                <w:rFonts w:hint="eastAsia" w:ascii="宋体" w:hAnsi="宋体" w:cs="宋体"/>
                <w:color w:val="000000"/>
                <w:kern w:val="0"/>
                <w:szCs w:val="21"/>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5549EB0">
            <w:pPr>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B16CEFE">
            <w:pPr>
              <w:jc w:val="center"/>
              <w:rPr>
                <w:rFonts w:hint="eastAsia" w:ascii="宋体" w:hAnsi="宋体" w:cs="宋体"/>
                <w:color w:val="000000"/>
                <w:kern w:val="0"/>
                <w:szCs w:val="21"/>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7920495">
            <w:pPr>
              <w:jc w:val="center"/>
              <w:rPr>
                <w:rFonts w:hint="eastAsia" w:ascii="宋体" w:hAnsi="宋体" w:cs="宋体"/>
                <w:color w:val="000000"/>
                <w:kern w:val="0"/>
                <w:szCs w:val="21"/>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600A3E0">
            <w:pPr>
              <w:jc w:val="right"/>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B8ADF10">
            <w:pPr>
              <w:jc w:val="center"/>
              <w:rPr>
                <w:rFonts w:hint="eastAsia" w:ascii="宋体" w:hAnsi="宋体" w:cs="宋体"/>
                <w:color w:val="000000"/>
                <w:kern w:val="0"/>
                <w:szCs w:val="21"/>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17565D8">
            <w:pPr>
              <w:jc w:val="center"/>
              <w:rPr>
                <w:rFonts w:hint="eastAsia" w:ascii="宋体" w:hAnsi="宋体" w:cs="宋体"/>
                <w:color w:val="000000"/>
                <w:kern w:val="0"/>
                <w:szCs w:val="21"/>
              </w:rPr>
            </w:pPr>
          </w:p>
        </w:tc>
      </w:tr>
      <w:tr w14:paraId="7C881AC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1B9EDDB">
            <w:pPr>
              <w:jc w:val="center"/>
              <w:rPr>
                <w:rFonts w:hint="eastAsia" w:ascii="宋体" w:hAnsi="宋体" w:cs="宋体"/>
                <w:color w:val="000000"/>
                <w:kern w:val="0"/>
                <w:szCs w:val="21"/>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00E8F98">
            <w:pPr>
              <w:jc w:val="center"/>
              <w:rPr>
                <w:rFonts w:hint="eastAsia" w:ascii="宋体" w:hAnsi="宋体" w:cs="宋体"/>
                <w:color w:val="000000"/>
                <w:kern w:val="0"/>
                <w:szCs w:val="21"/>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884E54C">
            <w:pPr>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F8C0482">
            <w:pPr>
              <w:jc w:val="center"/>
              <w:rPr>
                <w:rFonts w:hint="eastAsia" w:ascii="宋体" w:hAnsi="宋体" w:cs="宋体"/>
                <w:color w:val="000000"/>
                <w:kern w:val="0"/>
                <w:szCs w:val="21"/>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7982EBE">
            <w:pPr>
              <w:jc w:val="center"/>
              <w:rPr>
                <w:rFonts w:hint="eastAsia" w:ascii="宋体" w:hAnsi="宋体" w:cs="宋体"/>
                <w:color w:val="000000"/>
                <w:kern w:val="0"/>
                <w:szCs w:val="21"/>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5FC6B27">
            <w:pPr>
              <w:jc w:val="right"/>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03DA9E6">
            <w:pPr>
              <w:jc w:val="center"/>
              <w:rPr>
                <w:rFonts w:hint="eastAsia" w:ascii="宋体" w:hAnsi="宋体" w:cs="宋体"/>
                <w:color w:val="000000"/>
                <w:kern w:val="0"/>
                <w:szCs w:val="21"/>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28B38BE">
            <w:pPr>
              <w:jc w:val="center"/>
              <w:rPr>
                <w:rFonts w:hint="eastAsia" w:ascii="宋体" w:hAnsi="宋体" w:cs="宋体"/>
                <w:color w:val="000000"/>
                <w:kern w:val="0"/>
                <w:szCs w:val="21"/>
              </w:rPr>
            </w:pPr>
          </w:p>
        </w:tc>
      </w:tr>
      <w:tr w14:paraId="4C564CC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8DED030">
            <w:pPr>
              <w:jc w:val="center"/>
              <w:rPr>
                <w:rFonts w:hint="eastAsia" w:ascii="宋体" w:hAnsi="宋体" w:cs="宋体"/>
                <w:color w:val="000000"/>
                <w:kern w:val="0"/>
                <w:szCs w:val="21"/>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6693DD5">
            <w:pPr>
              <w:jc w:val="center"/>
              <w:rPr>
                <w:rFonts w:hint="eastAsia" w:ascii="宋体" w:hAnsi="宋体" w:cs="宋体"/>
                <w:color w:val="000000"/>
                <w:kern w:val="0"/>
                <w:szCs w:val="21"/>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D5D4D0C">
            <w:pPr>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5D44089">
            <w:pPr>
              <w:jc w:val="center"/>
              <w:rPr>
                <w:rFonts w:hint="eastAsia" w:ascii="宋体" w:hAnsi="宋体" w:cs="宋体"/>
                <w:color w:val="000000"/>
                <w:kern w:val="0"/>
                <w:szCs w:val="21"/>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5524980">
            <w:pPr>
              <w:jc w:val="center"/>
              <w:rPr>
                <w:rFonts w:hint="eastAsia" w:ascii="宋体" w:hAnsi="宋体" w:cs="宋体"/>
                <w:color w:val="000000"/>
                <w:kern w:val="0"/>
                <w:szCs w:val="21"/>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86FDA42">
            <w:pPr>
              <w:jc w:val="right"/>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1A7CCD7">
            <w:pPr>
              <w:jc w:val="center"/>
              <w:rPr>
                <w:rFonts w:hint="eastAsia" w:ascii="宋体" w:hAnsi="宋体" w:cs="宋体"/>
                <w:color w:val="000000"/>
                <w:kern w:val="0"/>
                <w:szCs w:val="21"/>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E044B16">
            <w:pPr>
              <w:jc w:val="center"/>
              <w:rPr>
                <w:rFonts w:hint="eastAsia" w:ascii="宋体" w:hAnsi="宋体" w:cs="宋体"/>
                <w:color w:val="000000"/>
                <w:kern w:val="0"/>
                <w:szCs w:val="21"/>
              </w:rPr>
            </w:pPr>
          </w:p>
        </w:tc>
      </w:tr>
      <w:tr w14:paraId="17E396C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161E3A1">
            <w:pPr>
              <w:jc w:val="center"/>
              <w:rPr>
                <w:rFonts w:hint="eastAsia" w:ascii="宋体" w:hAnsi="宋体" w:cs="宋体"/>
                <w:color w:val="000000"/>
                <w:kern w:val="0"/>
                <w:szCs w:val="21"/>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6E8A114">
            <w:pPr>
              <w:jc w:val="center"/>
              <w:rPr>
                <w:rFonts w:hint="eastAsia" w:ascii="宋体" w:hAnsi="宋体" w:cs="宋体"/>
                <w:color w:val="000000"/>
                <w:kern w:val="0"/>
                <w:szCs w:val="21"/>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F479802">
            <w:pPr>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C3C49C2">
            <w:pPr>
              <w:jc w:val="center"/>
              <w:rPr>
                <w:rFonts w:hint="eastAsia" w:ascii="宋体" w:hAnsi="宋体" w:cs="宋体"/>
                <w:color w:val="000000"/>
                <w:kern w:val="0"/>
                <w:szCs w:val="21"/>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DC7FC9B">
            <w:pPr>
              <w:jc w:val="center"/>
              <w:rPr>
                <w:rFonts w:hint="eastAsia" w:ascii="宋体" w:hAnsi="宋体" w:cs="宋体"/>
                <w:color w:val="000000"/>
                <w:kern w:val="0"/>
                <w:szCs w:val="21"/>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200E2C5">
            <w:pPr>
              <w:jc w:val="right"/>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BF24D93">
            <w:pPr>
              <w:jc w:val="center"/>
              <w:rPr>
                <w:rFonts w:hint="eastAsia" w:ascii="宋体" w:hAnsi="宋体" w:cs="宋体"/>
                <w:color w:val="000000"/>
                <w:kern w:val="0"/>
                <w:szCs w:val="21"/>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ACD7BC8">
            <w:pPr>
              <w:jc w:val="center"/>
              <w:rPr>
                <w:rFonts w:hint="eastAsia" w:ascii="宋体" w:hAnsi="宋体" w:cs="宋体"/>
                <w:color w:val="000000"/>
                <w:kern w:val="0"/>
                <w:szCs w:val="21"/>
              </w:rPr>
            </w:pPr>
          </w:p>
        </w:tc>
      </w:tr>
      <w:tr w14:paraId="7CDA64F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DD7F20D">
            <w:pPr>
              <w:jc w:val="center"/>
              <w:rPr>
                <w:rFonts w:hint="eastAsia" w:ascii="宋体" w:hAnsi="宋体" w:cs="宋体"/>
                <w:color w:val="000000"/>
                <w:kern w:val="0"/>
                <w:szCs w:val="21"/>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top"/>
          </w:tcPr>
          <w:p w14:paraId="2A5968FF">
            <w:pPr>
              <w:jc w:val="center"/>
              <w:rPr>
                <w:rFonts w:hint="eastAsia" w:ascii="宋体" w:hAnsi="宋体" w:cs="宋体"/>
                <w:color w:val="000000"/>
                <w:kern w:val="0"/>
                <w:szCs w:val="21"/>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top"/>
          </w:tcPr>
          <w:p w14:paraId="4F7C992F">
            <w:pPr>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top"/>
          </w:tcPr>
          <w:p w14:paraId="6BDD3AE5">
            <w:pPr>
              <w:jc w:val="center"/>
              <w:rPr>
                <w:rFonts w:hint="eastAsia" w:ascii="宋体" w:hAnsi="宋体" w:cs="宋体"/>
                <w:color w:val="000000"/>
                <w:kern w:val="0"/>
                <w:szCs w:val="21"/>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top"/>
          </w:tcPr>
          <w:p w14:paraId="67E9A04A">
            <w:pPr>
              <w:jc w:val="center"/>
              <w:rPr>
                <w:rFonts w:hint="eastAsia" w:ascii="宋体" w:hAnsi="宋体" w:cs="宋体"/>
                <w:color w:val="000000"/>
                <w:kern w:val="0"/>
                <w:szCs w:val="21"/>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top"/>
          </w:tcPr>
          <w:p w14:paraId="02E0E1FC">
            <w:pPr>
              <w:jc w:val="right"/>
              <w:rPr>
                <w:rFonts w:hint="eastAsia" w:ascii="宋体" w:hAnsi="宋体" w:cs="宋体"/>
                <w:color w:val="000000"/>
                <w:kern w:val="0"/>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4423E19">
            <w:pPr>
              <w:jc w:val="center"/>
              <w:rPr>
                <w:rFonts w:hint="eastAsia" w:ascii="宋体" w:hAnsi="宋体" w:cs="宋体"/>
                <w:color w:val="000000"/>
                <w:kern w:val="0"/>
                <w:szCs w:val="21"/>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0C9FC4B">
            <w:pPr>
              <w:jc w:val="center"/>
              <w:rPr>
                <w:rFonts w:hint="eastAsia" w:ascii="宋体" w:hAnsi="宋体" w:cs="宋体"/>
                <w:color w:val="000000"/>
                <w:kern w:val="0"/>
                <w:szCs w:val="21"/>
              </w:rPr>
            </w:pPr>
          </w:p>
        </w:tc>
      </w:tr>
    </w:tbl>
    <w:p w14:paraId="2C0614AA">
      <w:pPr>
        <w:ind w:firstLine="420"/>
        <w:rPr>
          <w:rFonts w:hint="eastAsia" w:ascii="宋体" w:hAnsi="宋体" w:cs="宋体"/>
          <w:kern w:val="0"/>
          <w:szCs w:val="21"/>
          <w:lang w:val="zh-TW" w:eastAsia="zh-TW"/>
        </w:rPr>
      </w:pPr>
    </w:p>
    <w:p w14:paraId="35A10DC8">
      <w:pPr>
        <w:pStyle w:val="10"/>
        <w:spacing w:line="360" w:lineRule="auto"/>
        <w:rPr>
          <w:rFonts w:hint="eastAsia" w:ascii="宋体" w:hAnsi="宋体" w:eastAsia="宋体" w:cs="宋体"/>
          <w:sz w:val="24"/>
        </w:rPr>
      </w:pPr>
      <w:r>
        <w:rPr>
          <w:rFonts w:hint="eastAsia" w:ascii="宋体" w:hAnsi="宋体" w:eastAsia="宋体" w:cs="宋体"/>
          <w:b/>
          <w:bCs/>
          <w:sz w:val="24"/>
          <w:lang w:val="zh-TW" w:eastAsia="zh-TW"/>
        </w:rPr>
        <w:t>附件</w:t>
      </w:r>
      <w:r>
        <w:rPr>
          <w:rFonts w:hint="eastAsia" w:ascii="宋体" w:hAnsi="宋体" w:eastAsia="宋体" w:cs="宋体"/>
          <w:b/>
          <w:bCs/>
          <w:sz w:val="24"/>
        </w:rPr>
        <w:t>4</w:t>
      </w:r>
      <w:r>
        <w:rPr>
          <w:rFonts w:hint="eastAsia" w:ascii="宋体" w:hAnsi="宋体" w:eastAsia="宋体" w:cs="宋体"/>
          <w:b/>
          <w:bCs/>
          <w:sz w:val="24"/>
          <w:lang w:val="zh-TW" w:eastAsia="zh-TW"/>
        </w:rPr>
        <w:t>：</w:t>
      </w:r>
    </w:p>
    <w:p w14:paraId="65E2DE05">
      <w:pPr>
        <w:pStyle w:val="10"/>
        <w:jc w:val="center"/>
        <w:rPr>
          <w:rFonts w:hint="eastAsia" w:ascii="宋体" w:hAnsi="宋体" w:eastAsia="宋体" w:cs="宋体"/>
          <w:sz w:val="28"/>
          <w:szCs w:val="28"/>
          <w:lang w:val="zh-TW" w:eastAsia="zh-TW"/>
        </w:rPr>
      </w:pPr>
      <w:r>
        <w:rPr>
          <w:rFonts w:hint="eastAsia" w:ascii="宋体" w:hAnsi="宋体" w:eastAsia="宋体" w:cs="宋体"/>
          <w:sz w:val="28"/>
          <w:szCs w:val="28"/>
          <w:lang w:val="zh-TW" w:eastAsia="zh-TW"/>
        </w:rPr>
        <w:t>安全文明施工协议书</w:t>
      </w:r>
    </w:p>
    <w:p w14:paraId="71B1252F">
      <w:pPr>
        <w:pStyle w:val="10"/>
        <w:rPr>
          <w:rFonts w:hint="eastAsia" w:ascii="宋体" w:hAnsi="宋体" w:eastAsia="宋体" w:cs="宋体"/>
          <w:sz w:val="20"/>
          <w:szCs w:val="20"/>
        </w:rPr>
      </w:pPr>
    </w:p>
    <w:p w14:paraId="71B3449D">
      <w:pPr>
        <w:pStyle w:val="10"/>
        <w:spacing w:line="360" w:lineRule="auto"/>
        <w:rPr>
          <w:rFonts w:hint="eastAsia" w:ascii="宋体" w:hAnsi="宋体" w:eastAsia="宋体" w:cs="宋体"/>
          <w:sz w:val="24"/>
          <w:szCs w:val="24"/>
          <w:u w:val="single"/>
        </w:rPr>
      </w:pPr>
      <w:r>
        <w:rPr>
          <w:rFonts w:hint="eastAsia" w:ascii="宋体" w:hAnsi="宋体" w:eastAsia="宋体" w:cs="宋体"/>
          <w:b/>
          <w:sz w:val="24"/>
          <w:szCs w:val="24"/>
          <w:lang w:val="zh-TW" w:eastAsia="zh-TW"/>
        </w:rPr>
        <w:t>甲    方：</w:t>
      </w:r>
      <w:r>
        <w:rPr>
          <w:rFonts w:hint="eastAsia" w:ascii="宋体" w:hAnsi="宋体" w:eastAsia="宋体" w:cs="宋体"/>
          <w:b/>
          <w:sz w:val="24"/>
          <w:szCs w:val="24"/>
          <w:u w:val="single"/>
          <w:lang w:val="zh-TW"/>
        </w:rPr>
        <w:t xml:space="preserve"> </w:t>
      </w:r>
      <w:r>
        <w:rPr>
          <w:rFonts w:hint="eastAsia" w:ascii="宋体" w:hAnsi="宋体" w:eastAsia="宋体" w:cs="宋体"/>
          <w:sz w:val="24"/>
          <w:szCs w:val="24"/>
          <w:u w:val="single"/>
          <w:lang w:val="zh-TW" w:eastAsia="zh-TW"/>
        </w:rPr>
        <w:t>西安市自来水有限公司</w:t>
      </w:r>
      <w:r>
        <w:rPr>
          <w:rFonts w:hint="eastAsia" w:ascii="宋体" w:hAnsi="宋体" w:eastAsia="宋体" w:cs="宋体"/>
          <w:sz w:val="24"/>
          <w:szCs w:val="24"/>
          <w:u w:val="single"/>
        </w:rPr>
        <w:t xml:space="preserve"> </w:t>
      </w:r>
    </w:p>
    <w:p w14:paraId="10036FA2">
      <w:pPr>
        <w:pStyle w:val="10"/>
        <w:spacing w:line="360" w:lineRule="auto"/>
        <w:rPr>
          <w:rFonts w:hint="eastAsia" w:ascii="宋体" w:hAnsi="宋体" w:eastAsia="宋体" w:cs="宋体"/>
          <w:b w:val="0"/>
          <w:bCs/>
          <w:kern w:val="0"/>
          <w:sz w:val="24"/>
          <w:highlight w:val="none"/>
          <w:u w:val="single"/>
          <w:lang w:val="en-US" w:eastAsia="zh-CN"/>
        </w:rPr>
      </w:pPr>
      <w:r>
        <w:rPr>
          <w:rFonts w:hint="eastAsia" w:ascii="宋体" w:hAnsi="宋体" w:eastAsia="宋体" w:cs="宋体"/>
          <w:b/>
          <w:sz w:val="24"/>
          <w:szCs w:val="24"/>
          <w:lang w:val="zh-TW" w:eastAsia="zh-TW"/>
        </w:rPr>
        <w:t>乙    方：</w:t>
      </w:r>
      <w:r>
        <w:rPr>
          <w:rFonts w:hint="eastAsia" w:ascii="宋体" w:hAnsi="宋体" w:eastAsia="宋体" w:cs="宋体"/>
          <w:sz w:val="24"/>
          <w:szCs w:val="24"/>
          <w:u w:val="single"/>
        </w:rPr>
        <w:t xml:space="preserve"> </w:t>
      </w:r>
      <w:r>
        <w:rPr>
          <w:rFonts w:hint="eastAsia" w:ascii="宋体" w:hAnsi="宋体" w:eastAsia="宋体" w:cs="宋体"/>
          <w:b w:val="0"/>
          <w:bCs/>
          <w:kern w:val="0"/>
          <w:sz w:val="24"/>
          <w:highlight w:val="none"/>
          <w:u w:val="single"/>
          <w:lang w:val="en-US" w:eastAsia="zh-CN"/>
        </w:rPr>
        <w:t>西安市政道桥建设集团有限公司</w:t>
      </w:r>
    </w:p>
    <w:p w14:paraId="658928AF">
      <w:pPr>
        <w:pStyle w:val="10"/>
        <w:spacing w:line="360" w:lineRule="auto"/>
        <w:rPr>
          <w:rFonts w:hint="eastAsia" w:ascii="宋体" w:hAnsi="宋体" w:eastAsia="宋体" w:cs="宋体"/>
          <w:sz w:val="24"/>
          <w:szCs w:val="24"/>
          <w:u w:val="single"/>
        </w:rPr>
      </w:pPr>
      <w:r>
        <w:rPr>
          <w:rFonts w:hint="eastAsia" w:ascii="宋体" w:hAnsi="宋体" w:eastAsia="宋体" w:cs="宋体"/>
          <w:b/>
          <w:sz w:val="24"/>
          <w:szCs w:val="24"/>
          <w:lang w:val="zh-TW" w:eastAsia="zh-TW"/>
        </w:rPr>
        <w:t>监理公司：</w:t>
      </w:r>
      <w:r>
        <w:rPr>
          <w:rFonts w:hint="eastAsia" w:ascii="宋体" w:hAnsi="宋体" w:eastAsia="宋体" w:cs="宋体"/>
          <w:sz w:val="24"/>
          <w:szCs w:val="24"/>
          <w:u w:val="single"/>
        </w:rPr>
        <w:t xml:space="preserve"> </w:t>
      </w:r>
      <w:r>
        <w:rPr>
          <w:rFonts w:hint="eastAsia" w:ascii="宋体" w:hAnsi="宋体" w:eastAsia="宋体" w:cs="宋体"/>
          <w:i w:val="0"/>
          <w:iCs w:val="0"/>
          <w:caps w:val="0"/>
          <w:color w:val="333333"/>
          <w:spacing w:val="0"/>
          <w:sz w:val="24"/>
          <w:szCs w:val="24"/>
          <w:highlight w:val="none"/>
          <w:u w:val="single"/>
          <w:shd w:val="clear" w:fill="FFFFFF"/>
        </w:rPr>
        <w:t>中昕国际项目管理有限公司</w:t>
      </w:r>
      <w:r>
        <w:rPr>
          <w:rFonts w:hint="eastAsia" w:ascii="宋体" w:hAnsi="宋体" w:eastAsia="宋体" w:cs="宋体"/>
          <w:sz w:val="24"/>
          <w:szCs w:val="24"/>
          <w:highlight w:val="none"/>
          <w:u w:val="single"/>
        </w:rPr>
        <w:t xml:space="preserve"> </w:t>
      </w:r>
    </w:p>
    <w:p w14:paraId="7D09FB29">
      <w:pPr>
        <w:pStyle w:val="10"/>
        <w:spacing w:line="360" w:lineRule="auto"/>
        <w:rPr>
          <w:rFonts w:hint="eastAsia" w:ascii="宋体" w:hAnsi="宋体" w:eastAsia="宋体" w:cs="宋体"/>
          <w:sz w:val="24"/>
          <w:szCs w:val="24"/>
        </w:rPr>
      </w:pPr>
      <w:r>
        <w:rPr>
          <w:rFonts w:hint="eastAsia" w:ascii="宋体" w:hAnsi="宋体" w:eastAsia="宋体" w:cs="宋体"/>
          <w:b/>
          <w:sz w:val="24"/>
          <w:szCs w:val="24"/>
          <w:lang w:val="zh-TW" w:eastAsia="zh-TW"/>
        </w:rPr>
        <w:t>工程名称、地点：</w:t>
      </w:r>
      <w:r>
        <w:rPr>
          <w:rFonts w:hint="eastAsia" w:ascii="宋体" w:hAnsi="宋体" w:eastAsia="宋体" w:cs="宋体"/>
          <w:b/>
          <w:sz w:val="24"/>
          <w:szCs w:val="24"/>
          <w:u w:val="single"/>
          <w:lang w:val="zh-TW"/>
        </w:rPr>
        <w:t xml:space="preserve"> </w:t>
      </w:r>
      <w:r>
        <w:rPr>
          <w:rFonts w:hint="eastAsia" w:ascii="宋体" w:hAnsi="宋体" w:eastAsia="宋体" w:cs="宋体"/>
          <w:kern w:val="0"/>
          <w:sz w:val="24"/>
          <w:u w:val="single" w:color="000000"/>
        </w:rPr>
        <w:t>城市输水主干线建设工程（一期）-大庆路（阿房路-西二环）DN800给水管道工程施工一标段</w:t>
      </w:r>
    </w:p>
    <w:p w14:paraId="6C8D429D">
      <w:pPr>
        <w:pStyle w:val="1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zh-TW" w:eastAsia="zh-TW"/>
        </w:rPr>
        <w:t>为做好</w:t>
      </w:r>
      <w:r>
        <w:rPr>
          <w:rFonts w:hint="eastAsia" w:ascii="宋体" w:hAnsi="宋体" w:eastAsia="宋体" w:cs="宋体"/>
          <w:sz w:val="24"/>
          <w:szCs w:val="24"/>
          <w:lang w:val="zh-TW"/>
        </w:rPr>
        <w:t>“</w:t>
      </w:r>
      <w:r>
        <w:rPr>
          <w:rFonts w:hint="eastAsia" w:ascii="宋体" w:hAnsi="宋体" w:eastAsia="宋体" w:cs="宋体"/>
          <w:b w:val="0"/>
          <w:bCs/>
          <w:sz w:val="24"/>
          <w:szCs w:val="24"/>
          <w:u w:val="single"/>
          <w:lang w:val="zh-TW"/>
        </w:rPr>
        <w:t>城市输水主干线建设工程（一期）-大庆路（阿房路-西二环）DN800给水管道工程施工一标段</w:t>
      </w:r>
      <w:r>
        <w:rPr>
          <w:rFonts w:hint="eastAsia" w:ascii="宋体" w:hAnsi="宋体" w:eastAsia="宋体" w:cs="宋体"/>
          <w:sz w:val="24"/>
          <w:szCs w:val="24"/>
        </w:rPr>
        <w:t>”</w:t>
      </w:r>
      <w:r>
        <w:rPr>
          <w:rFonts w:hint="eastAsia" w:ascii="宋体" w:hAnsi="宋体" w:eastAsia="宋体" w:cs="宋体"/>
          <w:sz w:val="24"/>
          <w:szCs w:val="24"/>
          <w:lang w:val="zh-TW" w:eastAsia="zh-TW"/>
        </w:rPr>
        <w:t xml:space="preserve">建设中的安全文明工作，防止各类安全事故发生，确保施工过程人身安全和设备安全，根据《中华人民共和国安全生产法》、建设部《建设工程安全生产条例》以及陕西省西安市有关安全文明施工管理的规定，以及发包人与施工单位签订的 </w:t>
      </w:r>
      <w:r>
        <w:rPr>
          <w:rFonts w:hint="eastAsia" w:ascii="宋体" w:hAnsi="宋体" w:eastAsia="宋体" w:cs="宋体"/>
          <w:sz w:val="24"/>
          <w:szCs w:val="24"/>
        </w:rPr>
        <w:t>“</w:t>
      </w:r>
      <w:r>
        <w:rPr>
          <w:rFonts w:hint="eastAsia" w:ascii="宋体" w:hAnsi="宋体" w:eastAsia="宋体" w:cs="宋体"/>
          <w:sz w:val="24"/>
          <w:szCs w:val="24"/>
          <w:lang w:val="zh-TW" w:eastAsia="zh-TW"/>
        </w:rPr>
        <w:t>工程施工合同</w:t>
      </w:r>
      <w:r>
        <w:rPr>
          <w:rFonts w:hint="eastAsia" w:ascii="宋体" w:hAnsi="宋体" w:eastAsia="宋体" w:cs="宋体"/>
          <w:sz w:val="24"/>
          <w:szCs w:val="24"/>
        </w:rPr>
        <w:t>”</w:t>
      </w:r>
      <w:r>
        <w:rPr>
          <w:rFonts w:hint="eastAsia" w:ascii="宋体" w:hAnsi="宋体" w:eastAsia="宋体" w:cs="宋体"/>
          <w:sz w:val="24"/>
          <w:szCs w:val="24"/>
          <w:lang w:val="zh-TW" w:eastAsia="zh-TW"/>
        </w:rPr>
        <w:t>中对安全文明施工的有关条款规定，进一步明确各方安全文明施工责任，经各方反复协商达成如下协议：</w:t>
      </w:r>
    </w:p>
    <w:p w14:paraId="2A25CBE0">
      <w:pPr>
        <w:pStyle w:val="1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zh-TW" w:eastAsia="zh-TW"/>
        </w:rPr>
        <w:t>一、各参建单位领导和工地现场负责人必须高度重视安全文明生产工作，树立</w:t>
      </w:r>
      <w:r>
        <w:rPr>
          <w:rFonts w:hint="eastAsia" w:ascii="宋体" w:hAnsi="宋体" w:eastAsia="宋体" w:cs="宋体"/>
          <w:sz w:val="24"/>
          <w:szCs w:val="24"/>
        </w:rPr>
        <w:t>“</w:t>
      </w:r>
      <w:r>
        <w:rPr>
          <w:rFonts w:hint="eastAsia" w:ascii="宋体" w:hAnsi="宋体" w:eastAsia="宋体" w:cs="宋体"/>
          <w:sz w:val="24"/>
          <w:szCs w:val="24"/>
          <w:lang w:val="zh-TW" w:eastAsia="zh-TW"/>
        </w:rPr>
        <w:t>安全生产高于一切</w:t>
      </w:r>
      <w:r>
        <w:rPr>
          <w:rFonts w:hint="eastAsia" w:ascii="宋体" w:hAnsi="宋体" w:eastAsia="宋体" w:cs="宋体"/>
          <w:sz w:val="24"/>
          <w:szCs w:val="24"/>
        </w:rPr>
        <w:t>”</w:t>
      </w:r>
      <w:r>
        <w:rPr>
          <w:rFonts w:hint="eastAsia" w:ascii="宋体" w:hAnsi="宋体" w:eastAsia="宋体" w:cs="宋体"/>
          <w:sz w:val="24"/>
          <w:szCs w:val="24"/>
          <w:lang w:val="zh-TW" w:eastAsia="zh-TW"/>
        </w:rPr>
        <w:t>的意识，单位法人代表和主管领导要对施工安全负责，项目经理和现场负责人为安全责任人，坚决执行</w:t>
      </w:r>
      <w:r>
        <w:rPr>
          <w:rFonts w:hint="eastAsia" w:ascii="宋体" w:hAnsi="宋体" w:eastAsia="宋体" w:cs="宋体"/>
          <w:sz w:val="24"/>
          <w:szCs w:val="24"/>
        </w:rPr>
        <w:t>“</w:t>
      </w:r>
      <w:r>
        <w:rPr>
          <w:rFonts w:hint="eastAsia" w:ascii="宋体" w:hAnsi="宋体" w:eastAsia="宋体" w:cs="宋体"/>
          <w:sz w:val="24"/>
          <w:szCs w:val="24"/>
          <w:lang w:val="zh-TW" w:eastAsia="zh-TW"/>
        </w:rPr>
        <w:t>安全</w:t>
      </w:r>
      <w:r>
        <w:rPr>
          <w:rFonts w:hint="eastAsia" w:ascii="宋体" w:hAnsi="宋体" w:eastAsia="宋体" w:cs="宋体"/>
          <w:sz w:val="24"/>
          <w:szCs w:val="24"/>
          <w:lang w:val="zh-TW"/>
        </w:rPr>
        <w:t>第一，</w:t>
      </w:r>
      <w:r>
        <w:rPr>
          <w:rFonts w:hint="eastAsia" w:ascii="宋体" w:hAnsi="宋体" w:eastAsia="宋体" w:cs="宋体"/>
          <w:sz w:val="24"/>
          <w:szCs w:val="24"/>
          <w:lang w:val="zh-TW" w:eastAsia="zh-TW"/>
        </w:rPr>
        <w:t>预防为主</w:t>
      </w:r>
      <w:r>
        <w:rPr>
          <w:rFonts w:hint="eastAsia" w:ascii="宋体" w:hAnsi="宋体" w:eastAsia="宋体" w:cs="宋体"/>
          <w:sz w:val="24"/>
          <w:szCs w:val="24"/>
        </w:rPr>
        <w:t>”</w:t>
      </w:r>
      <w:r>
        <w:rPr>
          <w:rFonts w:hint="eastAsia" w:ascii="宋体" w:hAnsi="宋体" w:eastAsia="宋体" w:cs="宋体"/>
          <w:sz w:val="24"/>
          <w:szCs w:val="24"/>
          <w:lang w:val="zh-TW" w:eastAsia="zh-TW"/>
        </w:rPr>
        <w:t>的方针。参建各方在本工程中安全责任人分工如下：</w:t>
      </w:r>
    </w:p>
    <w:p w14:paraId="7E837364">
      <w:pPr>
        <w:pStyle w:val="1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zh-TW" w:eastAsia="zh-TW"/>
        </w:rPr>
        <w:t>发包人：第一责任人</w:t>
      </w:r>
      <w:r>
        <w:rPr>
          <w:rFonts w:hint="eastAsia" w:ascii="宋体" w:hAnsi="宋体" w:eastAsia="宋体" w:cs="宋体"/>
          <w:sz w:val="24"/>
          <w:szCs w:val="24"/>
          <w:u w:val="single"/>
        </w:rPr>
        <w:t>（施工负责人）</w:t>
      </w:r>
      <w:r>
        <w:rPr>
          <w:rFonts w:hint="eastAsia" w:ascii="宋体" w:hAnsi="宋体" w:eastAsia="宋体" w:cs="宋体"/>
          <w:sz w:val="24"/>
          <w:szCs w:val="24"/>
          <w:lang w:val="zh-TW"/>
        </w:rPr>
        <w:t xml:space="preserve"> </w:t>
      </w:r>
      <w:r>
        <w:rPr>
          <w:rFonts w:hint="eastAsia" w:ascii="宋体" w:hAnsi="宋体" w:eastAsia="宋体" w:cs="宋体"/>
          <w:sz w:val="24"/>
          <w:szCs w:val="24"/>
          <w:lang w:val="zh-TW" w:eastAsia="zh-TW"/>
        </w:rPr>
        <w:t>直接责任人：</w:t>
      </w:r>
      <w:r>
        <w:rPr>
          <w:rFonts w:hint="eastAsia" w:ascii="宋体" w:hAnsi="宋体" w:eastAsia="宋体" w:cs="宋体"/>
          <w:sz w:val="24"/>
          <w:szCs w:val="24"/>
          <w:u w:val="single"/>
        </w:rPr>
        <w:t>（发包人代表）</w:t>
      </w:r>
    </w:p>
    <w:p w14:paraId="06F46F5F">
      <w:pPr>
        <w:pStyle w:val="10"/>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val="zh-TW" w:eastAsia="zh-TW"/>
        </w:rPr>
        <w:t xml:space="preserve">    承包人：第一责任人</w:t>
      </w:r>
      <w:r>
        <w:rPr>
          <w:rFonts w:hint="eastAsia" w:ascii="宋体" w:hAnsi="宋体" w:eastAsia="宋体" w:cs="宋体"/>
          <w:sz w:val="24"/>
          <w:szCs w:val="24"/>
          <w:u w:val="single"/>
          <w:lang w:val="en-US" w:eastAsia="zh-CN"/>
        </w:rPr>
        <w:t xml:space="preserve">  查进      </w:t>
      </w:r>
      <w:r>
        <w:rPr>
          <w:rFonts w:hint="eastAsia" w:ascii="宋体" w:hAnsi="宋体" w:eastAsia="宋体" w:cs="宋体"/>
          <w:sz w:val="24"/>
          <w:szCs w:val="24"/>
          <w:lang w:val="zh-TW" w:eastAsia="zh-TW"/>
        </w:rPr>
        <w:t xml:space="preserve">   直接责任人：</w:t>
      </w:r>
      <w:r>
        <w:rPr>
          <w:rFonts w:hint="eastAsia" w:ascii="宋体" w:hAnsi="宋体" w:eastAsia="宋体" w:cs="宋体"/>
          <w:sz w:val="24"/>
          <w:szCs w:val="24"/>
          <w:u w:val="single"/>
          <w:lang w:val="en-US" w:eastAsia="zh-CN"/>
        </w:rPr>
        <w:t xml:space="preserve">王晨宇  </w:t>
      </w:r>
    </w:p>
    <w:p w14:paraId="480C93F3">
      <w:pPr>
        <w:pStyle w:val="10"/>
        <w:spacing w:line="360" w:lineRule="auto"/>
        <w:rPr>
          <w:rFonts w:hint="eastAsia" w:ascii="宋体" w:hAnsi="宋体" w:eastAsia="宋体" w:cs="宋体"/>
          <w:sz w:val="24"/>
          <w:szCs w:val="24"/>
          <w:u w:val="single"/>
          <w:lang w:val="zh-TW" w:eastAsia="zh-TW"/>
        </w:rPr>
      </w:pPr>
      <w:r>
        <w:rPr>
          <w:rFonts w:hint="eastAsia" w:ascii="宋体" w:hAnsi="宋体" w:eastAsia="宋体" w:cs="宋体"/>
          <w:sz w:val="24"/>
          <w:szCs w:val="24"/>
          <w:lang w:val="zh-TW" w:eastAsia="zh-TW"/>
        </w:rPr>
        <w:t xml:space="preserve">    监理单位：第一责任人</w:t>
      </w:r>
      <w:r>
        <w:rPr>
          <w:rFonts w:hint="eastAsia" w:ascii="宋体" w:hAnsi="宋体" w:eastAsia="宋体" w:cs="宋体"/>
          <w:sz w:val="24"/>
          <w:szCs w:val="24"/>
          <w:u w:val="single"/>
          <w:lang w:val="zh-TW"/>
        </w:rPr>
        <w:t>（</w:t>
      </w:r>
      <w:r>
        <w:rPr>
          <w:rFonts w:hint="eastAsia" w:ascii="宋体" w:hAnsi="宋体" w:eastAsia="宋体" w:cs="宋体"/>
          <w:sz w:val="24"/>
          <w:szCs w:val="24"/>
          <w:u w:val="single"/>
        </w:rPr>
        <w:t>总监）</w:t>
      </w:r>
      <w:r>
        <w:rPr>
          <w:rFonts w:hint="eastAsia" w:ascii="宋体" w:hAnsi="宋体" w:eastAsia="宋体" w:cs="宋体"/>
          <w:sz w:val="24"/>
          <w:szCs w:val="24"/>
          <w:lang w:val="zh-TW" w:eastAsia="zh-TW"/>
        </w:rPr>
        <w:t xml:space="preserve">   </w:t>
      </w:r>
      <w:r>
        <w:rPr>
          <w:rFonts w:hint="eastAsia" w:ascii="宋体" w:hAnsi="宋体" w:eastAsia="宋体" w:cs="宋体"/>
          <w:sz w:val="24"/>
          <w:szCs w:val="24"/>
        </w:rPr>
        <w:t xml:space="preserve">  </w:t>
      </w:r>
      <w:r>
        <w:rPr>
          <w:rFonts w:hint="eastAsia" w:ascii="宋体" w:hAnsi="宋体" w:eastAsia="宋体" w:cs="宋体"/>
          <w:sz w:val="24"/>
          <w:szCs w:val="24"/>
          <w:lang w:val="zh-TW" w:eastAsia="zh-TW"/>
        </w:rPr>
        <w:t>直接责任人：</w:t>
      </w:r>
      <w:r>
        <w:rPr>
          <w:rFonts w:hint="eastAsia" w:ascii="宋体" w:hAnsi="宋体" w:eastAsia="宋体" w:cs="宋体"/>
          <w:sz w:val="24"/>
          <w:szCs w:val="24"/>
          <w:u w:val="single"/>
          <w:lang w:val="zh-TW"/>
        </w:rPr>
        <w:t>（</w:t>
      </w:r>
      <w:r>
        <w:rPr>
          <w:rFonts w:hint="eastAsia" w:ascii="宋体" w:hAnsi="宋体" w:eastAsia="宋体" w:cs="宋体"/>
          <w:sz w:val="24"/>
          <w:szCs w:val="24"/>
          <w:u w:val="single"/>
        </w:rPr>
        <w:t>工程师）</w:t>
      </w:r>
      <w:r>
        <w:rPr>
          <w:rFonts w:hint="eastAsia" w:ascii="宋体" w:hAnsi="宋体" w:eastAsia="宋体" w:cs="宋体"/>
          <w:kern w:val="0"/>
          <w:sz w:val="24"/>
          <w:szCs w:val="24"/>
        </w:rPr>
        <w:t xml:space="preserve"> </w:t>
      </w:r>
    </w:p>
    <w:p w14:paraId="45F2D662">
      <w:pPr>
        <w:pStyle w:val="10"/>
        <w:spacing w:line="360" w:lineRule="auto"/>
        <w:ind w:firstLine="480" w:firstLineChars="200"/>
        <w:rPr>
          <w:rFonts w:hint="eastAsia" w:ascii="宋体" w:hAnsi="宋体" w:eastAsia="宋体" w:cs="宋体"/>
          <w:sz w:val="24"/>
          <w:szCs w:val="24"/>
          <w:lang w:val="zh-TW" w:eastAsia="zh-TW"/>
        </w:rPr>
      </w:pPr>
      <w:r>
        <w:rPr>
          <w:rFonts w:hint="eastAsia" w:ascii="宋体" w:hAnsi="宋体" w:eastAsia="宋体" w:cs="宋体"/>
          <w:sz w:val="24"/>
          <w:szCs w:val="24"/>
          <w:lang w:val="zh-TW" w:eastAsia="zh-TW"/>
        </w:rPr>
        <w:t>二、发包人权利和义务：</w:t>
      </w:r>
    </w:p>
    <w:p w14:paraId="7AB6CC4A">
      <w:pPr>
        <w:pStyle w:val="1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zh-TW" w:eastAsia="zh-TW"/>
        </w:rPr>
        <w:t>按照施工合同中发包人应承担的义务，向施工单位提交符合安全要求的施工场地，对存在安全隐患的施工场地，发包人可委托承包人进行处理，并承担相应费用。</w:t>
      </w:r>
    </w:p>
    <w:p w14:paraId="22F62241">
      <w:pPr>
        <w:pStyle w:val="1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zh-TW" w:eastAsia="zh-TW"/>
        </w:rPr>
        <w:t>发包人不得要求承包人违反安全文明施工规定进行施工。</w:t>
      </w:r>
    </w:p>
    <w:p w14:paraId="75E9DCD9">
      <w:pPr>
        <w:pStyle w:val="1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zh-TW" w:eastAsia="zh-TW"/>
        </w:rPr>
        <w:t>发包人必须对自己派驻的工地代表和现场工作人员进行安全文明施工教育，发包人在现场的工作人员或临时检查人员必须遵守现场安全文明施工规定，并自觉接受承包人监督。</w:t>
      </w:r>
    </w:p>
    <w:p w14:paraId="5B8390CC">
      <w:pPr>
        <w:pStyle w:val="1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zh-TW" w:eastAsia="zh-TW"/>
        </w:rPr>
        <w:t>发包人代表有权参加监理公司、施工单位安全生产专题会议。</w:t>
      </w:r>
    </w:p>
    <w:p w14:paraId="1B7BFCDC">
      <w:pPr>
        <w:pStyle w:val="1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zh-TW" w:eastAsia="zh-TW"/>
        </w:rPr>
        <w:t>发包人代表有权对施工单位的安全生产管理制度、人员培训教育、现场安全施工进行检查，对发现的问题及时告知施工单位和监理公司，要求限期整改，并依据现场安全管理处罚规定进行处罚，对情况严重或多次警告无效的，有权向监理单位提出停工整改建议。</w:t>
      </w:r>
    </w:p>
    <w:p w14:paraId="2A98E155">
      <w:pPr>
        <w:pStyle w:val="10"/>
        <w:spacing w:line="360" w:lineRule="auto"/>
        <w:ind w:firstLine="480" w:firstLineChars="200"/>
        <w:rPr>
          <w:rFonts w:hint="eastAsia" w:ascii="宋体" w:hAnsi="宋体" w:eastAsia="宋体" w:cs="宋体"/>
          <w:sz w:val="24"/>
          <w:szCs w:val="24"/>
          <w:lang w:val="zh-TW" w:eastAsia="zh-TW"/>
        </w:rPr>
      </w:pPr>
      <w:r>
        <w:rPr>
          <w:rFonts w:hint="eastAsia" w:ascii="宋体" w:hAnsi="宋体" w:eastAsia="宋体" w:cs="宋体"/>
          <w:sz w:val="24"/>
          <w:szCs w:val="24"/>
          <w:lang w:val="zh-TW" w:eastAsia="zh-TW"/>
        </w:rPr>
        <w:t>三、承包人的权利和义务：</w:t>
      </w:r>
    </w:p>
    <w:p w14:paraId="378DA83E">
      <w:pPr>
        <w:pStyle w:val="1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1.按照施工安全规定要求，施工单位主要负责人持安全A证、项目经理持安全B证、安全员持安全C证。</w:t>
      </w:r>
    </w:p>
    <w:p w14:paraId="06936184">
      <w:pPr>
        <w:pStyle w:val="1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2.按照《中华人民共和国安全生产法》要求，特种作业人员需要经过专门的安全作业培训，并取得特殊作业操作资格证书后，方可上岗作业。</w:t>
      </w:r>
    </w:p>
    <w:p w14:paraId="0C8AA6D3">
      <w:pPr>
        <w:pStyle w:val="1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按照《建设工程安全生产管理条例》、《危险性较大的分部分项工程安全管理规定》的要求，建立安全管理制度和岗位安全职责，成立安全管理机构，编制专项施工方案，超过一定规模的危大工程需经过专家论证。</w:t>
      </w:r>
    </w:p>
    <w:p w14:paraId="1E74DF02">
      <w:pPr>
        <w:pStyle w:val="1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zh-TW" w:eastAsia="zh-TW"/>
        </w:rPr>
        <w:t>照安全文明施工要求，制定安全文明施工制度和自检制度，建立公司、项目部、劳务合同队伍三级安全保证体系，并发放施工安全手册。</w:t>
      </w:r>
    </w:p>
    <w:p w14:paraId="693DFB66">
      <w:pPr>
        <w:pStyle w:val="1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zh-TW" w:eastAsia="zh-TW"/>
        </w:rPr>
        <w:t>按照施工规范及安全生产规定，组织施工，不得违反规定施工，对于存在安全隐患的，发现后应立即停止施工，待安全隐患消除后方可继续施工。</w:t>
      </w:r>
    </w:p>
    <w:p w14:paraId="695FC820">
      <w:pPr>
        <w:pStyle w:val="1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zh-TW" w:eastAsia="zh-TW"/>
        </w:rPr>
        <w:t>按照施工安全需要，为现场施工管理人员、民工及进入现场人员</w:t>
      </w:r>
      <w:r>
        <w:rPr>
          <w:rFonts w:hint="eastAsia" w:ascii="宋体" w:hAnsi="宋体" w:eastAsia="宋体" w:cs="宋体"/>
          <w:sz w:val="24"/>
          <w:szCs w:val="24"/>
          <w:lang w:val="zh-TW"/>
        </w:rPr>
        <w:t>提供必需的</w:t>
      </w:r>
      <w:r>
        <w:rPr>
          <w:rFonts w:hint="eastAsia" w:ascii="宋体" w:hAnsi="宋体" w:eastAsia="宋体" w:cs="宋体"/>
          <w:sz w:val="24"/>
          <w:szCs w:val="24"/>
          <w:lang w:val="zh-TW" w:eastAsia="zh-TW"/>
        </w:rPr>
        <w:t>安全防护用具和必要设施，如安全帽、防护栏。</w:t>
      </w:r>
    </w:p>
    <w:p w14:paraId="7F2AACFE">
      <w:pPr>
        <w:pStyle w:val="1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val="zh-TW" w:eastAsia="zh-TW"/>
        </w:rPr>
        <w:t>在工地醒目位置悬挂西安市自来水有限公司工程安全文明施工管理规定，并公布</w:t>
      </w:r>
      <w:r>
        <w:rPr>
          <w:rFonts w:hint="eastAsia" w:ascii="宋体" w:hAnsi="宋体" w:eastAsia="宋体" w:cs="宋体"/>
          <w:sz w:val="24"/>
          <w:szCs w:val="24"/>
          <w:lang w:val="zh-TW"/>
        </w:rPr>
        <w:t>发包人</w:t>
      </w:r>
      <w:r>
        <w:rPr>
          <w:rFonts w:hint="eastAsia" w:ascii="宋体" w:hAnsi="宋体" w:eastAsia="宋体" w:cs="宋体"/>
          <w:sz w:val="24"/>
          <w:szCs w:val="24"/>
          <w:lang w:val="zh-TW" w:eastAsia="zh-TW"/>
        </w:rPr>
        <w:t>、监理及施工单位现场负责人、安全人员联系电话。</w:t>
      </w:r>
    </w:p>
    <w:p w14:paraId="084654D7">
      <w:pPr>
        <w:pStyle w:val="1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w:t>
      </w:r>
      <w:r>
        <w:rPr>
          <w:rFonts w:hint="eastAsia" w:ascii="宋体" w:hAnsi="宋体" w:eastAsia="宋体" w:cs="宋体"/>
          <w:sz w:val="24"/>
          <w:szCs w:val="24"/>
          <w:lang w:val="zh-TW" w:eastAsia="zh-TW"/>
        </w:rPr>
        <w:t>每周对现场施工人员，包括民工进行安全防范意识教育，并做好记录，新来人员必须接受安全培训，取得监理认可后上岗，开始工作。</w:t>
      </w:r>
    </w:p>
    <w:p w14:paraId="65BB99DA">
      <w:pPr>
        <w:pStyle w:val="1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w:t>
      </w:r>
      <w:r>
        <w:rPr>
          <w:rFonts w:hint="eastAsia" w:ascii="宋体" w:hAnsi="宋体" w:eastAsia="宋体" w:cs="宋体"/>
          <w:sz w:val="24"/>
          <w:szCs w:val="24"/>
          <w:lang w:val="zh-TW" w:eastAsia="zh-TW"/>
        </w:rPr>
        <w:t>关心职工生活和饮食卫生，特别是要把民工食堂和饮食作为重点，坚决杜绝集体食物中毒事件的发生。</w:t>
      </w:r>
    </w:p>
    <w:p w14:paraId="06F469DF">
      <w:pPr>
        <w:pStyle w:val="1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w:t>
      </w:r>
      <w:r>
        <w:rPr>
          <w:rFonts w:hint="eastAsia" w:ascii="宋体" w:hAnsi="宋体" w:eastAsia="宋体" w:cs="宋体"/>
          <w:sz w:val="24"/>
          <w:szCs w:val="24"/>
          <w:lang w:val="zh-TW" w:eastAsia="zh-TW"/>
        </w:rPr>
        <w:t>合理安排工期，尽量减少长时间连续作业，保证施工人员有足够休息时间，从而保证施工人员集中精力，避免事故发生。</w:t>
      </w:r>
    </w:p>
    <w:p w14:paraId="5BBC8B12">
      <w:pPr>
        <w:pStyle w:val="1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w:t>
      </w:r>
      <w:r>
        <w:rPr>
          <w:rFonts w:hint="eastAsia" w:ascii="宋体" w:hAnsi="宋体" w:eastAsia="宋体" w:cs="宋体"/>
          <w:sz w:val="24"/>
          <w:szCs w:val="24"/>
          <w:lang w:val="zh-TW" w:eastAsia="zh-TW"/>
        </w:rPr>
        <w:t>施工现场根据安全需要务必设置</w:t>
      </w:r>
      <w:r>
        <w:rPr>
          <w:rFonts w:hint="eastAsia" w:ascii="宋体" w:hAnsi="宋体" w:eastAsia="宋体" w:cs="宋体"/>
          <w:sz w:val="24"/>
          <w:szCs w:val="24"/>
          <w:lang w:val="zh-TW"/>
        </w:rPr>
        <w:t>安全防护</w:t>
      </w:r>
      <w:r>
        <w:rPr>
          <w:rFonts w:hint="eastAsia" w:ascii="宋体" w:hAnsi="宋体" w:eastAsia="宋体" w:cs="宋体"/>
          <w:sz w:val="24"/>
          <w:szCs w:val="24"/>
          <w:lang w:val="zh-TW" w:eastAsia="zh-TW"/>
        </w:rPr>
        <w:t>栏、</w:t>
      </w:r>
      <w:r>
        <w:rPr>
          <w:rFonts w:hint="eastAsia" w:ascii="宋体" w:hAnsi="宋体" w:eastAsia="宋体" w:cs="宋体"/>
          <w:sz w:val="24"/>
          <w:szCs w:val="24"/>
          <w:lang w:val="zh-TW"/>
        </w:rPr>
        <w:t>隔挡</w:t>
      </w:r>
      <w:r>
        <w:rPr>
          <w:rFonts w:hint="eastAsia" w:ascii="宋体" w:hAnsi="宋体" w:eastAsia="宋体" w:cs="宋体"/>
          <w:sz w:val="24"/>
          <w:szCs w:val="24"/>
          <w:lang w:val="zh-TW" w:eastAsia="zh-TW"/>
        </w:rPr>
        <w:t>、便桥，悬挂安全警示标志和标语，并负责对其进行巡视和维护，发现损坏，立即修复或更换。</w:t>
      </w:r>
    </w:p>
    <w:p w14:paraId="2EF75C4E">
      <w:pPr>
        <w:pStyle w:val="1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w:t>
      </w:r>
      <w:r>
        <w:rPr>
          <w:rFonts w:hint="eastAsia" w:ascii="宋体" w:hAnsi="宋体" w:eastAsia="宋体" w:cs="宋体"/>
          <w:sz w:val="24"/>
          <w:szCs w:val="24"/>
          <w:lang w:val="zh-TW" w:eastAsia="zh-TW"/>
        </w:rPr>
        <w:t>在沟槽土方开挖、下管和回填时，安全员必须到现场旁站，特别是雨后和冻土消融时，必须严格按冬、雨季施工规定，做好安全防范措施。</w:t>
      </w:r>
    </w:p>
    <w:p w14:paraId="7CBDBEF0">
      <w:pPr>
        <w:pStyle w:val="1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13.</w:t>
      </w:r>
      <w:r>
        <w:rPr>
          <w:rFonts w:hint="eastAsia" w:ascii="宋体" w:hAnsi="宋体" w:eastAsia="宋体" w:cs="宋体"/>
          <w:sz w:val="24"/>
          <w:szCs w:val="24"/>
          <w:lang w:val="zh-TW" w:eastAsia="zh-TW"/>
        </w:rPr>
        <w:t>现场载重起吊时，起重臂下严禁站人，所有人员应站在安全距离以外；使用的电夯不得漏电，现场电线、电缆不得有脱皮、裸露情况发生，工棚应有防火责任人和义务消防员，并配备防火器材和设施，井室清理时，必须有专人监护并有两人以上方可施工。</w:t>
      </w:r>
    </w:p>
    <w:p w14:paraId="637F1C8F">
      <w:pPr>
        <w:pStyle w:val="1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w:t>
      </w:r>
      <w:r>
        <w:rPr>
          <w:rFonts w:hint="eastAsia" w:ascii="宋体" w:hAnsi="宋体" w:eastAsia="宋体" w:cs="宋体"/>
          <w:sz w:val="24"/>
          <w:szCs w:val="24"/>
          <w:lang w:val="zh-TW" w:eastAsia="zh-TW"/>
        </w:rPr>
        <w:t>出现意外事故时，应及时通知监理单位、发包人代表，并保护好现场，积极主动配合发包人、监理单位及有关部门做好事故调查和处理工作，对出现事故要做到</w:t>
      </w:r>
      <w:r>
        <w:rPr>
          <w:rFonts w:hint="eastAsia" w:ascii="宋体" w:hAnsi="宋体" w:eastAsia="宋体" w:cs="宋体"/>
          <w:sz w:val="24"/>
          <w:szCs w:val="24"/>
        </w:rPr>
        <w:t>“</w:t>
      </w:r>
      <w:r>
        <w:rPr>
          <w:rFonts w:hint="eastAsia" w:ascii="宋体" w:hAnsi="宋体" w:eastAsia="宋体" w:cs="宋体"/>
          <w:sz w:val="24"/>
          <w:szCs w:val="24"/>
          <w:lang w:val="zh-TW" w:eastAsia="zh-TW"/>
        </w:rPr>
        <w:t>三不放过</w:t>
      </w:r>
      <w:r>
        <w:rPr>
          <w:rFonts w:hint="eastAsia" w:ascii="宋体" w:hAnsi="宋体" w:eastAsia="宋体" w:cs="宋体"/>
          <w:sz w:val="24"/>
          <w:szCs w:val="24"/>
        </w:rPr>
        <w:t>”</w:t>
      </w:r>
      <w:r>
        <w:rPr>
          <w:rFonts w:hint="eastAsia" w:ascii="宋体" w:hAnsi="宋体" w:eastAsia="宋体" w:cs="宋体"/>
          <w:sz w:val="24"/>
          <w:szCs w:val="24"/>
          <w:lang w:val="zh-TW" w:eastAsia="zh-TW"/>
        </w:rPr>
        <w:t>，即：事故原因不清不放过、事故责任不清不放过、整顿措施不到位不放过。</w:t>
      </w:r>
    </w:p>
    <w:p w14:paraId="571C7EED">
      <w:pPr>
        <w:pStyle w:val="1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w:t>
      </w:r>
      <w:r>
        <w:rPr>
          <w:rFonts w:hint="eastAsia" w:ascii="宋体" w:hAnsi="宋体" w:eastAsia="宋体" w:cs="宋体"/>
          <w:sz w:val="24"/>
          <w:szCs w:val="24"/>
          <w:lang w:val="zh-TW" w:eastAsia="zh-TW"/>
        </w:rPr>
        <w:t>承包人有权拒绝发包人代表和监理工程师提出的不符合安全管理规定的要求，并有权向发包人项目办反映。对发包人移交的不符合安全施工规定的场地有权向监理单位提出整改要求或拒绝进入现场。</w:t>
      </w:r>
    </w:p>
    <w:p w14:paraId="6B1A2599">
      <w:pPr>
        <w:pStyle w:val="10"/>
        <w:spacing w:line="360" w:lineRule="auto"/>
        <w:ind w:firstLine="480" w:firstLineChars="200"/>
        <w:rPr>
          <w:rFonts w:hint="eastAsia" w:ascii="宋体" w:hAnsi="宋体" w:eastAsia="宋体" w:cs="宋体"/>
          <w:sz w:val="24"/>
          <w:szCs w:val="24"/>
          <w:lang w:val="zh-TW" w:eastAsia="zh-TW"/>
        </w:rPr>
      </w:pPr>
      <w:r>
        <w:rPr>
          <w:rFonts w:hint="eastAsia" w:ascii="宋体" w:hAnsi="宋体" w:eastAsia="宋体" w:cs="宋体"/>
          <w:sz w:val="24"/>
          <w:szCs w:val="24"/>
          <w:lang w:val="zh-TW" w:eastAsia="zh-TW"/>
        </w:rPr>
        <w:t>四、监理单位权利和义务：</w:t>
      </w:r>
    </w:p>
    <w:p w14:paraId="2C883D86">
      <w:pPr>
        <w:pStyle w:val="1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zh-TW" w:eastAsia="zh-TW"/>
        </w:rPr>
        <w:t>审查批准施工单位制定的安全文明施工措施和整改措施、施工安全管理制度，并督促落实</w:t>
      </w:r>
    </w:p>
    <w:p w14:paraId="32E2950A">
      <w:pPr>
        <w:pStyle w:val="1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zh-TW" w:eastAsia="zh-TW"/>
        </w:rPr>
        <w:t>负责对现场安全文明施工进行监督检查，并建立施工单位安全文明施工记录。</w:t>
      </w:r>
    </w:p>
    <w:p w14:paraId="15855B6D">
      <w:pPr>
        <w:pStyle w:val="1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zh-TW" w:eastAsia="zh-TW"/>
        </w:rPr>
        <w:t>对施工过程中涉及施工安全的重要环节或时刻，监理人员务必现场旁站。发现安全隐患，通知施工单位尽快消除，必要时可口头通知施工单位暂停施工，消除隐患后再行施工。</w:t>
      </w:r>
    </w:p>
    <w:p w14:paraId="324ECDC2">
      <w:pPr>
        <w:pStyle w:val="1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zh-TW" w:eastAsia="zh-TW"/>
        </w:rPr>
        <w:t>每周向</w:t>
      </w:r>
      <w:r>
        <w:rPr>
          <w:rFonts w:hint="eastAsia" w:ascii="宋体" w:hAnsi="宋体" w:eastAsia="宋体" w:cs="宋体"/>
          <w:sz w:val="24"/>
          <w:szCs w:val="24"/>
          <w:lang w:val="zh-TW"/>
        </w:rPr>
        <w:t>发包人</w:t>
      </w:r>
      <w:r>
        <w:rPr>
          <w:rFonts w:hint="eastAsia" w:ascii="宋体" w:hAnsi="宋体" w:eastAsia="宋体" w:cs="宋体"/>
          <w:sz w:val="24"/>
          <w:szCs w:val="24"/>
          <w:lang w:val="zh-TW" w:eastAsia="zh-TW"/>
        </w:rPr>
        <w:t>通报现场安全文明施工情况。</w:t>
      </w:r>
    </w:p>
    <w:p w14:paraId="5BD45BF1">
      <w:pPr>
        <w:pStyle w:val="1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zh-TW" w:eastAsia="zh-TW"/>
        </w:rPr>
        <w:t>对出现的安全事故，负责组织召开事故分析会，包括现场会，提出整改要求，下发整改通知。</w:t>
      </w:r>
    </w:p>
    <w:p w14:paraId="20B2565A">
      <w:pPr>
        <w:pStyle w:val="1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zh-TW" w:eastAsia="zh-TW"/>
        </w:rPr>
        <w:t>监理单位有权对施工单位违反安全文明施工行为进行处罚。</w:t>
      </w:r>
    </w:p>
    <w:p w14:paraId="670DF38E">
      <w:pPr>
        <w:pStyle w:val="1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val="zh-TW" w:eastAsia="zh-TW"/>
        </w:rPr>
        <w:t>监理单位有权拒绝</w:t>
      </w:r>
      <w:r>
        <w:rPr>
          <w:rFonts w:hint="eastAsia" w:ascii="宋体" w:hAnsi="宋体" w:eastAsia="宋体" w:cs="宋体"/>
          <w:sz w:val="24"/>
          <w:szCs w:val="24"/>
          <w:lang w:val="zh-TW"/>
        </w:rPr>
        <w:t>发包人</w:t>
      </w:r>
      <w:r>
        <w:rPr>
          <w:rFonts w:hint="eastAsia" w:ascii="宋体" w:hAnsi="宋体" w:eastAsia="宋体" w:cs="宋体"/>
          <w:sz w:val="24"/>
          <w:szCs w:val="24"/>
          <w:lang w:val="zh-TW" w:eastAsia="zh-TW"/>
        </w:rPr>
        <w:t>提出的违反施工安全规定的要求，并向</w:t>
      </w:r>
      <w:r>
        <w:rPr>
          <w:rFonts w:hint="eastAsia" w:ascii="宋体" w:hAnsi="宋体" w:eastAsia="宋体" w:cs="宋体"/>
          <w:sz w:val="24"/>
          <w:szCs w:val="24"/>
          <w:lang w:val="zh-TW"/>
        </w:rPr>
        <w:t>发包人和</w:t>
      </w:r>
      <w:r>
        <w:rPr>
          <w:rFonts w:hint="eastAsia" w:ascii="宋体" w:hAnsi="宋体" w:eastAsia="宋体" w:cs="宋体"/>
          <w:sz w:val="24"/>
          <w:szCs w:val="24"/>
          <w:lang w:val="zh-TW" w:eastAsia="zh-TW"/>
        </w:rPr>
        <w:t>上级部门反映。</w:t>
      </w:r>
    </w:p>
    <w:p w14:paraId="3F50DCC0">
      <w:pPr>
        <w:pStyle w:val="10"/>
        <w:spacing w:line="360" w:lineRule="auto"/>
        <w:ind w:firstLine="480" w:firstLineChars="200"/>
        <w:rPr>
          <w:rFonts w:hint="eastAsia" w:ascii="宋体" w:hAnsi="宋体" w:eastAsia="宋体" w:cs="宋体"/>
          <w:sz w:val="24"/>
          <w:szCs w:val="24"/>
          <w:lang w:val="zh-TW" w:eastAsia="zh-TW"/>
        </w:rPr>
      </w:pPr>
      <w:r>
        <w:rPr>
          <w:rFonts w:hint="eastAsia" w:ascii="宋体" w:hAnsi="宋体" w:eastAsia="宋体" w:cs="宋体"/>
          <w:sz w:val="24"/>
          <w:szCs w:val="24"/>
          <w:lang w:val="zh-TW" w:eastAsia="zh-TW"/>
        </w:rPr>
        <w:t>五、三方应共同遵守的事项：</w:t>
      </w:r>
    </w:p>
    <w:p w14:paraId="091211C5">
      <w:pPr>
        <w:pStyle w:val="1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zh-TW" w:eastAsia="zh-TW"/>
        </w:rPr>
        <w:t>所有进入施工现场人员不得穿拖鞋，不戴安全帽</w:t>
      </w:r>
      <w:r>
        <w:rPr>
          <w:rFonts w:hint="eastAsia" w:ascii="宋体" w:hAnsi="宋体" w:eastAsia="宋体" w:cs="宋体"/>
          <w:sz w:val="24"/>
          <w:szCs w:val="24"/>
          <w:lang w:val="zh-TW"/>
        </w:rPr>
        <w:t>及其他</w:t>
      </w:r>
      <w:r>
        <w:rPr>
          <w:rFonts w:hint="eastAsia" w:ascii="宋体" w:hAnsi="宋体" w:eastAsia="宋体" w:cs="宋体"/>
          <w:sz w:val="24"/>
          <w:szCs w:val="24"/>
          <w:lang w:val="zh-TW" w:eastAsia="zh-TW"/>
        </w:rPr>
        <w:t>不利于施工安全的行为，一经发现任何一方均有权要求不符合规定者退出场地。</w:t>
      </w:r>
    </w:p>
    <w:p w14:paraId="75FE8D92">
      <w:pPr>
        <w:pStyle w:val="1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zh-TW" w:eastAsia="zh-TW"/>
        </w:rPr>
        <w:t>所有现场施工及管理人员不得在现场喝酒，酒后不得进入施工现场。</w:t>
      </w:r>
    </w:p>
    <w:p w14:paraId="25EA26E5">
      <w:pPr>
        <w:pStyle w:val="1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zh-TW" w:eastAsia="zh-TW"/>
        </w:rPr>
        <w:t>所有进入施工现场车辆应按现场要求停放，远离吊车、沟槽，各方应负责各自车辆和随行人员安全。</w:t>
      </w:r>
    </w:p>
    <w:p w14:paraId="63466523">
      <w:pPr>
        <w:pStyle w:val="10"/>
        <w:spacing w:line="360" w:lineRule="auto"/>
        <w:ind w:firstLine="480" w:firstLineChars="200"/>
        <w:rPr>
          <w:rFonts w:hint="eastAsia" w:ascii="宋体" w:hAnsi="宋体" w:eastAsia="宋体" w:cs="宋体"/>
          <w:sz w:val="24"/>
          <w:szCs w:val="24"/>
          <w:lang w:val="zh-TW" w:eastAsia="zh-TW"/>
        </w:rPr>
      </w:pPr>
      <w:r>
        <w:rPr>
          <w:rFonts w:hint="eastAsia" w:ascii="宋体" w:hAnsi="宋体" w:eastAsia="宋体" w:cs="宋体"/>
          <w:sz w:val="24"/>
          <w:szCs w:val="24"/>
          <w:lang w:val="zh-TW" w:eastAsia="zh-TW"/>
        </w:rPr>
        <w:t>六、凡在施工过程中或在保修期内由于施工质量造成的责任事故，均由承包人负责。</w:t>
      </w:r>
    </w:p>
    <w:p w14:paraId="79E7E06D">
      <w:pPr>
        <w:pStyle w:val="10"/>
        <w:spacing w:line="360" w:lineRule="auto"/>
        <w:ind w:firstLine="480" w:firstLineChars="200"/>
        <w:rPr>
          <w:rFonts w:hint="eastAsia" w:ascii="宋体" w:hAnsi="宋体" w:eastAsia="宋体" w:cs="宋体"/>
          <w:sz w:val="24"/>
          <w:szCs w:val="24"/>
          <w:lang w:val="zh-TW" w:eastAsia="zh-TW"/>
        </w:rPr>
      </w:pPr>
      <w:r>
        <w:rPr>
          <w:rFonts w:hint="eastAsia" w:ascii="宋体" w:hAnsi="宋体" w:eastAsia="宋体" w:cs="宋体"/>
          <w:sz w:val="24"/>
          <w:szCs w:val="24"/>
          <w:lang w:val="zh-TW" w:eastAsia="zh-TW"/>
        </w:rPr>
        <w:t>七、凡在施工过程中由于承包人没有严格按照安全文明施工规定进行安全防护，造成的人员车辆安全事故，承包人承担全部责任。</w:t>
      </w:r>
    </w:p>
    <w:p w14:paraId="6E26CA37">
      <w:pPr>
        <w:pStyle w:val="10"/>
        <w:spacing w:line="360" w:lineRule="auto"/>
        <w:ind w:firstLine="480" w:firstLineChars="200"/>
        <w:rPr>
          <w:rFonts w:hint="eastAsia" w:ascii="宋体" w:hAnsi="宋体" w:eastAsia="宋体" w:cs="宋体"/>
          <w:sz w:val="24"/>
          <w:szCs w:val="24"/>
          <w:lang w:val="zh-TW" w:eastAsia="zh-TW"/>
        </w:rPr>
      </w:pPr>
      <w:r>
        <w:rPr>
          <w:rFonts w:hint="eastAsia" w:ascii="宋体" w:hAnsi="宋体" w:eastAsia="宋体" w:cs="宋体"/>
          <w:sz w:val="24"/>
          <w:szCs w:val="24"/>
          <w:lang w:val="zh-TW" w:eastAsia="zh-TW"/>
        </w:rPr>
        <w:t>八、凡在施工过程中由于承包人没有严格执行安全操作规范而造成的施工安全事故，承包人承担全部责任。</w:t>
      </w:r>
    </w:p>
    <w:p w14:paraId="6E3C462F">
      <w:pPr>
        <w:pStyle w:val="10"/>
        <w:spacing w:line="360" w:lineRule="auto"/>
        <w:ind w:firstLine="480" w:firstLineChars="200"/>
        <w:rPr>
          <w:rFonts w:hint="eastAsia" w:ascii="宋体" w:hAnsi="宋体" w:eastAsia="宋体" w:cs="宋体"/>
          <w:sz w:val="24"/>
          <w:szCs w:val="24"/>
          <w:lang w:val="zh-TW" w:eastAsia="zh-TW"/>
        </w:rPr>
      </w:pPr>
      <w:r>
        <w:rPr>
          <w:rFonts w:hint="eastAsia" w:ascii="宋体" w:hAnsi="宋体" w:eastAsia="宋体" w:cs="宋体"/>
          <w:sz w:val="24"/>
          <w:szCs w:val="24"/>
          <w:lang w:val="zh-TW" w:eastAsia="zh-TW"/>
        </w:rPr>
        <w:t>九、如因城市公共部门要求，确需压缩工期完成施工任务，遵照要求执行。承包人必须加大风险防范意识，采取相应安全文明施工措施，保质保量按期完成施工任务。增加的安全文明施工措施费用，发包人予以认可。</w:t>
      </w:r>
    </w:p>
    <w:p w14:paraId="52AD7EA6">
      <w:pPr>
        <w:pStyle w:val="10"/>
        <w:spacing w:line="360" w:lineRule="auto"/>
        <w:ind w:firstLine="480" w:firstLineChars="200"/>
        <w:rPr>
          <w:rFonts w:hint="eastAsia" w:ascii="宋体" w:hAnsi="宋体" w:eastAsia="宋体" w:cs="宋体"/>
          <w:sz w:val="24"/>
          <w:szCs w:val="24"/>
          <w:lang w:val="zh-TW" w:eastAsia="zh-TW"/>
        </w:rPr>
      </w:pPr>
      <w:r>
        <w:rPr>
          <w:rFonts w:hint="eastAsia" w:ascii="宋体" w:hAnsi="宋体" w:eastAsia="宋体" w:cs="宋体"/>
          <w:sz w:val="24"/>
          <w:szCs w:val="24"/>
          <w:lang w:val="zh-TW" w:eastAsia="zh-TW"/>
        </w:rPr>
        <w:t>十、本协议作为施工合同和监理合同组成部分，与施工合同具有</w:t>
      </w:r>
      <w:r>
        <w:rPr>
          <w:rFonts w:hint="eastAsia" w:ascii="宋体" w:hAnsi="宋体" w:eastAsia="宋体" w:cs="宋体"/>
          <w:sz w:val="24"/>
          <w:szCs w:val="24"/>
          <w:lang w:val="zh-TW"/>
        </w:rPr>
        <w:t>同等</w:t>
      </w:r>
      <w:r>
        <w:rPr>
          <w:rFonts w:hint="eastAsia" w:ascii="宋体" w:hAnsi="宋体" w:eastAsia="宋体" w:cs="宋体"/>
          <w:sz w:val="24"/>
          <w:szCs w:val="24"/>
          <w:lang w:val="zh-TW" w:eastAsia="zh-TW"/>
        </w:rPr>
        <w:t>法律效力。</w:t>
      </w:r>
    </w:p>
    <w:p w14:paraId="691C3FAD">
      <w:pPr>
        <w:pStyle w:val="10"/>
        <w:spacing w:line="360" w:lineRule="auto"/>
        <w:ind w:firstLine="480" w:firstLineChars="200"/>
        <w:rPr>
          <w:rFonts w:hint="eastAsia" w:ascii="宋体" w:hAnsi="宋体" w:eastAsia="宋体" w:cs="宋体"/>
          <w:sz w:val="24"/>
          <w:szCs w:val="24"/>
          <w:lang w:val="zh-TW" w:eastAsia="zh-TW"/>
        </w:rPr>
      </w:pPr>
      <w:r>
        <w:rPr>
          <w:rFonts w:hint="eastAsia" w:ascii="宋体" w:hAnsi="宋体" w:eastAsia="宋体" w:cs="宋体"/>
          <w:sz w:val="24"/>
          <w:szCs w:val="24"/>
          <w:lang w:val="zh-TW" w:eastAsia="zh-TW"/>
        </w:rPr>
        <w:t>十一、本协议一式六份三方各执两份。</w:t>
      </w:r>
    </w:p>
    <w:p w14:paraId="3BD5B748">
      <w:pPr>
        <w:pStyle w:val="10"/>
        <w:spacing w:line="360" w:lineRule="auto"/>
        <w:ind w:firstLine="480" w:firstLineChars="200"/>
        <w:rPr>
          <w:rFonts w:hint="eastAsia" w:ascii="宋体" w:hAnsi="宋体" w:eastAsia="宋体" w:cs="宋体"/>
          <w:sz w:val="24"/>
          <w:szCs w:val="24"/>
          <w:lang w:val="zh-TW" w:eastAsia="zh-TW"/>
        </w:rPr>
      </w:pPr>
      <w:r>
        <w:rPr>
          <w:rFonts w:hint="eastAsia" w:ascii="宋体" w:hAnsi="宋体" w:eastAsia="宋体" w:cs="宋体"/>
          <w:sz w:val="24"/>
          <w:szCs w:val="24"/>
          <w:lang w:val="zh-TW" w:eastAsia="zh-TW"/>
        </w:rPr>
        <w:t>十二、本协议经三方签字后生效，保修期满后自动失效。</w:t>
      </w:r>
    </w:p>
    <w:p w14:paraId="1364FE52">
      <w:pPr>
        <w:pStyle w:val="10"/>
        <w:spacing w:line="360" w:lineRule="auto"/>
        <w:rPr>
          <w:rFonts w:hint="eastAsia" w:ascii="宋体" w:hAnsi="宋体" w:eastAsia="宋体" w:cs="宋体"/>
          <w:sz w:val="24"/>
          <w:szCs w:val="24"/>
        </w:rPr>
      </w:pPr>
    </w:p>
    <w:p w14:paraId="54C22BA2">
      <w:pPr>
        <w:pStyle w:val="10"/>
        <w:spacing w:line="360" w:lineRule="auto"/>
        <w:ind w:firstLine="440"/>
        <w:rPr>
          <w:rFonts w:hint="eastAsia" w:ascii="宋体" w:hAnsi="宋体" w:eastAsia="宋体" w:cs="宋体"/>
          <w:sz w:val="24"/>
          <w:szCs w:val="24"/>
          <w:lang w:val="zh-TW" w:eastAsia="zh-TW"/>
        </w:rPr>
      </w:pPr>
      <w:r>
        <w:rPr>
          <w:rFonts w:hint="eastAsia" w:ascii="宋体" w:hAnsi="宋体" w:eastAsia="宋体" w:cs="宋体"/>
          <w:sz w:val="24"/>
          <w:szCs w:val="24"/>
          <w:lang w:val="zh-TW" w:eastAsia="zh-TW"/>
        </w:rPr>
        <w:t>发包人：                   施工单位：                监理</w:t>
      </w:r>
      <w:r>
        <w:rPr>
          <w:rFonts w:hint="eastAsia" w:ascii="宋体" w:hAnsi="宋体" w:eastAsia="宋体" w:cs="宋体"/>
          <w:sz w:val="24"/>
          <w:szCs w:val="24"/>
          <w:lang w:val="zh-TW"/>
        </w:rPr>
        <w:t>单位</w:t>
      </w:r>
      <w:r>
        <w:rPr>
          <w:rFonts w:hint="eastAsia" w:ascii="宋体" w:hAnsi="宋体" w:eastAsia="宋体" w:cs="宋体"/>
          <w:sz w:val="24"/>
          <w:szCs w:val="24"/>
          <w:lang w:val="zh-TW" w:eastAsia="zh-TW"/>
        </w:rPr>
        <w:t>：</w:t>
      </w:r>
    </w:p>
    <w:p w14:paraId="5711E532">
      <w:pPr>
        <w:pStyle w:val="10"/>
        <w:spacing w:line="360" w:lineRule="auto"/>
        <w:rPr>
          <w:rFonts w:hint="eastAsia" w:ascii="宋体" w:hAnsi="宋体" w:eastAsia="宋体" w:cs="宋体"/>
          <w:sz w:val="24"/>
          <w:szCs w:val="24"/>
        </w:rPr>
      </w:pPr>
    </w:p>
    <w:p w14:paraId="7409E040">
      <w:pPr>
        <w:spacing w:line="360" w:lineRule="auto"/>
        <w:ind w:firstLine="420"/>
        <w:rPr>
          <w:rFonts w:hint="eastAsia" w:ascii="宋体" w:hAnsi="宋体" w:cs="宋体"/>
          <w:kern w:val="0"/>
          <w:sz w:val="24"/>
        </w:rPr>
      </w:pPr>
    </w:p>
    <w:p w14:paraId="4AA12E28">
      <w:pPr>
        <w:pStyle w:val="10"/>
        <w:spacing w:line="360" w:lineRule="auto"/>
        <w:ind w:firstLine="440"/>
        <w:rPr>
          <w:rFonts w:hint="eastAsia" w:ascii="宋体" w:hAnsi="宋体" w:eastAsia="宋体" w:cs="宋体"/>
          <w:sz w:val="24"/>
          <w:szCs w:val="24"/>
          <w:lang w:val="zh-TW" w:eastAsia="zh-TW"/>
        </w:rPr>
      </w:pPr>
      <w:r>
        <w:rPr>
          <w:rFonts w:hint="eastAsia" w:ascii="宋体" w:hAnsi="宋体" w:eastAsia="宋体" w:cs="宋体"/>
          <w:sz w:val="24"/>
          <w:szCs w:val="24"/>
          <w:lang w:val="zh-TW" w:eastAsia="zh-TW"/>
        </w:rPr>
        <w:t xml:space="preserve">负责人：           </w:t>
      </w:r>
      <w:r>
        <w:rPr>
          <w:rFonts w:hint="eastAsia" w:ascii="宋体" w:hAnsi="宋体" w:eastAsia="宋体" w:cs="宋体"/>
          <w:sz w:val="24"/>
          <w:szCs w:val="24"/>
        </w:rPr>
        <w:t xml:space="preserve"> </w:t>
      </w:r>
      <w:r>
        <w:rPr>
          <w:rFonts w:hint="eastAsia" w:ascii="宋体" w:hAnsi="宋体" w:eastAsia="宋体" w:cs="宋体"/>
          <w:sz w:val="24"/>
          <w:szCs w:val="24"/>
          <w:lang w:val="zh-TW" w:eastAsia="zh-TW"/>
        </w:rPr>
        <w:t xml:space="preserve">        负责人：           </w:t>
      </w:r>
      <w:r>
        <w:rPr>
          <w:rFonts w:hint="eastAsia" w:ascii="宋体" w:hAnsi="宋体" w:eastAsia="宋体" w:cs="宋体"/>
          <w:sz w:val="24"/>
          <w:szCs w:val="24"/>
        </w:rPr>
        <w:t xml:space="preserve"> </w:t>
      </w:r>
      <w:r>
        <w:rPr>
          <w:rFonts w:hint="eastAsia" w:ascii="宋体" w:hAnsi="宋体" w:eastAsia="宋体" w:cs="宋体"/>
          <w:sz w:val="24"/>
          <w:szCs w:val="24"/>
          <w:lang w:val="zh-TW" w:eastAsia="zh-TW"/>
        </w:rPr>
        <w:t xml:space="preserve">       负责人：</w:t>
      </w:r>
    </w:p>
    <w:p w14:paraId="1531995E">
      <w:pPr>
        <w:spacing w:line="360" w:lineRule="auto"/>
        <w:rPr>
          <w:rFonts w:hint="eastAsia" w:ascii="宋体" w:hAnsi="宋体" w:cs="宋体"/>
          <w:kern w:val="0"/>
          <w:sz w:val="24"/>
        </w:rPr>
      </w:pPr>
    </w:p>
    <w:p w14:paraId="23F3E0C5">
      <w:pPr>
        <w:pStyle w:val="10"/>
        <w:spacing w:line="360" w:lineRule="auto"/>
        <w:rPr>
          <w:rFonts w:hint="eastAsia" w:ascii="宋体" w:hAnsi="宋体" w:eastAsia="宋体" w:cs="宋体"/>
          <w:sz w:val="24"/>
          <w:szCs w:val="24"/>
        </w:rPr>
      </w:pPr>
    </w:p>
    <w:p w14:paraId="5C41219B">
      <w:pPr>
        <w:pStyle w:val="10"/>
        <w:spacing w:line="360" w:lineRule="auto"/>
        <w:ind w:firstLine="440"/>
        <w:rPr>
          <w:rFonts w:hint="eastAsia" w:ascii="宋体" w:hAnsi="宋体" w:eastAsia="宋体" w:cs="宋体"/>
          <w:sz w:val="24"/>
          <w:szCs w:val="24"/>
          <w:lang w:val="zh-TW" w:eastAsia="zh-TW"/>
        </w:rPr>
      </w:pPr>
      <w:r>
        <w:rPr>
          <w:rFonts w:hint="eastAsia" w:ascii="宋体" w:hAnsi="宋体" w:eastAsia="宋体" w:cs="宋体"/>
          <w:sz w:val="24"/>
          <w:szCs w:val="24"/>
        </w:rPr>
        <w:t>承办部门负责人</w:t>
      </w:r>
      <w:r>
        <w:rPr>
          <w:rFonts w:hint="eastAsia" w:ascii="宋体" w:hAnsi="宋体" w:eastAsia="宋体" w:cs="宋体"/>
          <w:sz w:val="24"/>
          <w:szCs w:val="24"/>
          <w:lang w:val="zh-TW" w:eastAsia="zh-TW"/>
        </w:rPr>
        <w:t xml:space="preserve">：   </w:t>
      </w:r>
      <w:r>
        <w:rPr>
          <w:rFonts w:hint="eastAsia" w:ascii="宋体" w:hAnsi="宋体" w:eastAsia="宋体" w:cs="宋体"/>
          <w:sz w:val="24"/>
          <w:szCs w:val="24"/>
          <w:lang w:val="zh-TW"/>
        </w:rPr>
        <w:t xml:space="preserve"> </w:t>
      </w:r>
      <w:r>
        <w:rPr>
          <w:rFonts w:hint="eastAsia" w:ascii="宋体" w:hAnsi="宋体" w:eastAsia="宋体" w:cs="宋体"/>
          <w:sz w:val="24"/>
          <w:szCs w:val="24"/>
          <w:lang w:val="zh-TW" w:eastAsia="zh-TW"/>
        </w:rPr>
        <w:t xml:space="preserve">           项目负责人：   </w:t>
      </w:r>
      <w:r>
        <w:rPr>
          <w:rFonts w:hint="eastAsia" w:ascii="宋体" w:hAnsi="宋体" w:eastAsia="宋体" w:cs="宋体"/>
          <w:sz w:val="24"/>
          <w:szCs w:val="24"/>
          <w:lang w:val="zh-TW"/>
        </w:rPr>
        <w:t xml:space="preserve"> </w:t>
      </w:r>
      <w:r>
        <w:rPr>
          <w:rFonts w:hint="eastAsia" w:ascii="宋体" w:hAnsi="宋体" w:eastAsia="宋体" w:cs="宋体"/>
          <w:sz w:val="24"/>
          <w:szCs w:val="24"/>
          <w:lang w:val="zh-TW" w:eastAsia="zh-TW"/>
        </w:rPr>
        <w:t xml:space="preserve">          项目负责人：   </w:t>
      </w:r>
    </w:p>
    <w:p w14:paraId="225668FC">
      <w:pPr>
        <w:pStyle w:val="10"/>
        <w:spacing w:line="360" w:lineRule="auto"/>
        <w:rPr>
          <w:rFonts w:hint="eastAsia" w:ascii="宋体" w:hAnsi="宋体" w:eastAsia="宋体" w:cs="宋体"/>
          <w:kern w:val="0"/>
          <w:sz w:val="24"/>
          <w:szCs w:val="24"/>
        </w:rPr>
      </w:pPr>
      <w:r>
        <w:rPr>
          <w:rFonts w:hint="eastAsia" w:ascii="宋体" w:hAnsi="宋体" w:eastAsia="宋体" w:cs="宋体"/>
          <w:sz w:val="24"/>
          <w:szCs w:val="24"/>
        </w:rPr>
        <w:t xml:space="preserve">  </w:t>
      </w:r>
    </w:p>
    <w:p w14:paraId="27B5AF7F">
      <w:pPr>
        <w:pStyle w:val="10"/>
        <w:spacing w:line="360" w:lineRule="auto"/>
        <w:rPr>
          <w:rFonts w:hint="eastAsia" w:ascii="宋体" w:hAnsi="宋体" w:eastAsia="宋体" w:cs="宋体"/>
          <w:sz w:val="24"/>
          <w:szCs w:val="24"/>
        </w:rPr>
      </w:pPr>
    </w:p>
    <w:p w14:paraId="4F656586">
      <w:pPr>
        <w:spacing w:line="360" w:lineRule="auto"/>
        <w:ind w:firstLine="420"/>
        <w:rPr>
          <w:rFonts w:hint="eastAsia" w:ascii="宋体" w:hAnsi="宋体" w:cs="宋体"/>
          <w:kern w:val="0"/>
          <w:sz w:val="24"/>
        </w:rPr>
      </w:pPr>
    </w:p>
    <w:p w14:paraId="6EB4A111">
      <w:pPr>
        <w:pStyle w:val="10"/>
        <w:spacing w:line="360" w:lineRule="auto"/>
        <w:rPr>
          <w:rFonts w:hint="eastAsia" w:ascii="宋体" w:hAnsi="宋体" w:eastAsia="宋体" w:cs="宋体"/>
          <w:sz w:val="24"/>
          <w:szCs w:val="24"/>
          <w:lang w:val="zh-TW" w:eastAsia="zh-TW"/>
        </w:rPr>
      </w:pPr>
      <w:r>
        <w:rPr>
          <w:rFonts w:hint="eastAsia" w:ascii="宋体" w:hAnsi="宋体" w:eastAsia="宋体" w:cs="宋体"/>
          <w:sz w:val="24"/>
          <w:szCs w:val="24"/>
          <w:lang w:val="zh-TW" w:eastAsia="zh-TW"/>
        </w:rPr>
        <w:t xml:space="preserve">                                          </w:t>
      </w:r>
      <w:r>
        <w:rPr>
          <w:rFonts w:hint="eastAsia" w:ascii="宋体" w:hAnsi="宋体" w:eastAsia="宋体" w:cs="宋体"/>
          <w:sz w:val="24"/>
          <w:szCs w:val="24"/>
          <w:u w:val="single"/>
          <w:lang w:val="zh-TW" w:eastAsia="zh-TW"/>
        </w:rPr>
        <w:t xml:space="preserve">          </w:t>
      </w:r>
      <w:r>
        <w:rPr>
          <w:rFonts w:hint="eastAsia" w:ascii="宋体" w:hAnsi="宋体" w:eastAsia="宋体" w:cs="宋体"/>
          <w:sz w:val="24"/>
          <w:szCs w:val="24"/>
          <w:lang w:val="zh-TW" w:eastAsia="zh-TW"/>
        </w:rPr>
        <w:t xml:space="preserve"> 年</w:t>
      </w:r>
      <w:r>
        <w:rPr>
          <w:rFonts w:hint="eastAsia" w:ascii="宋体" w:hAnsi="宋体" w:eastAsia="宋体" w:cs="宋体"/>
          <w:sz w:val="24"/>
          <w:szCs w:val="24"/>
          <w:u w:val="single"/>
          <w:lang w:val="zh-TW" w:eastAsia="zh-TW"/>
        </w:rPr>
        <w:t xml:space="preserve">     </w:t>
      </w:r>
      <w:r>
        <w:rPr>
          <w:rFonts w:hint="eastAsia" w:ascii="宋体" w:hAnsi="宋体" w:eastAsia="宋体" w:cs="宋体"/>
          <w:sz w:val="24"/>
          <w:szCs w:val="24"/>
          <w:lang w:val="zh-TW" w:eastAsia="zh-TW"/>
        </w:rPr>
        <w:t>月</w:t>
      </w:r>
      <w:r>
        <w:rPr>
          <w:rFonts w:hint="eastAsia" w:ascii="宋体" w:hAnsi="宋体" w:eastAsia="宋体" w:cs="宋体"/>
          <w:sz w:val="24"/>
          <w:szCs w:val="24"/>
          <w:u w:val="single"/>
          <w:lang w:val="zh-TW" w:eastAsia="zh-TW"/>
        </w:rPr>
        <w:t xml:space="preserve">     </w:t>
      </w:r>
      <w:r>
        <w:rPr>
          <w:rFonts w:hint="eastAsia" w:ascii="宋体" w:hAnsi="宋体" w:eastAsia="宋体" w:cs="宋体"/>
          <w:sz w:val="24"/>
          <w:szCs w:val="24"/>
          <w:lang w:val="zh-TW" w:eastAsia="zh-TW"/>
        </w:rPr>
        <w:t>日</w:t>
      </w:r>
    </w:p>
    <w:p w14:paraId="013A134E">
      <w:pPr>
        <w:rPr>
          <w:rFonts w:hint="eastAsia" w:ascii="宋体" w:hAnsi="宋体" w:cs="宋体"/>
          <w:kern w:val="0"/>
          <w:sz w:val="24"/>
          <w:szCs w:val="21"/>
        </w:rPr>
      </w:pPr>
      <w:r>
        <w:rPr>
          <w:rFonts w:hint="eastAsia" w:ascii="宋体" w:hAnsi="宋体" w:cs="宋体"/>
          <w:b/>
          <w:bCs/>
          <w:sz w:val="24"/>
          <w:szCs w:val="21"/>
          <w:lang w:val="zh-TW" w:eastAsia="zh-TW"/>
        </w:rPr>
        <w:t>附件</w:t>
      </w:r>
      <w:r>
        <w:rPr>
          <w:rFonts w:hint="eastAsia" w:ascii="宋体" w:hAnsi="宋体" w:cs="宋体"/>
          <w:b/>
          <w:bCs/>
          <w:sz w:val="24"/>
          <w:szCs w:val="21"/>
        </w:rPr>
        <w:t>5</w:t>
      </w:r>
      <w:r>
        <w:rPr>
          <w:rFonts w:hint="eastAsia" w:ascii="宋体" w:hAnsi="宋体" w:cs="宋体"/>
          <w:b/>
          <w:bCs/>
          <w:sz w:val="24"/>
          <w:szCs w:val="21"/>
          <w:lang w:val="zh-TW" w:eastAsia="zh-TW"/>
        </w:rPr>
        <w:t>：工程质量保修书</w:t>
      </w:r>
    </w:p>
    <w:p w14:paraId="46144436">
      <w:pPr>
        <w:pStyle w:val="10"/>
        <w:jc w:val="center"/>
        <w:rPr>
          <w:rFonts w:hint="eastAsia" w:ascii="宋体" w:hAnsi="宋体" w:eastAsia="宋体" w:cs="宋体"/>
          <w:sz w:val="28"/>
          <w:szCs w:val="28"/>
          <w:lang w:val="zh-TW" w:eastAsia="zh-TW"/>
        </w:rPr>
      </w:pPr>
      <w:r>
        <w:rPr>
          <w:rFonts w:hint="eastAsia" w:ascii="宋体" w:hAnsi="宋体" w:eastAsia="宋体" w:cs="宋体"/>
          <w:sz w:val="28"/>
          <w:szCs w:val="28"/>
          <w:lang w:val="zh-TW" w:eastAsia="zh-TW"/>
        </w:rPr>
        <w:t>工程质量保修书</w:t>
      </w:r>
    </w:p>
    <w:p w14:paraId="7876419F">
      <w:pPr>
        <w:pStyle w:val="10"/>
        <w:tabs>
          <w:tab w:val="left" w:pos="1740"/>
        </w:tabs>
        <w:spacing w:line="360" w:lineRule="auto"/>
        <w:ind w:firstLine="480"/>
        <w:rPr>
          <w:rFonts w:hint="eastAsia" w:ascii="宋体" w:hAnsi="宋体" w:eastAsia="宋体" w:cs="宋体"/>
          <w:b/>
          <w:lang w:val="zh-TW" w:eastAsia="zh-TW"/>
        </w:rPr>
      </w:pPr>
    </w:p>
    <w:p w14:paraId="0572AAD6">
      <w:pPr>
        <w:pStyle w:val="10"/>
        <w:tabs>
          <w:tab w:val="left" w:pos="1740"/>
        </w:tabs>
        <w:spacing w:line="360" w:lineRule="auto"/>
        <w:ind w:firstLine="480"/>
        <w:rPr>
          <w:rFonts w:hint="eastAsia" w:ascii="宋体" w:hAnsi="宋体" w:eastAsia="宋体" w:cs="宋体"/>
          <w:sz w:val="24"/>
          <w:lang w:val="zh-TW" w:eastAsia="zh-TW"/>
        </w:rPr>
      </w:pPr>
      <w:r>
        <w:rPr>
          <w:rFonts w:hint="eastAsia" w:ascii="宋体" w:hAnsi="宋体" w:eastAsia="宋体" w:cs="宋体"/>
          <w:b/>
          <w:sz w:val="24"/>
          <w:lang w:val="zh-TW" w:eastAsia="zh-TW"/>
        </w:rPr>
        <w:t>发包人（全称）：</w:t>
      </w:r>
      <w:r>
        <w:rPr>
          <w:rFonts w:hint="eastAsia" w:ascii="宋体" w:hAnsi="宋体" w:eastAsia="宋体" w:cs="宋体"/>
          <w:b/>
          <w:sz w:val="24"/>
          <w:u w:val="single"/>
          <w:lang w:val="zh-TW"/>
        </w:rPr>
        <w:t xml:space="preserve"> </w:t>
      </w:r>
      <w:r>
        <w:rPr>
          <w:rFonts w:hint="eastAsia" w:ascii="宋体" w:hAnsi="宋体" w:eastAsia="宋体" w:cs="宋体"/>
          <w:sz w:val="24"/>
          <w:u w:val="single"/>
          <w:lang w:val="zh-TW" w:eastAsia="zh-TW"/>
        </w:rPr>
        <w:t>西安市自来水有限公司</w:t>
      </w:r>
      <w:r>
        <w:rPr>
          <w:rFonts w:hint="eastAsia" w:ascii="宋体" w:hAnsi="宋体" w:eastAsia="宋体" w:cs="宋体"/>
          <w:sz w:val="24"/>
          <w:u w:val="single"/>
        </w:rPr>
        <w:t xml:space="preserve"> </w:t>
      </w:r>
      <w:r>
        <w:rPr>
          <w:rFonts w:hint="eastAsia" w:ascii="宋体" w:hAnsi="宋体" w:eastAsia="宋体" w:cs="宋体"/>
          <w:sz w:val="24"/>
          <w:lang w:val="zh-TW" w:eastAsia="zh-TW"/>
        </w:rPr>
        <w:t xml:space="preserve">         </w:t>
      </w:r>
    </w:p>
    <w:p w14:paraId="29ABD815">
      <w:pPr>
        <w:pStyle w:val="10"/>
        <w:tabs>
          <w:tab w:val="left" w:pos="1740"/>
        </w:tabs>
        <w:spacing w:line="360" w:lineRule="auto"/>
        <w:ind w:firstLine="480"/>
        <w:rPr>
          <w:rFonts w:hint="eastAsia" w:ascii="宋体" w:hAnsi="宋体" w:eastAsia="宋体" w:cs="宋体"/>
          <w:sz w:val="24"/>
          <w:lang w:val="zh-TW" w:eastAsia="zh-TW"/>
        </w:rPr>
      </w:pPr>
      <w:r>
        <w:rPr>
          <w:rFonts w:hint="eastAsia" w:ascii="宋体" w:hAnsi="宋体" w:eastAsia="宋体" w:cs="宋体"/>
          <w:b/>
          <w:sz w:val="24"/>
          <w:lang w:val="zh-TW" w:eastAsia="zh-TW"/>
        </w:rPr>
        <w:t>承包人（全称）：</w:t>
      </w:r>
      <w:r>
        <w:rPr>
          <w:rFonts w:hint="eastAsia" w:ascii="宋体" w:hAnsi="宋体" w:eastAsia="宋体" w:cs="宋体"/>
          <w:sz w:val="24"/>
          <w:u w:val="single"/>
        </w:rPr>
        <w:t xml:space="preserve"> </w:t>
      </w:r>
      <w:r>
        <w:rPr>
          <w:rFonts w:hint="eastAsia" w:ascii="宋体" w:hAnsi="宋体" w:eastAsia="宋体" w:cs="宋体"/>
          <w:b w:val="0"/>
          <w:bCs/>
          <w:kern w:val="0"/>
          <w:sz w:val="24"/>
          <w:u w:val="single"/>
          <w:lang w:val="en-US" w:eastAsia="zh-CN"/>
        </w:rPr>
        <w:t>西安市政道桥建设集团有限公司</w:t>
      </w:r>
      <w:r>
        <w:rPr>
          <w:rFonts w:hint="eastAsia" w:ascii="宋体" w:hAnsi="宋体" w:eastAsia="宋体" w:cs="宋体"/>
          <w:sz w:val="24"/>
          <w:lang w:val="zh-TW" w:eastAsia="zh-TW"/>
        </w:rPr>
        <w:t xml:space="preserve">             </w:t>
      </w:r>
    </w:p>
    <w:p w14:paraId="35A45B94">
      <w:pPr>
        <w:pStyle w:val="10"/>
        <w:spacing w:line="360" w:lineRule="auto"/>
        <w:rPr>
          <w:rFonts w:hint="eastAsia" w:ascii="宋体" w:hAnsi="宋体" w:eastAsia="宋体" w:cs="宋体"/>
          <w:sz w:val="24"/>
          <w:lang w:val="zh-TW" w:eastAsia="zh-TW"/>
        </w:rPr>
      </w:pPr>
      <w:r>
        <w:rPr>
          <w:rFonts w:hint="eastAsia" w:ascii="宋体" w:hAnsi="宋体" w:eastAsia="宋体" w:cs="宋体"/>
          <w:sz w:val="24"/>
          <w:lang w:val="zh-TW" w:eastAsia="zh-TW"/>
        </w:rPr>
        <w:t>发包人、承包人根据《中华人民共和国建筑法</w:t>
      </w:r>
      <w:r>
        <w:rPr>
          <w:rFonts w:hint="eastAsia" w:ascii="宋体" w:hAnsi="宋体" w:eastAsia="宋体" w:cs="宋体"/>
          <w:sz w:val="24"/>
          <w:lang w:val="zh-TW"/>
        </w:rPr>
        <w:t>》《</w:t>
      </w:r>
      <w:r>
        <w:rPr>
          <w:rFonts w:hint="eastAsia" w:ascii="宋体" w:hAnsi="宋体" w:eastAsia="宋体" w:cs="宋体"/>
          <w:sz w:val="24"/>
          <w:lang w:val="zh-TW" w:eastAsia="zh-TW"/>
        </w:rPr>
        <w:t>建设工程质量管理条例》，经协商一致，对</w:t>
      </w:r>
      <w:r>
        <w:rPr>
          <w:rFonts w:hint="eastAsia" w:ascii="宋体" w:hAnsi="宋体" w:eastAsia="宋体" w:cs="宋体"/>
          <w:sz w:val="24"/>
          <w:u w:val="single"/>
          <w:lang w:val="zh-TW"/>
        </w:rPr>
        <w:t xml:space="preserve"> </w:t>
      </w:r>
      <w:r>
        <w:rPr>
          <w:rFonts w:hint="eastAsia" w:ascii="宋体" w:hAnsi="宋体" w:eastAsia="宋体" w:cs="宋体"/>
          <w:kern w:val="0"/>
          <w:sz w:val="24"/>
          <w:u w:val="single" w:color="000000"/>
        </w:rPr>
        <w:t>城市输水主干线建设工程（一期）-大庆路（阿房路-西二环）DN800给水管道工程施工一标段</w:t>
      </w:r>
      <w:r>
        <w:rPr>
          <w:rFonts w:hint="eastAsia" w:ascii="宋体" w:hAnsi="宋体" w:eastAsia="宋体" w:cs="宋体"/>
          <w:sz w:val="24"/>
          <w:u w:val="single"/>
          <w:lang w:val="zh-TW"/>
        </w:rPr>
        <w:t xml:space="preserve"> </w:t>
      </w:r>
      <w:r>
        <w:rPr>
          <w:rFonts w:hint="eastAsia" w:ascii="宋体" w:hAnsi="宋体" w:eastAsia="宋体" w:cs="宋体"/>
          <w:sz w:val="24"/>
          <w:lang w:val="zh-TW" w:eastAsia="zh-TW"/>
        </w:rPr>
        <w:t>签订工程质量保修书。</w:t>
      </w:r>
    </w:p>
    <w:p w14:paraId="0EBBFC83">
      <w:pPr>
        <w:pStyle w:val="10"/>
        <w:tabs>
          <w:tab w:val="left" w:pos="1740"/>
        </w:tabs>
        <w:spacing w:line="360" w:lineRule="auto"/>
        <w:ind w:firstLine="480"/>
        <w:rPr>
          <w:rFonts w:hint="eastAsia" w:ascii="宋体" w:hAnsi="宋体" w:eastAsia="宋体" w:cs="宋体"/>
          <w:b/>
          <w:sz w:val="24"/>
          <w:lang w:val="zh-TW" w:eastAsia="zh-TW"/>
        </w:rPr>
      </w:pPr>
      <w:r>
        <w:rPr>
          <w:rFonts w:hint="eastAsia" w:ascii="宋体" w:hAnsi="宋体" w:eastAsia="宋体" w:cs="宋体"/>
          <w:b/>
          <w:sz w:val="24"/>
          <w:lang w:val="zh-TW" w:eastAsia="zh-TW"/>
        </w:rPr>
        <w:t>一 、工程质量保修范围和内容</w:t>
      </w:r>
    </w:p>
    <w:p w14:paraId="79D9BD79">
      <w:pPr>
        <w:pStyle w:val="10"/>
        <w:tabs>
          <w:tab w:val="left" w:pos="1740"/>
        </w:tabs>
        <w:spacing w:line="360" w:lineRule="auto"/>
        <w:ind w:firstLine="480"/>
        <w:rPr>
          <w:rFonts w:hint="eastAsia" w:ascii="宋体" w:hAnsi="宋体" w:eastAsia="宋体" w:cs="宋体"/>
          <w:sz w:val="24"/>
          <w:lang w:val="zh-TW" w:eastAsia="zh-TW"/>
        </w:rPr>
      </w:pPr>
      <w:r>
        <w:rPr>
          <w:rFonts w:hint="eastAsia" w:ascii="宋体" w:hAnsi="宋体" w:eastAsia="宋体" w:cs="宋体"/>
          <w:sz w:val="24"/>
          <w:lang w:val="zh-TW" w:eastAsia="zh-TW"/>
        </w:rPr>
        <w:t>承包人在质量保修期内，按照有关法律、法规、规章规定和二方约定，承担本工程质量保修责任。</w:t>
      </w:r>
    </w:p>
    <w:p w14:paraId="3DC4C30C">
      <w:pPr>
        <w:pStyle w:val="10"/>
        <w:tabs>
          <w:tab w:val="left" w:pos="1740"/>
        </w:tabs>
        <w:spacing w:line="360" w:lineRule="auto"/>
        <w:ind w:firstLine="480"/>
        <w:rPr>
          <w:rFonts w:hint="eastAsia" w:ascii="宋体" w:hAnsi="宋体" w:eastAsia="宋体" w:cs="宋体"/>
          <w:sz w:val="24"/>
          <w:lang w:val="zh-TW" w:eastAsia="zh-TW"/>
        </w:rPr>
      </w:pPr>
      <w:r>
        <w:rPr>
          <w:rFonts w:hint="eastAsia" w:ascii="宋体" w:hAnsi="宋体" w:eastAsia="宋体" w:cs="宋体"/>
          <w:sz w:val="24"/>
          <w:lang w:val="zh-TW" w:eastAsia="zh-TW"/>
        </w:rPr>
        <w:t>质量保修范围包括：本工程竣工图纸及工程量清单范围内的所有项目，及本工程所涉及到道路、给排水管道、线缆等由承包人承建或恢复的项目。</w:t>
      </w:r>
    </w:p>
    <w:p w14:paraId="63254CB6">
      <w:pPr>
        <w:pStyle w:val="10"/>
        <w:tabs>
          <w:tab w:val="left" w:pos="1740"/>
        </w:tabs>
        <w:spacing w:line="360" w:lineRule="auto"/>
        <w:ind w:firstLine="480"/>
        <w:rPr>
          <w:rFonts w:hint="eastAsia" w:ascii="宋体" w:hAnsi="宋体" w:eastAsia="宋体" w:cs="宋体"/>
          <w:b/>
          <w:sz w:val="24"/>
          <w:lang w:val="zh-TW" w:eastAsia="zh-TW"/>
        </w:rPr>
      </w:pPr>
      <w:r>
        <w:rPr>
          <w:rFonts w:hint="eastAsia" w:ascii="宋体" w:hAnsi="宋体" w:eastAsia="宋体" w:cs="宋体"/>
          <w:b/>
          <w:sz w:val="24"/>
          <w:lang w:val="zh-TW" w:eastAsia="zh-TW"/>
        </w:rPr>
        <w:t>二 、工程质量保修期</w:t>
      </w:r>
    </w:p>
    <w:p w14:paraId="31CBA3DA">
      <w:pPr>
        <w:pStyle w:val="10"/>
        <w:tabs>
          <w:tab w:val="left" w:pos="1740"/>
        </w:tabs>
        <w:spacing w:line="360" w:lineRule="auto"/>
        <w:ind w:firstLine="480"/>
        <w:rPr>
          <w:rFonts w:hint="eastAsia" w:ascii="宋体" w:hAnsi="宋体" w:eastAsia="宋体" w:cs="宋体"/>
          <w:sz w:val="24"/>
          <w:lang w:val="zh-TW" w:eastAsia="zh-TW"/>
        </w:rPr>
      </w:pPr>
      <w:r>
        <w:rPr>
          <w:rFonts w:hint="eastAsia" w:ascii="宋体" w:hAnsi="宋体" w:eastAsia="宋体" w:cs="宋体"/>
          <w:sz w:val="24"/>
          <w:lang w:val="zh-TW" w:eastAsia="zh-TW"/>
        </w:rPr>
        <w:t>二方根据《建设工程质量管理条例》及有关规定，约定本工程的质量保修期如下：</w:t>
      </w:r>
    </w:p>
    <w:p w14:paraId="27FF187C">
      <w:pPr>
        <w:pStyle w:val="10"/>
        <w:tabs>
          <w:tab w:val="left" w:pos="1740"/>
        </w:tabs>
        <w:spacing w:line="360" w:lineRule="auto"/>
        <w:ind w:firstLine="480"/>
        <w:rPr>
          <w:rFonts w:hint="eastAsia" w:ascii="宋体" w:hAnsi="宋体" w:eastAsia="宋体" w:cs="宋体"/>
          <w:sz w:val="24"/>
          <w:lang w:val="zh-TW" w:eastAsia="zh-TW"/>
        </w:rPr>
      </w:pPr>
      <w:r>
        <w:rPr>
          <w:rFonts w:hint="eastAsia" w:ascii="宋体" w:hAnsi="宋体" w:eastAsia="宋体" w:cs="宋体"/>
          <w:sz w:val="24"/>
          <w:lang w:val="zh-TW"/>
        </w:rPr>
        <w:t>（</w:t>
      </w:r>
      <w:r>
        <w:rPr>
          <w:rFonts w:hint="eastAsia" w:ascii="宋体" w:hAnsi="宋体" w:eastAsia="宋体" w:cs="宋体"/>
          <w:sz w:val="24"/>
          <w:lang w:val="zh-TW" w:eastAsia="zh-TW"/>
        </w:rPr>
        <w:t>1</w:t>
      </w:r>
      <w:r>
        <w:rPr>
          <w:rFonts w:hint="eastAsia" w:ascii="宋体" w:hAnsi="宋体" w:eastAsia="宋体" w:cs="宋体"/>
          <w:sz w:val="24"/>
          <w:lang w:val="zh-TW"/>
        </w:rPr>
        <w:t>）</w:t>
      </w:r>
      <w:r>
        <w:rPr>
          <w:rFonts w:hint="eastAsia" w:ascii="宋体" w:hAnsi="宋体" w:eastAsia="宋体" w:cs="宋体"/>
          <w:sz w:val="24"/>
          <w:lang w:val="zh-TW" w:eastAsia="zh-TW"/>
        </w:rPr>
        <w:t>地基基础工程和主体结构工程为设计文件规定的该工程合理使用年限；</w:t>
      </w:r>
    </w:p>
    <w:p w14:paraId="23085441">
      <w:pPr>
        <w:pStyle w:val="10"/>
        <w:tabs>
          <w:tab w:val="left" w:pos="1740"/>
        </w:tabs>
        <w:spacing w:line="360" w:lineRule="auto"/>
        <w:ind w:firstLine="480"/>
        <w:rPr>
          <w:rFonts w:hint="eastAsia" w:ascii="宋体" w:hAnsi="宋体" w:eastAsia="宋体" w:cs="宋体"/>
          <w:sz w:val="24"/>
          <w:lang w:eastAsia="zh-TW"/>
        </w:rPr>
      </w:pPr>
      <w:r>
        <w:rPr>
          <w:rFonts w:hint="eastAsia" w:ascii="宋体" w:hAnsi="宋体" w:eastAsia="宋体" w:cs="宋体"/>
          <w:sz w:val="24"/>
          <w:lang w:eastAsia="zh-TW"/>
        </w:rPr>
        <w:t>（2）</w:t>
      </w:r>
      <w:r>
        <w:rPr>
          <w:rFonts w:hint="eastAsia" w:ascii="宋体" w:hAnsi="宋体" w:eastAsia="宋体" w:cs="宋体"/>
          <w:sz w:val="24"/>
          <w:lang w:val="zh-TW" w:eastAsia="zh-TW"/>
        </w:rPr>
        <w:t>防水工程、有防水要求的</w:t>
      </w:r>
      <w:r>
        <w:rPr>
          <w:rFonts w:hint="eastAsia" w:ascii="宋体" w:hAnsi="宋体" w:eastAsia="宋体" w:cs="宋体"/>
          <w:sz w:val="24"/>
          <w:u w:val="single"/>
          <w:lang w:eastAsia="zh-TW"/>
        </w:rPr>
        <w:t xml:space="preserve"> 5  </w:t>
      </w:r>
      <w:r>
        <w:rPr>
          <w:rFonts w:hint="eastAsia" w:ascii="宋体" w:hAnsi="宋体" w:eastAsia="宋体" w:cs="宋体"/>
          <w:sz w:val="24"/>
          <w:lang w:val="zh-TW" w:eastAsia="zh-TW"/>
        </w:rPr>
        <w:t>年；</w:t>
      </w:r>
    </w:p>
    <w:p w14:paraId="794E5B92">
      <w:pPr>
        <w:pStyle w:val="10"/>
        <w:tabs>
          <w:tab w:val="left" w:pos="1740"/>
        </w:tabs>
        <w:spacing w:line="360" w:lineRule="auto"/>
        <w:ind w:firstLine="480"/>
        <w:rPr>
          <w:rFonts w:hint="eastAsia"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val="zh-TW" w:eastAsia="zh-TW"/>
        </w:rPr>
        <w:t>绿化苗木工程为</w:t>
      </w:r>
      <w:r>
        <w:rPr>
          <w:rFonts w:hint="eastAsia" w:ascii="宋体" w:hAnsi="宋体" w:eastAsia="宋体" w:cs="宋体"/>
          <w:sz w:val="24"/>
          <w:u w:val="single"/>
        </w:rPr>
        <w:t xml:space="preserve">  1  </w:t>
      </w:r>
      <w:r>
        <w:rPr>
          <w:rFonts w:hint="eastAsia" w:ascii="宋体" w:hAnsi="宋体" w:eastAsia="宋体" w:cs="宋体"/>
          <w:sz w:val="24"/>
          <w:lang w:val="zh-TW" w:eastAsia="zh-TW"/>
        </w:rPr>
        <w:t>年；</w:t>
      </w:r>
    </w:p>
    <w:p w14:paraId="491C6811">
      <w:pPr>
        <w:pStyle w:val="10"/>
        <w:tabs>
          <w:tab w:val="left" w:pos="1740"/>
        </w:tabs>
        <w:spacing w:line="360" w:lineRule="auto"/>
        <w:ind w:firstLine="480"/>
        <w:rPr>
          <w:rFonts w:hint="eastAsia" w:ascii="宋体" w:hAnsi="宋体" w:eastAsia="宋体" w:cs="宋体"/>
          <w:sz w:val="24"/>
        </w:rPr>
      </w:pPr>
      <w:r>
        <w:rPr>
          <w:rFonts w:hint="eastAsia" w:ascii="宋体" w:hAnsi="宋体" w:eastAsia="宋体" w:cs="宋体"/>
          <w:sz w:val="24"/>
        </w:rPr>
        <w:t>（4）</w:t>
      </w:r>
      <w:r>
        <w:rPr>
          <w:rFonts w:hint="eastAsia" w:ascii="宋体" w:hAnsi="宋体" w:eastAsia="宋体" w:cs="宋体"/>
          <w:sz w:val="24"/>
          <w:lang w:val="zh-TW" w:eastAsia="zh-TW"/>
        </w:rPr>
        <w:t>电气系统、给排水系统等安装工程为</w:t>
      </w:r>
      <w:r>
        <w:rPr>
          <w:rFonts w:hint="eastAsia" w:ascii="宋体" w:hAnsi="宋体" w:eastAsia="宋体" w:cs="宋体"/>
          <w:sz w:val="24"/>
          <w:u w:val="single"/>
        </w:rPr>
        <w:t xml:space="preserve">  2  </w:t>
      </w:r>
      <w:r>
        <w:rPr>
          <w:rFonts w:hint="eastAsia" w:ascii="宋体" w:hAnsi="宋体" w:eastAsia="宋体" w:cs="宋体"/>
          <w:sz w:val="24"/>
          <w:lang w:val="zh-TW" w:eastAsia="zh-TW"/>
        </w:rPr>
        <w:t>年；</w:t>
      </w:r>
    </w:p>
    <w:p w14:paraId="78E9AF1A">
      <w:pPr>
        <w:pStyle w:val="10"/>
        <w:tabs>
          <w:tab w:val="left" w:pos="1740"/>
        </w:tabs>
        <w:spacing w:line="360" w:lineRule="auto"/>
        <w:ind w:firstLine="480"/>
        <w:rPr>
          <w:rFonts w:hint="eastAsia" w:ascii="宋体" w:hAnsi="宋体" w:eastAsia="宋体" w:cs="宋体"/>
          <w:sz w:val="24"/>
        </w:rPr>
      </w:pPr>
      <w:r>
        <w:rPr>
          <w:rFonts w:hint="eastAsia" w:ascii="宋体" w:hAnsi="宋体" w:eastAsia="宋体" w:cs="宋体"/>
          <w:sz w:val="24"/>
        </w:rPr>
        <w:t>（5）</w:t>
      </w:r>
      <w:r>
        <w:rPr>
          <w:rFonts w:hint="eastAsia" w:ascii="宋体" w:hAnsi="宋体" w:eastAsia="宋体" w:cs="宋体"/>
          <w:sz w:val="24"/>
          <w:lang w:val="zh-TW" w:eastAsia="zh-TW"/>
        </w:rPr>
        <w:t>室外的给排水设施、道路等配套工程为</w:t>
      </w:r>
      <w:r>
        <w:rPr>
          <w:rFonts w:hint="eastAsia" w:ascii="宋体" w:hAnsi="宋体" w:eastAsia="宋体" w:cs="宋体"/>
          <w:sz w:val="24"/>
          <w:u w:val="single"/>
        </w:rPr>
        <w:t xml:space="preserve">  2  </w:t>
      </w:r>
      <w:r>
        <w:rPr>
          <w:rFonts w:hint="eastAsia" w:ascii="宋体" w:hAnsi="宋体" w:eastAsia="宋体" w:cs="宋体"/>
          <w:sz w:val="24"/>
          <w:lang w:val="zh-TW" w:eastAsia="zh-TW"/>
        </w:rPr>
        <w:t>年；</w:t>
      </w:r>
    </w:p>
    <w:p w14:paraId="75CB76C8">
      <w:pPr>
        <w:pStyle w:val="10"/>
        <w:tabs>
          <w:tab w:val="left" w:pos="1740"/>
        </w:tabs>
        <w:spacing w:line="360" w:lineRule="auto"/>
        <w:ind w:firstLine="480"/>
        <w:rPr>
          <w:rFonts w:hint="eastAsia" w:ascii="宋体" w:hAnsi="宋体" w:eastAsia="宋体" w:cs="宋体"/>
          <w:sz w:val="24"/>
        </w:rPr>
      </w:pPr>
      <w:r>
        <w:rPr>
          <w:rFonts w:hint="eastAsia" w:ascii="宋体" w:hAnsi="宋体" w:eastAsia="宋体" w:cs="宋体"/>
          <w:sz w:val="24"/>
        </w:rPr>
        <w:t>（6）</w:t>
      </w:r>
      <w:r>
        <w:rPr>
          <w:rFonts w:hint="eastAsia" w:ascii="宋体" w:hAnsi="宋体" w:eastAsia="宋体" w:cs="宋体"/>
          <w:sz w:val="24"/>
          <w:lang w:val="zh-TW" w:eastAsia="zh-TW"/>
        </w:rPr>
        <w:t>其他项目保修期限约定如下：承包人对所恢复道路的道路基础、结构的质量应当承担道路设计寿命期限内的保修责任和义务。</w:t>
      </w:r>
    </w:p>
    <w:p w14:paraId="17CE6BE5">
      <w:pPr>
        <w:pStyle w:val="10"/>
        <w:tabs>
          <w:tab w:val="left" w:pos="1740"/>
        </w:tabs>
        <w:spacing w:line="360" w:lineRule="auto"/>
        <w:ind w:firstLine="480"/>
        <w:rPr>
          <w:rFonts w:hint="eastAsia" w:ascii="宋体" w:hAnsi="宋体" w:eastAsia="宋体" w:cs="宋体"/>
          <w:sz w:val="24"/>
          <w:lang w:val="zh-TW" w:eastAsia="zh-TW"/>
        </w:rPr>
      </w:pPr>
      <w:r>
        <w:rPr>
          <w:rFonts w:hint="eastAsia" w:ascii="宋体" w:hAnsi="宋体" w:eastAsia="宋体" w:cs="宋体"/>
          <w:sz w:val="24"/>
          <w:lang w:val="zh-TW" w:eastAsia="zh-TW"/>
        </w:rPr>
        <w:t>质量保修期自工程竣工验收合格之日起计算。</w:t>
      </w:r>
    </w:p>
    <w:p w14:paraId="71804D40">
      <w:pPr>
        <w:pStyle w:val="10"/>
        <w:tabs>
          <w:tab w:val="left" w:pos="1740"/>
        </w:tabs>
        <w:spacing w:line="360" w:lineRule="auto"/>
        <w:ind w:firstLine="480"/>
        <w:rPr>
          <w:rFonts w:hint="eastAsia" w:ascii="宋体" w:hAnsi="宋体" w:eastAsia="宋体" w:cs="宋体"/>
          <w:sz w:val="24"/>
          <w:lang w:val="zh-TW" w:eastAsia="zh-TW"/>
        </w:rPr>
      </w:pPr>
      <w:r>
        <w:rPr>
          <w:rFonts w:hint="eastAsia" w:ascii="宋体" w:hAnsi="宋体" w:eastAsia="宋体" w:cs="宋体"/>
          <w:b/>
          <w:sz w:val="24"/>
          <w:lang w:val="zh-TW" w:eastAsia="zh-TW"/>
        </w:rPr>
        <w:t>三、 质量保修责任</w:t>
      </w:r>
    </w:p>
    <w:p w14:paraId="3BB59680">
      <w:pPr>
        <w:pStyle w:val="10"/>
        <w:tabs>
          <w:tab w:val="left" w:pos="1740"/>
        </w:tabs>
        <w:spacing w:line="360" w:lineRule="auto"/>
        <w:ind w:firstLine="480"/>
        <w:rPr>
          <w:rFonts w:hint="eastAsia" w:ascii="宋体" w:hAnsi="宋体" w:eastAsia="宋体" w:cs="宋体"/>
          <w:sz w:val="24"/>
          <w:lang w:val="zh-TW" w:eastAsia="zh-TW"/>
        </w:rPr>
      </w:pPr>
      <w:r>
        <w:rPr>
          <w:rFonts w:hint="eastAsia" w:ascii="宋体" w:hAnsi="宋体" w:eastAsia="宋体" w:cs="宋体"/>
          <w:sz w:val="24"/>
          <w:lang w:val="zh-TW" w:eastAsia="zh-TW"/>
        </w:rPr>
        <w:t>1．属于质量保修范围、内容的项目，承包人应当在接到质量保修通知之日起24小时内派人质量保修。承包人不在约定期限内派人质量保修的，发包人可以委托他人修理，发生的费用从质量保修金中扣除。</w:t>
      </w:r>
    </w:p>
    <w:p w14:paraId="128B2CF4">
      <w:pPr>
        <w:pStyle w:val="10"/>
        <w:tabs>
          <w:tab w:val="left" w:pos="1740"/>
        </w:tabs>
        <w:spacing w:line="360" w:lineRule="auto"/>
        <w:ind w:firstLine="480"/>
        <w:rPr>
          <w:rFonts w:hint="eastAsia" w:ascii="宋体" w:hAnsi="宋体" w:eastAsia="宋体" w:cs="宋体"/>
          <w:sz w:val="24"/>
          <w:lang w:val="zh-TW" w:eastAsia="zh-TW"/>
        </w:rPr>
      </w:pPr>
      <w:r>
        <w:rPr>
          <w:rFonts w:hint="eastAsia" w:ascii="宋体" w:hAnsi="宋体" w:eastAsia="宋体" w:cs="宋体"/>
          <w:sz w:val="24"/>
          <w:lang w:val="zh-TW" w:eastAsia="zh-TW"/>
        </w:rPr>
        <w:t>2．发生紧急抢修事故的，承包人在接到事故通知8小时内到达事故现场抢修。</w:t>
      </w:r>
    </w:p>
    <w:p w14:paraId="5BADA2B4">
      <w:pPr>
        <w:pStyle w:val="10"/>
        <w:tabs>
          <w:tab w:val="left" w:pos="1740"/>
        </w:tabs>
        <w:spacing w:line="360" w:lineRule="auto"/>
        <w:ind w:firstLine="480"/>
        <w:rPr>
          <w:rFonts w:hint="eastAsia" w:ascii="宋体" w:hAnsi="宋体" w:eastAsia="宋体" w:cs="宋体"/>
          <w:sz w:val="24"/>
          <w:lang w:val="zh-TW" w:eastAsia="zh-TW"/>
        </w:rPr>
      </w:pPr>
      <w:r>
        <w:rPr>
          <w:rFonts w:hint="eastAsia" w:ascii="宋体" w:hAnsi="宋体" w:eastAsia="宋体" w:cs="宋体"/>
          <w:sz w:val="24"/>
          <w:lang w:val="zh-TW" w:eastAsia="zh-TW"/>
        </w:rPr>
        <w:t>3．在国家规定的工程合理使用期限内，承包人确保地基基础工程和主体结构的质量。因承包人原因致使工程在合理使用期限内造成人身和财产损害的，承包人应承担损害赔偿责任。</w:t>
      </w:r>
    </w:p>
    <w:p w14:paraId="5D4B440E">
      <w:pPr>
        <w:pStyle w:val="10"/>
        <w:tabs>
          <w:tab w:val="left" w:pos="1740"/>
        </w:tabs>
        <w:spacing w:line="360" w:lineRule="auto"/>
        <w:ind w:firstLine="480"/>
        <w:rPr>
          <w:rFonts w:hint="eastAsia" w:ascii="宋体" w:hAnsi="宋体" w:eastAsia="宋体" w:cs="宋体"/>
          <w:sz w:val="24"/>
          <w:lang w:val="zh-TW" w:eastAsia="zh-TW"/>
        </w:rPr>
      </w:pPr>
      <w:r>
        <w:rPr>
          <w:rFonts w:hint="eastAsia" w:ascii="宋体" w:hAnsi="宋体" w:eastAsia="宋体" w:cs="宋体"/>
          <w:sz w:val="24"/>
          <w:lang w:val="zh-TW" w:eastAsia="zh-TW"/>
        </w:rPr>
        <w:t>4.对于涉及结构安全（桥涵）的质量问题，立即向当地行政主管部门报告，采取安全防范措施；由原设计单位或具有相应</w:t>
      </w:r>
      <w:r>
        <w:rPr>
          <w:rFonts w:hint="eastAsia" w:ascii="宋体" w:hAnsi="宋体" w:eastAsia="宋体" w:cs="宋体"/>
          <w:sz w:val="24"/>
          <w:lang w:val="zh-TW"/>
        </w:rPr>
        <w:t>资质等级</w:t>
      </w:r>
      <w:r>
        <w:rPr>
          <w:rFonts w:hint="eastAsia" w:ascii="宋体" w:hAnsi="宋体" w:eastAsia="宋体" w:cs="宋体"/>
          <w:sz w:val="24"/>
          <w:lang w:val="zh-TW" w:eastAsia="zh-TW"/>
        </w:rPr>
        <w:t>设计单位提出质量保修方案，承包人实施质量保修。</w:t>
      </w:r>
    </w:p>
    <w:p w14:paraId="34A99635">
      <w:pPr>
        <w:pStyle w:val="10"/>
        <w:tabs>
          <w:tab w:val="left" w:pos="1740"/>
        </w:tabs>
        <w:spacing w:line="360" w:lineRule="auto"/>
        <w:ind w:firstLine="480"/>
        <w:rPr>
          <w:rFonts w:hint="eastAsia" w:ascii="宋体" w:hAnsi="宋体" w:eastAsia="宋体" w:cs="宋体"/>
          <w:sz w:val="24"/>
          <w:lang w:val="zh-TW" w:eastAsia="zh-TW"/>
        </w:rPr>
      </w:pPr>
      <w:r>
        <w:rPr>
          <w:rFonts w:hint="eastAsia" w:ascii="宋体" w:hAnsi="宋体" w:eastAsia="宋体" w:cs="宋体"/>
          <w:sz w:val="24"/>
          <w:lang w:val="zh-TW" w:eastAsia="zh-TW"/>
        </w:rPr>
        <w:t>5．质量保修完成后，由发包人组织验收。</w:t>
      </w:r>
    </w:p>
    <w:p w14:paraId="720C6C18">
      <w:pPr>
        <w:pStyle w:val="10"/>
        <w:tabs>
          <w:tab w:val="left" w:pos="1740"/>
        </w:tabs>
        <w:spacing w:line="360" w:lineRule="auto"/>
        <w:ind w:firstLine="480"/>
        <w:rPr>
          <w:rFonts w:hint="eastAsia" w:ascii="宋体" w:hAnsi="宋体" w:eastAsia="宋体" w:cs="宋体"/>
          <w:b/>
          <w:sz w:val="24"/>
          <w:lang w:val="zh-TW" w:eastAsia="zh-TW"/>
        </w:rPr>
      </w:pPr>
      <w:r>
        <w:rPr>
          <w:rFonts w:hint="eastAsia" w:ascii="宋体" w:hAnsi="宋体" w:eastAsia="宋体" w:cs="宋体"/>
          <w:b/>
          <w:sz w:val="24"/>
          <w:lang w:val="zh-TW" w:eastAsia="zh-TW"/>
        </w:rPr>
        <w:t>四、质量保修费用</w:t>
      </w:r>
    </w:p>
    <w:p w14:paraId="1A42FFBA">
      <w:pPr>
        <w:pStyle w:val="10"/>
        <w:tabs>
          <w:tab w:val="left" w:pos="1740"/>
        </w:tabs>
        <w:spacing w:line="360" w:lineRule="auto"/>
        <w:ind w:firstLine="480"/>
        <w:rPr>
          <w:rFonts w:hint="eastAsia" w:ascii="宋体" w:hAnsi="宋体" w:eastAsia="宋体" w:cs="宋体"/>
          <w:sz w:val="24"/>
          <w:lang w:val="zh-TW" w:eastAsia="zh-TW"/>
        </w:rPr>
      </w:pPr>
      <w:r>
        <w:rPr>
          <w:rFonts w:hint="eastAsia" w:ascii="宋体" w:hAnsi="宋体" w:eastAsia="宋体" w:cs="宋体"/>
          <w:sz w:val="24"/>
          <w:lang w:val="zh-TW" w:eastAsia="zh-TW"/>
        </w:rPr>
        <w:t>质量保修费用由造成质量缺陷的责任方承担。</w:t>
      </w:r>
    </w:p>
    <w:p w14:paraId="1E29EFFF">
      <w:pPr>
        <w:pStyle w:val="10"/>
        <w:tabs>
          <w:tab w:val="left" w:pos="1740"/>
        </w:tabs>
        <w:spacing w:line="360" w:lineRule="auto"/>
        <w:ind w:firstLine="480"/>
        <w:rPr>
          <w:rFonts w:hint="eastAsia" w:ascii="宋体" w:hAnsi="宋体" w:eastAsia="宋体" w:cs="宋体"/>
          <w:b/>
          <w:sz w:val="24"/>
          <w:lang w:val="zh-TW" w:eastAsia="zh-TW"/>
        </w:rPr>
      </w:pPr>
      <w:r>
        <w:rPr>
          <w:rFonts w:hint="eastAsia" w:ascii="宋体" w:hAnsi="宋体" w:eastAsia="宋体" w:cs="宋体"/>
          <w:b/>
          <w:sz w:val="24"/>
          <w:lang w:val="zh-TW" w:eastAsia="zh-TW"/>
        </w:rPr>
        <w:t>五、质量保修金</w:t>
      </w:r>
    </w:p>
    <w:p w14:paraId="282ED5F2">
      <w:pPr>
        <w:pStyle w:val="10"/>
        <w:tabs>
          <w:tab w:val="left" w:pos="1740"/>
        </w:tabs>
        <w:spacing w:line="360" w:lineRule="auto"/>
        <w:ind w:firstLine="480"/>
        <w:rPr>
          <w:rFonts w:hint="eastAsia" w:ascii="宋体" w:hAnsi="宋体" w:eastAsia="宋体" w:cs="宋体"/>
          <w:sz w:val="24"/>
          <w:lang w:val="zh-TW" w:eastAsia="zh-TW"/>
        </w:rPr>
      </w:pPr>
      <w:r>
        <w:rPr>
          <w:rFonts w:hint="eastAsia" w:ascii="宋体" w:hAnsi="宋体" w:eastAsia="宋体" w:cs="宋体"/>
          <w:sz w:val="24"/>
          <w:lang w:val="zh-TW" w:eastAsia="zh-TW"/>
        </w:rPr>
        <w:t>缺陷责任保修金为工程决算款的3％。</w:t>
      </w:r>
    </w:p>
    <w:p w14:paraId="41B90C5B">
      <w:pPr>
        <w:pStyle w:val="10"/>
        <w:tabs>
          <w:tab w:val="left" w:pos="1740"/>
        </w:tabs>
        <w:spacing w:line="360" w:lineRule="auto"/>
        <w:ind w:firstLine="480"/>
        <w:rPr>
          <w:rFonts w:hint="eastAsia" w:ascii="宋体" w:hAnsi="宋体" w:eastAsia="宋体" w:cs="宋体"/>
          <w:b/>
          <w:sz w:val="24"/>
          <w:lang w:val="zh-TW" w:eastAsia="zh-TW"/>
        </w:rPr>
      </w:pPr>
      <w:r>
        <w:rPr>
          <w:rFonts w:hint="eastAsia" w:ascii="宋体" w:hAnsi="宋体" w:eastAsia="宋体" w:cs="宋体"/>
          <w:b/>
          <w:sz w:val="24"/>
          <w:lang w:val="zh-TW" w:eastAsia="zh-TW"/>
        </w:rPr>
        <w:t xml:space="preserve">六、质量保修金的返还 </w:t>
      </w:r>
    </w:p>
    <w:p w14:paraId="5BE633DD">
      <w:pPr>
        <w:pStyle w:val="10"/>
        <w:spacing w:line="360" w:lineRule="auto"/>
        <w:ind w:firstLine="440"/>
        <w:rPr>
          <w:rFonts w:hint="eastAsia" w:ascii="宋体" w:hAnsi="宋体" w:eastAsia="宋体" w:cs="宋体"/>
          <w:sz w:val="24"/>
          <w:u w:val="single"/>
          <w:lang w:val="zh-TW" w:eastAsia="zh-TW"/>
        </w:rPr>
      </w:pPr>
      <w:r>
        <w:rPr>
          <w:rFonts w:hint="eastAsia" w:ascii="宋体" w:hAnsi="宋体" w:eastAsia="宋体" w:cs="宋体"/>
          <w:sz w:val="24"/>
          <w:lang w:val="zh-TW" w:eastAsia="zh-TW"/>
        </w:rPr>
        <w:t>发包人在</w:t>
      </w:r>
      <w:r>
        <w:rPr>
          <w:rFonts w:hint="eastAsia" w:ascii="宋体" w:hAnsi="宋体" w:eastAsia="宋体" w:cs="宋体"/>
          <w:sz w:val="24"/>
          <w:u w:val="single"/>
          <w:lang w:val="zh-TW" w:eastAsia="zh-TW"/>
        </w:rPr>
        <w:t>缺陷责任期</w:t>
      </w:r>
      <w:r>
        <w:rPr>
          <w:rFonts w:hint="eastAsia" w:ascii="宋体" w:hAnsi="宋体" w:eastAsia="宋体" w:cs="宋体"/>
          <w:sz w:val="24"/>
          <w:u w:val="single"/>
          <w:lang w:val="zh-TW"/>
        </w:rPr>
        <w:t>（竣工验收后2年）</w:t>
      </w:r>
      <w:r>
        <w:rPr>
          <w:rFonts w:hint="eastAsia" w:ascii="宋体" w:hAnsi="宋体" w:eastAsia="宋体" w:cs="宋体"/>
          <w:color w:val="auto"/>
          <w:sz w:val="24"/>
          <w:lang w:val="zh-TW"/>
        </w:rPr>
        <w:t>满</w:t>
      </w:r>
      <w:r>
        <w:rPr>
          <w:rFonts w:hint="eastAsia" w:ascii="宋体" w:hAnsi="宋体" w:eastAsia="宋体" w:cs="宋体"/>
          <w:color w:val="auto"/>
          <w:sz w:val="24"/>
          <w:lang w:val="zh-TW" w:eastAsia="zh-TW"/>
        </w:rPr>
        <w:t>后</w:t>
      </w:r>
      <w:r>
        <w:rPr>
          <w:rFonts w:hint="eastAsia" w:ascii="宋体" w:hAnsi="宋体" w:eastAsia="宋体" w:cs="宋体"/>
          <w:sz w:val="24"/>
          <w:lang w:val="zh-TW" w:eastAsia="zh-TW"/>
        </w:rPr>
        <w:t>60天内，将扣除维修费用后的剩余</w:t>
      </w:r>
      <w:r>
        <w:rPr>
          <w:rFonts w:hint="eastAsia" w:ascii="宋体" w:hAnsi="宋体" w:eastAsia="宋体" w:cs="宋体"/>
          <w:color w:val="auto"/>
          <w:sz w:val="24"/>
        </w:rPr>
        <w:t>缺陷责任保修金（</w:t>
      </w:r>
      <w:r>
        <w:rPr>
          <w:rFonts w:hint="eastAsia" w:ascii="宋体" w:hAnsi="宋体" w:eastAsia="宋体" w:cs="宋体"/>
          <w:sz w:val="24"/>
          <w:lang w:val="zh-TW" w:eastAsia="zh-TW"/>
        </w:rPr>
        <w:t>无息</w:t>
      </w:r>
      <w:r>
        <w:rPr>
          <w:rFonts w:hint="eastAsia" w:ascii="宋体" w:hAnsi="宋体" w:eastAsia="宋体" w:cs="宋体"/>
          <w:sz w:val="24"/>
          <w:lang w:val="zh-TW"/>
        </w:rPr>
        <w:t>）</w:t>
      </w:r>
      <w:r>
        <w:rPr>
          <w:rFonts w:hint="eastAsia" w:ascii="宋体" w:hAnsi="宋体" w:eastAsia="宋体" w:cs="宋体"/>
          <w:sz w:val="24"/>
          <w:lang w:val="zh-TW" w:eastAsia="zh-TW"/>
        </w:rPr>
        <w:t>返还承包人。 若</w:t>
      </w:r>
      <w:r>
        <w:rPr>
          <w:rFonts w:hint="eastAsia" w:ascii="宋体" w:hAnsi="宋体" w:eastAsia="宋体" w:cs="宋体"/>
          <w:sz w:val="24"/>
          <w:u w:val="single"/>
          <w:lang w:val="zh-TW" w:eastAsia="zh-TW"/>
        </w:rPr>
        <w:t>缺陷责任期满时仍未完成工程决算审计，待审计完成后，发包人再行向承包人支付3%缺陷责任保修金。</w:t>
      </w:r>
    </w:p>
    <w:p w14:paraId="4BCEDFE8">
      <w:pPr>
        <w:pStyle w:val="10"/>
        <w:tabs>
          <w:tab w:val="left" w:pos="1740"/>
        </w:tabs>
        <w:spacing w:line="360" w:lineRule="auto"/>
        <w:ind w:firstLine="480"/>
        <w:rPr>
          <w:rFonts w:hint="eastAsia" w:ascii="宋体" w:hAnsi="宋体" w:eastAsia="宋体" w:cs="宋体"/>
          <w:b/>
          <w:sz w:val="24"/>
          <w:lang w:val="zh-TW" w:eastAsia="zh-TW"/>
        </w:rPr>
      </w:pPr>
      <w:r>
        <w:rPr>
          <w:rFonts w:hint="eastAsia" w:ascii="宋体" w:hAnsi="宋体" w:eastAsia="宋体" w:cs="宋体"/>
          <w:b/>
          <w:sz w:val="24"/>
          <w:lang w:val="zh-TW" w:eastAsia="zh-TW"/>
        </w:rPr>
        <w:t xml:space="preserve">七、其他 </w:t>
      </w:r>
    </w:p>
    <w:p w14:paraId="2AF078CC">
      <w:pPr>
        <w:pStyle w:val="10"/>
        <w:tabs>
          <w:tab w:val="left" w:pos="1740"/>
        </w:tabs>
        <w:spacing w:line="360" w:lineRule="auto"/>
        <w:ind w:firstLine="480"/>
        <w:rPr>
          <w:rFonts w:hint="eastAsia" w:ascii="宋体" w:hAnsi="宋体" w:eastAsia="宋体" w:cs="宋体"/>
          <w:sz w:val="24"/>
          <w:lang w:val="zh-TW" w:eastAsia="zh-TW"/>
        </w:rPr>
      </w:pPr>
      <w:r>
        <w:rPr>
          <w:rFonts w:hint="eastAsia" w:ascii="宋体" w:hAnsi="宋体" w:eastAsia="宋体" w:cs="宋体"/>
          <w:sz w:val="24"/>
          <w:lang w:val="zh-TW" w:eastAsia="zh-TW"/>
        </w:rPr>
        <w:t xml:space="preserve">二方约定的其他工程质量保修事项： </w:t>
      </w:r>
      <w:r>
        <w:rPr>
          <w:rFonts w:hint="eastAsia" w:ascii="宋体" w:hAnsi="宋体" w:eastAsia="宋体" w:cs="宋体"/>
          <w:sz w:val="24"/>
          <w:u w:val="single"/>
          <w:lang w:val="zh-TW" w:eastAsia="zh-TW"/>
        </w:rPr>
        <w:t xml:space="preserve">            ∕               </w:t>
      </w:r>
      <w:r>
        <w:rPr>
          <w:rFonts w:hint="eastAsia" w:ascii="宋体" w:hAnsi="宋体" w:eastAsia="宋体" w:cs="宋体"/>
          <w:sz w:val="24"/>
          <w:lang w:val="zh-TW" w:eastAsia="zh-TW"/>
        </w:rPr>
        <w:t>。</w:t>
      </w:r>
    </w:p>
    <w:p w14:paraId="5D7391DB">
      <w:pPr>
        <w:pStyle w:val="10"/>
        <w:tabs>
          <w:tab w:val="left" w:pos="1740"/>
        </w:tabs>
        <w:spacing w:line="360" w:lineRule="auto"/>
        <w:ind w:firstLine="480"/>
        <w:rPr>
          <w:rFonts w:hint="eastAsia" w:ascii="宋体" w:hAnsi="宋体" w:eastAsia="宋体" w:cs="宋体"/>
          <w:sz w:val="24"/>
          <w:lang w:val="zh-TW" w:eastAsia="zh-TW"/>
        </w:rPr>
      </w:pPr>
      <w:r>
        <w:rPr>
          <w:rFonts w:hint="eastAsia" w:ascii="宋体" w:hAnsi="宋体" w:eastAsia="宋体" w:cs="宋体"/>
          <w:sz w:val="24"/>
          <w:lang w:val="zh-TW" w:eastAsia="zh-TW"/>
        </w:rPr>
        <w:t>本工程质量</w:t>
      </w:r>
      <w:r>
        <w:rPr>
          <w:rFonts w:hint="eastAsia" w:ascii="宋体" w:hAnsi="宋体" w:eastAsia="宋体" w:cs="宋体"/>
          <w:sz w:val="24"/>
          <w:lang w:val="zh-TW"/>
        </w:rPr>
        <w:t>保修</w:t>
      </w:r>
      <w:r>
        <w:rPr>
          <w:rFonts w:hint="eastAsia" w:ascii="宋体" w:hAnsi="宋体" w:eastAsia="宋体" w:cs="宋体"/>
          <w:sz w:val="24"/>
          <w:lang w:val="zh-TW" w:eastAsia="zh-TW"/>
        </w:rPr>
        <w:t>书为施工合同的附件，由施工合同发包人、承包人二方共同签订，本工程质量保修书，作为施工合同附件，其有效期限至质量保修期满。</w:t>
      </w:r>
    </w:p>
    <w:p w14:paraId="41F6C4DB">
      <w:pPr>
        <w:pStyle w:val="10"/>
        <w:tabs>
          <w:tab w:val="left" w:pos="4835"/>
        </w:tabs>
        <w:spacing w:line="360" w:lineRule="auto"/>
        <w:rPr>
          <w:rFonts w:hint="eastAsia" w:ascii="宋体" w:hAnsi="宋体" w:eastAsia="宋体" w:cs="宋体"/>
          <w:sz w:val="24"/>
        </w:rPr>
      </w:pPr>
    </w:p>
    <w:p w14:paraId="02E4992C">
      <w:pPr>
        <w:pStyle w:val="10"/>
        <w:tabs>
          <w:tab w:val="left" w:pos="5565"/>
        </w:tabs>
        <w:spacing w:line="360" w:lineRule="auto"/>
        <w:ind w:left="420"/>
        <w:rPr>
          <w:rFonts w:hint="eastAsia" w:ascii="宋体" w:hAnsi="宋体" w:eastAsia="宋体" w:cs="宋体"/>
          <w:sz w:val="24"/>
          <w:lang w:val="zh-TW" w:eastAsia="zh-TW"/>
        </w:rPr>
      </w:pPr>
      <w:r>
        <w:rPr>
          <w:rFonts w:hint="eastAsia" w:ascii="宋体" w:hAnsi="宋体" w:eastAsia="宋体" w:cs="宋体"/>
          <w:sz w:val="24"/>
          <w:lang w:val="zh-TW" w:eastAsia="zh-TW"/>
        </w:rPr>
        <w:t>发包人（公章）：                          承包人（公章）：</w:t>
      </w:r>
    </w:p>
    <w:p w14:paraId="3C9458F8">
      <w:pPr>
        <w:pStyle w:val="10"/>
        <w:tabs>
          <w:tab w:val="left" w:pos="5000"/>
        </w:tabs>
        <w:spacing w:line="360" w:lineRule="auto"/>
        <w:ind w:left="420"/>
        <w:rPr>
          <w:rFonts w:hint="eastAsia" w:ascii="宋体" w:hAnsi="宋体" w:eastAsia="宋体" w:cs="宋体"/>
          <w:sz w:val="24"/>
        </w:rPr>
      </w:pPr>
    </w:p>
    <w:p w14:paraId="1B8C08B5">
      <w:pPr>
        <w:pStyle w:val="10"/>
        <w:tabs>
          <w:tab w:val="left" w:pos="5000"/>
        </w:tabs>
        <w:ind w:left="420"/>
        <w:rPr>
          <w:rFonts w:hint="eastAsia" w:ascii="宋体" w:hAnsi="宋体" w:eastAsia="宋体" w:cs="宋体"/>
          <w:sz w:val="24"/>
          <w:lang w:val="zh-TW" w:eastAsia="zh-TW"/>
        </w:rPr>
      </w:pPr>
      <w:r>
        <w:rPr>
          <w:rFonts w:hint="eastAsia" w:ascii="宋体" w:hAnsi="宋体" w:eastAsia="宋体" w:cs="宋体"/>
          <w:sz w:val="24"/>
          <w:lang w:val="zh-TW" w:eastAsia="zh-TW"/>
        </w:rPr>
        <w:t>法定代表人                               法定代表人</w:t>
      </w:r>
    </w:p>
    <w:p w14:paraId="7E22589E">
      <w:pPr>
        <w:pStyle w:val="10"/>
        <w:tabs>
          <w:tab w:val="left" w:pos="5355"/>
        </w:tabs>
        <w:ind w:firstLine="220"/>
        <w:rPr>
          <w:rFonts w:hint="eastAsia" w:ascii="宋体" w:hAnsi="宋体" w:eastAsia="宋体" w:cs="宋体"/>
          <w:sz w:val="24"/>
          <w:lang w:val="zh-TW" w:eastAsia="zh-TW"/>
        </w:rPr>
      </w:pPr>
      <w:r>
        <w:rPr>
          <w:rFonts w:hint="eastAsia" w:ascii="宋体" w:hAnsi="宋体" w:eastAsia="宋体" w:cs="宋体"/>
          <w:sz w:val="24"/>
          <w:lang w:val="zh-TW" w:eastAsia="zh-TW"/>
        </w:rPr>
        <w:t>（正楷签字或盖章）：                       （正楷签字或盖章）：</w:t>
      </w:r>
    </w:p>
    <w:p w14:paraId="2A515818">
      <w:pPr>
        <w:pStyle w:val="10"/>
        <w:tabs>
          <w:tab w:val="left" w:pos="5000"/>
        </w:tabs>
        <w:spacing w:line="360" w:lineRule="auto"/>
        <w:ind w:firstLine="490"/>
        <w:rPr>
          <w:rFonts w:hint="eastAsia" w:ascii="宋体" w:hAnsi="宋体" w:eastAsia="宋体" w:cs="宋体"/>
          <w:sz w:val="24"/>
        </w:rPr>
      </w:pPr>
    </w:p>
    <w:p w14:paraId="7AF05BA2">
      <w:pPr>
        <w:pStyle w:val="4"/>
        <w:rPr>
          <w:rFonts w:hint="eastAsia" w:ascii="宋体" w:hAnsi="宋体" w:cs="宋体"/>
          <w:sz w:val="22"/>
        </w:rPr>
      </w:pPr>
    </w:p>
    <w:p w14:paraId="525F621F">
      <w:pPr>
        <w:spacing w:line="360" w:lineRule="auto"/>
        <w:ind w:firstLine="440"/>
        <w:rPr>
          <w:rFonts w:hint="eastAsia" w:ascii="宋体" w:hAnsi="宋体" w:cs="宋体"/>
          <w:sz w:val="24"/>
          <w:szCs w:val="21"/>
          <w:lang w:val="zh-TW"/>
        </w:rPr>
      </w:pPr>
      <w:r>
        <w:rPr>
          <w:rFonts w:hint="eastAsia" w:ascii="宋体" w:hAnsi="宋体" w:cs="宋体"/>
          <w:sz w:val="24"/>
          <w:szCs w:val="21"/>
        </w:rPr>
        <w:t>承办部门负责人</w:t>
      </w:r>
      <w:r>
        <w:rPr>
          <w:rFonts w:hint="eastAsia" w:ascii="宋体" w:hAnsi="宋体" w:cs="宋体"/>
          <w:sz w:val="24"/>
          <w:szCs w:val="21"/>
          <w:lang w:val="zh-TW"/>
        </w:rPr>
        <w:t xml:space="preserve">： </w:t>
      </w:r>
      <w:r>
        <w:rPr>
          <w:rFonts w:hint="eastAsia" w:ascii="宋体" w:hAnsi="宋体" w:cs="宋体"/>
          <w:sz w:val="24"/>
          <w:szCs w:val="21"/>
          <w:lang w:val="zh-TW" w:eastAsia="zh-TW"/>
        </w:rPr>
        <w:t xml:space="preserve">                            项目负责人</w:t>
      </w:r>
      <w:r>
        <w:rPr>
          <w:rFonts w:hint="eastAsia" w:ascii="宋体" w:hAnsi="宋体" w:cs="宋体"/>
          <w:sz w:val="24"/>
          <w:szCs w:val="21"/>
          <w:lang w:val="zh-TW"/>
        </w:rPr>
        <w:t xml:space="preserve">： </w:t>
      </w:r>
    </w:p>
    <w:p w14:paraId="25D08988">
      <w:pPr>
        <w:pStyle w:val="10"/>
        <w:tabs>
          <w:tab w:val="left" w:pos="5990"/>
        </w:tabs>
        <w:spacing w:line="360" w:lineRule="auto"/>
        <w:ind w:firstLine="360"/>
        <w:rPr>
          <w:rFonts w:hint="eastAsia" w:ascii="宋体" w:hAnsi="宋体" w:eastAsia="宋体" w:cs="宋体"/>
        </w:rPr>
      </w:pPr>
      <w:r>
        <w:rPr>
          <w:rFonts w:hint="eastAsia" w:ascii="宋体" w:hAnsi="宋体" w:eastAsia="宋体" w:cs="宋体"/>
          <w:sz w:val="24"/>
          <w:lang w:val="zh-TW" w:eastAsia="zh-TW"/>
        </w:rPr>
        <w:t xml:space="preserve">          </w:t>
      </w:r>
      <w:r>
        <w:rPr>
          <w:rFonts w:hint="eastAsia" w:ascii="宋体" w:hAnsi="宋体" w:eastAsia="宋体" w:cs="宋体"/>
          <w:sz w:val="24"/>
          <w:lang w:val="zh-TW" w:eastAsia="zh-TW"/>
        </w:rPr>
        <w:tab/>
      </w:r>
      <w:r>
        <w:rPr>
          <w:rFonts w:hint="eastAsia" w:ascii="宋体" w:hAnsi="宋体" w:eastAsia="宋体" w:cs="宋体"/>
          <w:sz w:val="24"/>
          <w:lang w:val="zh-TW" w:eastAsia="zh-TW"/>
        </w:rPr>
        <w:t xml:space="preserve">  年   月   日</w:t>
      </w:r>
      <w:r>
        <w:rPr>
          <w:rFonts w:hint="eastAsia" w:ascii="宋体" w:hAnsi="宋体" w:eastAsia="宋体" w:cs="宋体"/>
          <w:color w:val="4F81BD"/>
          <w:sz w:val="24"/>
        </w:rPr>
        <w:t xml:space="preserve"> </w:t>
      </w:r>
    </w:p>
    <w:p w14:paraId="24F39473">
      <w:pPr>
        <w:pStyle w:val="4"/>
        <w:rPr>
          <w:rFonts w:hint="eastAsia" w:ascii="宋体" w:hAnsi="宋体" w:cs="宋体"/>
        </w:rPr>
        <w:sectPr>
          <w:headerReference r:id="rId7" w:type="default"/>
          <w:footerReference r:id="rId8" w:type="default"/>
          <w:pgSz w:w="12240" w:h="15840"/>
          <w:pgMar w:top="1440" w:right="1640" w:bottom="1440" w:left="1560" w:header="720" w:footer="923" w:gutter="0"/>
          <w:pgNumType w:fmt="decimal"/>
          <w:cols w:space="720" w:num="1"/>
        </w:sectPr>
      </w:pPr>
    </w:p>
    <w:p w14:paraId="08ED294D">
      <w:pPr>
        <w:spacing w:before="240" w:after="60" w:line="312" w:lineRule="auto"/>
        <w:jc w:val="left"/>
        <w:rPr>
          <w:rFonts w:hint="eastAsia" w:ascii="宋体" w:hAnsi="宋体" w:cs="宋体"/>
          <w:b/>
          <w:bCs/>
          <w:sz w:val="24"/>
          <w:lang w:val="zh-TW" w:eastAsia="zh-TW"/>
        </w:rPr>
      </w:pPr>
      <w:r>
        <w:rPr>
          <w:rFonts w:hint="eastAsia" w:ascii="宋体" w:hAnsi="宋体" w:cs="宋体"/>
          <w:b/>
          <w:bCs/>
          <w:sz w:val="24"/>
          <w:lang w:val="zh-TW" w:eastAsia="zh-TW"/>
        </w:rPr>
        <w:t>附件</w:t>
      </w:r>
      <w:r>
        <w:rPr>
          <w:rFonts w:hint="eastAsia" w:ascii="宋体" w:hAnsi="宋体" w:cs="宋体"/>
          <w:b/>
          <w:bCs/>
          <w:sz w:val="24"/>
        </w:rPr>
        <w:t>6</w:t>
      </w:r>
      <w:r>
        <w:rPr>
          <w:rFonts w:hint="eastAsia" w:ascii="宋体" w:hAnsi="宋体" w:cs="宋体"/>
          <w:b/>
          <w:bCs/>
          <w:sz w:val="24"/>
          <w:lang w:val="zh-TW" w:eastAsia="zh-TW"/>
        </w:rPr>
        <w:t>：</w:t>
      </w:r>
    </w:p>
    <w:p w14:paraId="329C2B4A">
      <w:pPr>
        <w:pStyle w:val="10"/>
        <w:spacing w:line="360" w:lineRule="auto"/>
        <w:rPr>
          <w:rFonts w:hint="eastAsia" w:ascii="宋体" w:hAnsi="宋体" w:cs="宋体"/>
          <w:b/>
          <w:bCs/>
          <w:sz w:val="22"/>
          <w:lang w:val="zh-TW" w:eastAsia="zh-TW"/>
        </w:rPr>
      </w:pPr>
      <w:r>
        <w:rPr>
          <w:rFonts w:hint="eastAsia" w:ascii="宋体" w:hAnsi="宋体" w:eastAsia="宋体" w:cs="宋体"/>
          <w:kern w:val="0"/>
          <w:sz w:val="24"/>
          <w:u w:val="single" w:color="000000"/>
        </w:rPr>
        <w:t>城市输水主干线建设工程（一期）-大庆路（阿房路-西二环）DN800给水管道工程施工一标段</w:t>
      </w:r>
      <w:r>
        <w:rPr>
          <w:rFonts w:hint="eastAsia" w:ascii="宋体" w:hAnsi="宋体" w:cs="宋体"/>
          <w:sz w:val="28"/>
          <w:lang w:val="zh-TW" w:eastAsia="zh-TW"/>
        </w:rPr>
        <w:t>中标价构成一览表</w:t>
      </w:r>
    </w:p>
    <w:tbl>
      <w:tblPr>
        <w:tblStyle w:val="8"/>
        <w:tblW w:w="138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
        <w:gridCol w:w="1023"/>
        <w:gridCol w:w="973"/>
        <w:gridCol w:w="682"/>
        <w:gridCol w:w="668"/>
        <w:gridCol w:w="1303"/>
        <w:gridCol w:w="1240"/>
        <w:gridCol w:w="1050"/>
        <w:gridCol w:w="929"/>
        <w:gridCol w:w="987"/>
        <w:gridCol w:w="1200"/>
        <w:gridCol w:w="1139"/>
        <w:gridCol w:w="1128"/>
        <w:gridCol w:w="1128"/>
      </w:tblGrid>
      <w:tr w14:paraId="580F8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64" w:type="dxa"/>
            <w:vMerge w:val="restart"/>
            <w:noWrap w:val="0"/>
            <w:vAlign w:val="center"/>
          </w:tcPr>
          <w:p w14:paraId="2675306A">
            <w:pPr>
              <w:jc w:val="center"/>
              <w:rPr>
                <w:rFonts w:hint="eastAsia" w:ascii="宋体" w:hAnsi="宋体" w:cs="宋体"/>
                <w:sz w:val="18"/>
                <w:szCs w:val="18"/>
              </w:rPr>
            </w:pPr>
            <w:r>
              <w:rPr>
                <w:rFonts w:hint="eastAsia" w:ascii="宋体" w:hAnsi="宋体" w:cs="宋体"/>
                <w:sz w:val="18"/>
                <w:szCs w:val="18"/>
              </w:rPr>
              <w:t>序号</w:t>
            </w:r>
          </w:p>
        </w:tc>
        <w:tc>
          <w:tcPr>
            <w:tcW w:w="1023" w:type="dxa"/>
            <w:vMerge w:val="restart"/>
            <w:noWrap w:val="0"/>
            <w:vAlign w:val="center"/>
          </w:tcPr>
          <w:p w14:paraId="615EFFD2">
            <w:pPr>
              <w:jc w:val="center"/>
              <w:rPr>
                <w:rFonts w:hint="eastAsia" w:ascii="宋体" w:hAnsi="宋体" w:cs="宋体"/>
                <w:sz w:val="18"/>
                <w:szCs w:val="18"/>
              </w:rPr>
            </w:pPr>
            <w:r>
              <w:rPr>
                <w:rFonts w:hint="eastAsia" w:ascii="宋体" w:hAnsi="宋体" w:cs="宋体"/>
                <w:sz w:val="18"/>
                <w:szCs w:val="18"/>
              </w:rPr>
              <w:t>工程</w:t>
            </w:r>
          </w:p>
          <w:p w14:paraId="44DCA4C4">
            <w:pPr>
              <w:jc w:val="center"/>
              <w:rPr>
                <w:rFonts w:hint="eastAsia" w:ascii="宋体" w:hAnsi="宋体" w:cs="宋体"/>
                <w:sz w:val="18"/>
                <w:szCs w:val="18"/>
              </w:rPr>
            </w:pPr>
            <w:r>
              <w:rPr>
                <w:rFonts w:hint="eastAsia" w:ascii="宋体" w:hAnsi="宋体" w:cs="宋体"/>
                <w:sz w:val="18"/>
                <w:szCs w:val="18"/>
              </w:rPr>
              <w:t>名称</w:t>
            </w:r>
          </w:p>
        </w:tc>
        <w:tc>
          <w:tcPr>
            <w:tcW w:w="973" w:type="dxa"/>
            <w:vMerge w:val="restart"/>
            <w:noWrap w:val="0"/>
            <w:vAlign w:val="center"/>
          </w:tcPr>
          <w:p w14:paraId="7B2F8020">
            <w:pPr>
              <w:jc w:val="center"/>
              <w:rPr>
                <w:rFonts w:hint="eastAsia" w:ascii="宋体" w:hAnsi="宋体" w:cs="宋体"/>
                <w:sz w:val="18"/>
                <w:szCs w:val="18"/>
              </w:rPr>
            </w:pPr>
            <w:r>
              <w:rPr>
                <w:rFonts w:hint="eastAsia" w:ascii="宋体" w:hAnsi="宋体" w:cs="宋体"/>
                <w:sz w:val="18"/>
                <w:szCs w:val="18"/>
              </w:rPr>
              <w:t>起止点</w:t>
            </w:r>
          </w:p>
        </w:tc>
        <w:tc>
          <w:tcPr>
            <w:tcW w:w="682" w:type="dxa"/>
            <w:vMerge w:val="restart"/>
            <w:noWrap w:val="0"/>
            <w:vAlign w:val="center"/>
          </w:tcPr>
          <w:p w14:paraId="58FF242B">
            <w:pPr>
              <w:jc w:val="center"/>
              <w:rPr>
                <w:rFonts w:hint="eastAsia" w:ascii="宋体" w:hAnsi="宋体" w:cs="宋体"/>
                <w:sz w:val="18"/>
                <w:szCs w:val="18"/>
              </w:rPr>
            </w:pPr>
            <w:r>
              <w:rPr>
                <w:rFonts w:hint="eastAsia" w:ascii="宋体" w:hAnsi="宋体" w:cs="宋体"/>
                <w:sz w:val="18"/>
                <w:szCs w:val="18"/>
              </w:rPr>
              <w:t>管径</w:t>
            </w:r>
          </w:p>
          <w:p w14:paraId="2FD1E843">
            <w:pPr>
              <w:jc w:val="center"/>
              <w:rPr>
                <w:rFonts w:hint="eastAsia" w:ascii="宋体" w:hAnsi="宋体" w:cs="宋体"/>
                <w:sz w:val="18"/>
                <w:szCs w:val="18"/>
              </w:rPr>
            </w:pPr>
            <w:r>
              <w:rPr>
                <w:rFonts w:hint="eastAsia" w:ascii="宋体" w:hAnsi="宋体" w:cs="宋体"/>
                <w:sz w:val="18"/>
                <w:szCs w:val="18"/>
              </w:rPr>
              <w:t>(mm)</w:t>
            </w:r>
          </w:p>
        </w:tc>
        <w:tc>
          <w:tcPr>
            <w:tcW w:w="668" w:type="dxa"/>
            <w:vMerge w:val="restart"/>
            <w:noWrap w:val="0"/>
            <w:vAlign w:val="center"/>
          </w:tcPr>
          <w:p w14:paraId="46E200AF">
            <w:pPr>
              <w:jc w:val="center"/>
              <w:rPr>
                <w:rFonts w:hint="eastAsia" w:ascii="宋体" w:hAnsi="宋体" w:cs="宋体"/>
                <w:sz w:val="18"/>
                <w:szCs w:val="18"/>
              </w:rPr>
            </w:pPr>
            <w:r>
              <w:rPr>
                <w:rFonts w:hint="eastAsia" w:ascii="宋体" w:hAnsi="宋体" w:cs="宋体"/>
                <w:sz w:val="18"/>
                <w:szCs w:val="18"/>
              </w:rPr>
              <w:t>长度  （米）</w:t>
            </w:r>
          </w:p>
        </w:tc>
        <w:tc>
          <w:tcPr>
            <w:tcW w:w="1303" w:type="dxa"/>
            <w:vMerge w:val="restart"/>
            <w:noWrap w:val="0"/>
            <w:vAlign w:val="center"/>
          </w:tcPr>
          <w:p w14:paraId="72BE747A">
            <w:pPr>
              <w:jc w:val="center"/>
              <w:rPr>
                <w:rFonts w:hint="eastAsia" w:ascii="宋体" w:hAnsi="宋体" w:cs="宋体"/>
                <w:sz w:val="18"/>
                <w:szCs w:val="18"/>
              </w:rPr>
            </w:pPr>
            <w:r>
              <w:rPr>
                <w:rFonts w:hint="eastAsia" w:ascii="宋体" w:hAnsi="宋体" w:cs="宋体"/>
                <w:sz w:val="18"/>
                <w:szCs w:val="18"/>
              </w:rPr>
              <w:t>中标价（元）</w:t>
            </w:r>
          </w:p>
          <w:p w14:paraId="75084D98">
            <w:pPr>
              <w:jc w:val="center"/>
              <w:rPr>
                <w:rFonts w:hint="eastAsia" w:ascii="宋体" w:hAnsi="宋体" w:cs="宋体"/>
                <w:sz w:val="18"/>
                <w:szCs w:val="18"/>
              </w:rPr>
            </w:pPr>
            <w:r>
              <w:rPr>
                <w:rFonts w:hint="eastAsia" w:ascii="宋体" w:hAnsi="宋体" w:cs="宋体"/>
                <w:sz w:val="18"/>
                <w:szCs w:val="18"/>
              </w:rPr>
              <w:t>A</w:t>
            </w:r>
          </w:p>
        </w:tc>
        <w:tc>
          <w:tcPr>
            <w:tcW w:w="4206" w:type="dxa"/>
            <w:gridSpan w:val="4"/>
            <w:noWrap w:val="0"/>
            <w:vAlign w:val="center"/>
          </w:tcPr>
          <w:p w14:paraId="606395B6">
            <w:pPr>
              <w:jc w:val="center"/>
              <w:rPr>
                <w:rFonts w:hint="eastAsia" w:ascii="宋体" w:hAnsi="宋体" w:cs="宋体"/>
                <w:sz w:val="18"/>
                <w:szCs w:val="18"/>
              </w:rPr>
            </w:pPr>
            <w:r>
              <w:rPr>
                <w:rFonts w:hint="eastAsia" w:ascii="宋体" w:hAnsi="宋体" w:cs="宋体"/>
                <w:sz w:val="18"/>
                <w:szCs w:val="18"/>
              </w:rPr>
              <w:t>其中</w:t>
            </w:r>
          </w:p>
        </w:tc>
        <w:tc>
          <w:tcPr>
            <w:tcW w:w="1200" w:type="dxa"/>
            <w:vMerge w:val="restart"/>
            <w:noWrap w:val="0"/>
            <w:vAlign w:val="center"/>
          </w:tcPr>
          <w:p w14:paraId="35E01C4E">
            <w:pPr>
              <w:jc w:val="center"/>
              <w:rPr>
                <w:rFonts w:hint="eastAsia" w:ascii="宋体" w:hAnsi="宋体" w:cs="宋体"/>
                <w:sz w:val="18"/>
                <w:szCs w:val="18"/>
              </w:rPr>
            </w:pPr>
            <w:r>
              <w:rPr>
                <w:rFonts w:hint="eastAsia" w:ascii="宋体" w:hAnsi="宋体" w:cs="宋体"/>
                <w:sz w:val="18"/>
                <w:szCs w:val="18"/>
              </w:rPr>
              <w:t>应付款（元）    F=A-D</w:t>
            </w:r>
          </w:p>
        </w:tc>
        <w:tc>
          <w:tcPr>
            <w:tcW w:w="1139" w:type="dxa"/>
            <w:vMerge w:val="restart"/>
            <w:noWrap w:val="0"/>
            <w:vAlign w:val="center"/>
          </w:tcPr>
          <w:p w14:paraId="06D4E594">
            <w:pPr>
              <w:jc w:val="center"/>
              <w:rPr>
                <w:rFonts w:hint="eastAsia" w:ascii="宋体" w:hAnsi="宋体" w:cs="宋体"/>
                <w:sz w:val="18"/>
                <w:szCs w:val="18"/>
              </w:rPr>
            </w:pPr>
            <w:r>
              <w:rPr>
                <w:rFonts w:hint="eastAsia" w:ascii="宋体" w:hAnsi="宋体" w:cs="宋体"/>
                <w:sz w:val="18"/>
                <w:szCs w:val="18"/>
              </w:rPr>
              <w:t>预付款（元）</w:t>
            </w:r>
          </w:p>
          <w:p w14:paraId="470C153D">
            <w:pPr>
              <w:jc w:val="center"/>
              <w:rPr>
                <w:rFonts w:hint="eastAsia" w:ascii="宋体" w:hAnsi="宋体" w:cs="宋体"/>
                <w:sz w:val="18"/>
                <w:szCs w:val="18"/>
              </w:rPr>
            </w:pPr>
            <w:r>
              <w:rPr>
                <w:rFonts w:hint="eastAsia" w:ascii="宋体" w:hAnsi="宋体" w:cs="宋体"/>
                <w:sz w:val="18"/>
                <w:szCs w:val="18"/>
              </w:rPr>
              <w:t>G=（F-C）*0.</w:t>
            </w:r>
            <w:r>
              <w:rPr>
                <w:rFonts w:ascii="宋体" w:hAnsi="宋体" w:cs="宋体"/>
                <w:sz w:val="18"/>
                <w:szCs w:val="18"/>
              </w:rPr>
              <w:t>3</w:t>
            </w:r>
            <w:r>
              <w:rPr>
                <w:rFonts w:hint="eastAsia" w:ascii="宋体" w:hAnsi="宋体" w:cs="宋体"/>
                <w:sz w:val="18"/>
                <w:szCs w:val="18"/>
              </w:rPr>
              <w:t>+C</w:t>
            </w:r>
          </w:p>
        </w:tc>
        <w:tc>
          <w:tcPr>
            <w:tcW w:w="1128" w:type="dxa"/>
            <w:vMerge w:val="restart"/>
            <w:noWrap w:val="0"/>
            <w:vAlign w:val="center"/>
          </w:tcPr>
          <w:p w14:paraId="6FEB1BA9">
            <w:pPr>
              <w:jc w:val="center"/>
              <w:rPr>
                <w:rFonts w:hint="eastAsia" w:ascii="宋体" w:hAnsi="宋体" w:cs="宋体"/>
                <w:sz w:val="18"/>
                <w:szCs w:val="18"/>
              </w:rPr>
            </w:pPr>
            <w:r>
              <w:rPr>
                <w:rFonts w:hint="eastAsia" w:ascii="宋体" w:hAnsi="宋体" w:cs="宋体"/>
                <w:sz w:val="18"/>
                <w:szCs w:val="18"/>
              </w:rPr>
              <w:t>第一次进度款（元）</w:t>
            </w:r>
          </w:p>
          <w:p w14:paraId="03B913C2">
            <w:pPr>
              <w:jc w:val="center"/>
              <w:rPr>
                <w:rFonts w:ascii="宋体" w:hAnsi="宋体" w:cs="宋体"/>
                <w:sz w:val="18"/>
                <w:szCs w:val="18"/>
              </w:rPr>
            </w:pPr>
            <w:r>
              <w:rPr>
                <w:rFonts w:hint="eastAsia" w:ascii="宋体" w:hAnsi="宋体" w:cs="宋体"/>
                <w:sz w:val="18"/>
                <w:szCs w:val="18"/>
              </w:rPr>
              <w:t>H=F*0.</w:t>
            </w:r>
            <w:r>
              <w:rPr>
                <w:rFonts w:ascii="宋体" w:hAnsi="宋体" w:cs="宋体"/>
                <w:sz w:val="18"/>
                <w:szCs w:val="18"/>
              </w:rPr>
              <w:t>6</w:t>
            </w:r>
            <w:r>
              <w:rPr>
                <w:rFonts w:hint="eastAsia" w:ascii="宋体" w:hAnsi="宋体" w:cs="宋体"/>
                <w:sz w:val="18"/>
                <w:szCs w:val="18"/>
              </w:rPr>
              <w:t>-G</w:t>
            </w:r>
          </w:p>
        </w:tc>
        <w:tc>
          <w:tcPr>
            <w:tcW w:w="1128" w:type="dxa"/>
            <w:vMerge w:val="restart"/>
            <w:noWrap w:val="0"/>
            <w:vAlign w:val="center"/>
          </w:tcPr>
          <w:p w14:paraId="35B5BF81">
            <w:pPr>
              <w:jc w:val="center"/>
              <w:rPr>
                <w:rFonts w:ascii="宋体" w:hAnsi="宋体" w:cs="宋体"/>
                <w:sz w:val="18"/>
                <w:szCs w:val="18"/>
              </w:rPr>
            </w:pPr>
            <w:r>
              <w:rPr>
                <w:rFonts w:hint="eastAsia" w:ascii="宋体" w:hAnsi="宋体" w:cs="宋体"/>
                <w:sz w:val="18"/>
                <w:szCs w:val="18"/>
              </w:rPr>
              <w:t>第二次进度款（元I=F*0.</w:t>
            </w:r>
            <w:r>
              <w:rPr>
                <w:rFonts w:ascii="宋体" w:hAnsi="宋体" w:cs="宋体"/>
                <w:sz w:val="18"/>
                <w:szCs w:val="18"/>
              </w:rPr>
              <w:t>8</w:t>
            </w:r>
            <w:r>
              <w:rPr>
                <w:rFonts w:hint="eastAsia" w:ascii="宋体" w:hAnsi="宋体" w:cs="宋体"/>
                <w:sz w:val="18"/>
                <w:szCs w:val="18"/>
              </w:rPr>
              <w:t>-G-H</w:t>
            </w:r>
          </w:p>
        </w:tc>
      </w:tr>
      <w:tr w14:paraId="09368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364" w:type="dxa"/>
            <w:vMerge w:val="continue"/>
            <w:noWrap w:val="0"/>
            <w:vAlign w:val="center"/>
          </w:tcPr>
          <w:p w14:paraId="5B9DFC51">
            <w:pPr>
              <w:jc w:val="center"/>
              <w:rPr>
                <w:rFonts w:hint="eastAsia" w:ascii="宋体" w:hAnsi="宋体" w:cs="宋体"/>
                <w:sz w:val="18"/>
                <w:szCs w:val="18"/>
              </w:rPr>
            </w:pPr>
          </w:p>
        </w:tc>
        <w:tc>
          <w:tcPr>
            <w:tcW w:w="1023" w:type="dxa"/>
            <w:vMerge w:val="continue"/>
            <w:noWrap w:val="0"/>
            <w:vAlign w:val="center"/>
          </w:tcPr>
          <w:p w14:paraId="4AD6A8E9">
            <w:pPr>
              <w:jc w:val="center"/>
              <w:rPr>
                <w:rFonts w:hint="eastAsia" w:ascii="宋体" w:hAnsi="宋体" w:cs="宋体"/>
                <w:sz w:val="18"/>
                <w:szCs w:val="18"/>
              </w:rPr>
            </w:pPr>
          </w:p>
        </w:tc>
        <w:tc>
          <w:tcPr>
            <w:tcW w:w="973" w:type="dxa"/>
            <w:vMerge w:val="continue"/>
            <w:noWrap w:val="0"/>
            <w:vAlign w:val="center"/>
          </w:tcPr>
          <w:p w14:paraId="6CEBCC48">
            <w:pPr>
              <w:jc w:val="center"/>
              <w:rPr>
                <w:rFonts w:hint="eastAsia" w:ascii="宋体" w:hAnsi="宋体" w:cs="宋体"/>
                <w:sz w:val="18"/>
                <w:szCs w:val="18"/>
              </w:rPr>
            </w:pPr>
          </w:p>
        </w:tc>
        <w:tc>
          <w:tcPr>
            <w:tcW w:w="682" w:type="dxa"/>
            <w:vMerge w:val="continue"/>
            <w:noWrap w:val="0"/>
            <w:vAlign w:val="center"/>
          </w:tcPr>
          <w:p w14:paraId="75E2FB6D">
            <w:pPr>
              <w:jc w:val="center"/>
              <w:rPr>
                <w:rFonts w:hint="eastAsia" w:ascii="宋体" w:hAnsi="宋体" w:cs="宋体"/>
                <w:sz w:val="18"/>
                <w:szCs w:val="18"/>
              </w:rPr>
            </w:pPr>
          </w:p>
        </w:tc>
        <w:tc>
          <w:tcPr>
            <w:tcW w:w="668" w:type="dxa"/>
            <w:vMerge w:val="continue"/>
            <w:noWrap w:val="0"/>
            <w:vAlign w:val="center"/>
          </w:tcPr>
          <w:p w14:paraId="4F76A49F">
            <w:pPr>
              <w:jc w:val="center"/>
              <w:rPr>
                <w:rFonts w:hint="eastAsia" w:ascii="宋体" w:hAnsi="宋体" w:cs="宋体"/>
                <w:sz w:val="18"/>
                <w:szCs w:val="18"/>
              </w:rPr>
            </w:pPr>
          </w:p>
        </w:tc>
        <w:tc>
          <w:tcPr>
            <w:tcW w:w="1303" w:type="dxa"/>
            <w:vMerge w:val="continue"/>
            <w:noWrap w:val="0"/>
            <w:vAlign w:val="center"/>
          </w:tcPr>
          <w:p w14:paraId="0A14899D">
            <w:pPr>
              <w:jc w:val="center"/>
              <w:rPr>
                <w:rFonts w:hint="eastAsia" w:ascii="宋体" w:hAnsi="宋体" w:cs="宋体"/>
                <w:sz w:val="18"/>
                <w:szCs w:val="18"/>
              </w:rPr>
            </w:pPr>
          </w:p>
        </w:tc>
        <w:tc>
          <w:tcPr>
            <w:tcW w:w="1240" w:type="dxa"/>
            <w:noWrap w:val="0"/>
            <w:vAlign w:val="center"/>
          </w:tcPr>
          <w:p w14:paraId="0643CC76">
            <w:pPr>
              <w:jc w:val="center"/>
              <w:rPr>
                <w:rFonts w:hint="eastAsia" w:ascii="宋体" w:hAnsi="宋体" w:cs="宋体"/>
                <w:sz w:val="18"/>
                <w:szCs w:val="18"/>
              </w:rPr>
            </w:pPr>
            <w:r>
              <w:rPr>
                <w:rFonts w:hint="eastAsia" w:ascii="宋体" w:hAnsi="宋体" w:cs="宋体"/>
                <w:sz w:val="18"/>
                <w:szCs w:val="18"/>
              </w:rPr>
              <w:t xml:space="preserve">安装主材费（元）       </w:t>
            </w:r>
          </w:p>
          <w:p w14:paraId="359E3A18">
            <w:pPr>
              <w:jc w:val="center"/>
              <w:rPr>
                <w:rFonts w:hint="eastAsia" w:ascii="宋体" w:hAnsi="宋体" w:cs="宋体"/>
                <w:sz w:val="18"/>
                <w:szCs w:val="18"/>
              </w:rPr>
            </w:pPr>
            <w:r>
              <w:rPr>
                <w:rFonts w:hint="eastAsia" w:ascii="宋体" w:hAnsi="宋体" w:cs="宋体"/>
                <w:sz w:val="18"/>
                <w:szCs w:val="18"/>
              </w:rPr>
              <w:t>B</w:t>
            </w:r>
          </w:p>
        </w:tc>
        <w:tc>
          <w:tcPr>
            <w:tcW w:w="1050" w:type="dxa"/>
            <w:noWrap w:val="0"/>
            <w:vAlign w:val="center"/>
          </w:tcPr>
          <w:p w14:paraId="7AD27E67">
            <w:pPr>
              <w:jc w:val="center"/>
              <w:rPr>
                <w:rFonts w:hint="eastAsia" w:ascii="宋体" w:hAnsi="宋体" w:cs="宋体"/>
                <w:sz w:val="18"/>
                <w:szCs w:val="18"/>
              </w:rPr>
            </w:pPr>
            <w:r>
              <w:rPr>
                <w:rFonts w:hint="eastAsia" w:ascii="宋体" w:hAnsi="宋体" w:cs="宋体"/>
                <w:sz w:val="18"/>
                <w:szCs w:val="18"/>
              </w:rPr>
              <w:t>安全文明施工费（元）  C</w:t>
            </w:r>
          </w:p>
        </w:tc>
        <w:tc>
          <w:tcPr>
            <w:tcW w:w="929" w:type="dxa"/>
            <w:noWrap w:val="0"/>
            <w:vAlign w:val="center"/>
          </w:tcPr>
          <w:p w14:paraId="19F6DCE4">
            <w:pPr>
              <w:jc w:val="center"/>
              <w:rPr>
                <w:rFonts w:hint="eastAsia" w:ascii="宋体" w:hAnsi="宋体" w:cs="宋体"/>
                <w:sz w:val="18"/>
                <w:szCs w:val="18"/>
              </w:rPr>
            </w:pPr>
            <w:r>
              <w:rPr>
                <w:rFonts w:hint="eastAsia" w:ascii="宋体" w:hAnsi="宋体" w:cs="宋体"/>
                <w:sz w:val="18"/>
                <w:szCs w:val="18"/>
              </w:rPr>
              <w:t>预留金（元）     D</w:t>
            </w:r>
          </w:p>
        </w:tc>
        <w:tc>
          <w:tcPr>
            <w:tcW w:w="987" w:type="dxa"/>
            <w:noWrap w:val="0"/>
            <w:vAlign w:val="center"/>
          </w:tcPr>
          <w:p w14:paraId="65E461FC">
            <w:pPr>
              <w:jc w:val="center"/>
              <w:rPr>
                <w:rFonts w:hint="eastAsia" w:ascii="宋体" w:hAnsi="宋体" w:cs="宋体"/>
                <w:sz w:val="18"/>
                <w:szCs w:val="18"/>
              </w:rPr>
            </w:pPr>
            <w:r>
              <w:rPr>
                <w:rFonts w:hint="eastAsia" w:ascii="宋体" w:hAnsi="宋体" w:cs="宋体"/>
                <w:sz w:val="18"/>
                <w:szCs w:val="18"/>
                <w:lang w:val="en-US" w:eastAsia="zh-CN"/>
              </w:rPr>
              <w:t>社保费用</w:t>
            </w:r>
            <w:r>
              <w:rPr>
                <w:rFonts w:hint="eastAsia" w:ascii="宋体" w:hAnsi="宋体" w:cs="宋体"/>
                <w:sz w:val="18"/>
                <w:szCs w:val="18"/>
              </w:rPr>
              <w:t>（元）</w:t>
            </w:r>
          </w:p>
          <w:p w14:paraId="38834D27">
            <w:pPr>
              <w:jc w:val="center"/>
              <w:rPr>
                <w:rFonts w:hint="eastAsia" w:ascii="宋体" w:hAnsi="宋体" w:cs="宋体"/>
                <w:sz w:val="18"/>
                <w:szCs w:val="18"/>
              </w:rPr>
            </w:pPr>
            <w:r>
              <w:rPr>
                <w:rFonts w:hint="eastAsia" w:ascii="宋体" w:hAnsi="宋体" w:cs="宋体"/>
                <w:sz w:val="18"/>
                <w:szCs w:val="18"/>
              </w:rPr>
              <w:t>E</w:t>
            </w:r>
          </w:p>
        </w:tc>
        <w:tc>
          <w:tcPr>
            <w:tcW w:w="1200" w:type="dxa"/>
            <w:vMerge w:val="continue"/>
            <w:noWrap w:val="0"/>
            <w:vAlign w:val="center"/>
          </w:tcPr>
          <w:p w14:paraId="2714A7A6">
            <w:pPr>
              <w:jc w:val="center"/>
              <w:rPr>
                <w:rFonts w:hint="eastAsia" w:ascii="宋体" w:hAnsi="宋体" w:cs="宋体"/>
                <w:sz w:val="18"/>
                <w:szCs w:val="18"/>
              </w:rPr>
            </w:pPr>
          </w:p>
        </w:tc>
        <w:tc>
          <w:tcPr>
            <w:tcW w:w="1139" w:type="dxa"/>
            <w:vMerge w:val="continue"/>
            <w:noWrap w:val="0"/>
            <w:vAlign w:val="center"/>
          </w:tcPr>
          <w:p w14:paraId="4F3BE820">
            <w:pPr>
              <w:jc w:val="center"/>
              <w:rPr>
                <w:rFonts w:hint="eastAsia" w:ascii="宋体" w:hAnsi="宋体" w:cs="宋体"/>
                <w:sz w:val="18"/>
                <w:szCs w:val="18"/>
              </w:rPr>
            </w:pPr>
          </w:p>
        </w:tc>
        <w:tc>
          <w:tcPr>
            <w:tcW w:w="1128" w:type="dxa"/>
            <w:vMerge w:val="continue"/>
            <w:noWrap w:val="0"/>
            <w:vAlign w:val="center"/>
          </w:tcPr>
          <w:p w14:paraId="229BA25D">
            <w:pPr>
              <w:jc w:val="center"/>
              <w:rPr>
                <w:rFonts w:hint="eastAsia" w:ascii="宋体" w:hAnsi="宋体" w:cs="宋体"/>
                <w:sz w:val="18"/>
                <w:szCs w:val="18"/>
              </w:rPr>
            </w:pPr>
          </w:p>
        </w:tc>
        <w:tc>
          <w:tcPr>
            <w:tcW w:w="1128" w:type="dxa"/>
            <w:vMerge w:val="continue"/>
            <w:noWrap w:val="0"/>
            <w:vAlign w:val="center"/>
          </w:tcPr>
          <w:p w14:paraId="36183578">
            <w:pPr>
              <w:jc w:val="center"/>
              <w:rPr>
                <w:rFonts w:hint="eastAsia" w:ascii="宋体" w:hAnsi="宋体" w:cs="宋体"/>
                <w:sz w:val="18"/>
                <w:szCs w:val="18"/>
              </w:rPr>
            </w:pPr>
          </w:p>
        </w:tc>
      </w:tr>
      <w:tr w14:paraId="2826D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364" w:type="dxa"/>
            <w:noWrap w:val="0"/>
            <w:vAlign w:val="center"/>
          </w:tcPr>
          <w:p w14:paraId="6820115E">
            <w:pPr>
              <w:spacing w:line="360" w:lineRule="auto"/>
              <w:jc w:val="center"/>
              <w:rPr>
                <w:rFonts w:hint="eastAsia" w:ascii="宋体" w:hAnsi="宋体" w:cs="宋体"/>
                <w:sz w:val="18"/>
                <w:szCs w:val="18"/>
              </w:rPr>
            </w:pPr>
            <w:r>
              <w:rPr>
                <w:rFonts w:hint="eastAsia" w:ascii="宋体" w:hAnsi="宋体" w:cs="宋体"/>
                <w:sz w:val="18"/>
                <w:szCs w:val="18"/>
              </w:rPr>
              <w:t>1</w:t>
            </w:r>
          </w:p>
        </w:tc>
        <w:tc>
          <w:tcPr>
            <w:tcW w:w="1023" w:type="dxa"/>
            <w:noWrap w:val="0"/>
            <w:vAlign w:val="center"/>
          </w:tcPr>
          <w:p w14:paraId="55F297D6">
            <w:pPr>
              <w:spacing w:line="360" w:lineRule="auto"/>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大庆路（给水管道工程）</w:t>
            </w:r>
          </w:p>
        </w:tc>
        <w:tc>
          <w:tcPr>
            <w:tcW w:w="973" w:type="dxa"/>
            <w:vMerge w:val="restart"/>
            <w:noWrap w:val="0"/>
            <w:vAlign w:val="center"/>
          </w:tcPr>
          <w:p w14:paraId="61ECC1AE">
            <w:pPr>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阿房路-西二环</w:t>
            </w:r>
          </w:p>
        </w:tc>
        <w:tc>
          <w:tcPr>
            <w:tcW w:w="682" w:type="dxa"/>
            <w:vMerge w:val="restart"/>
            <w:noWrap w:val="0"/>
            <w:vAlign w:val="center"/>
          </w:tcPr>
          <w:p w14:paraId="51673701">
            <w:pPr>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DN800</w:t>
            </w:r>
          </w:p>
        </w:tc>
        <w:tc>
          <w:tcPr>
            <w:tcW w:w="668" w:type="dxa"/>
            <w:vMerge w:val="restart"/>
            <w:noWrap w:val="0"/>
            <w:vAlign w:val="center"/>
          </w:tcPr>
          <w:p w14:paraId="634B3A5B">
            <w:pPr>
              <w:widowControl/>
              <w:jc w:val="center"/>
              <w:textAlignment w:val="center"/>
              <w:rPr>
                <w:rFonts w:hint="default" w:ascii="宋体" w:hAnsi="宋体" w:eastAsia="宋体" w:cs="宋体"/>
                <w:sz w:val="18"/>
                <w:szCs w:val="18"/>
                <w:lang w:val="en-US" w:eastAsia="zh-CN"/>
              </w:rPr>
            </w:pPr>
            <w:r>
              <w:rPr>
                <w:rFonts w:hint="eastAsia" w:ascii="宋体" w:hAnsi="宋体" w:cs="宋体"/>
                <w:sz w:val="18"/>
                <w:szCs w:val="18"/>
                <w:lang w:val="en-US" w:eastAsia="zh-CN"/>
              </w:rPr>
              <w:t>1710</w:t>
            </w:r>
          </w:p>
        </w:tc>
        <w:tc>
          <w:tcPr>
            <w:tcW w:w="1303" w:type="dxa"/>
            <w:tcBorders>
              <w:top w:val="nil"/>
              <w:left w:val="single" w:color="auto" w:sz="4" w:space="0"/>
              <w:bottom w:val="single" w:color="auto" w:sz="4" w:space="0"/>
              <w:right w:val="single" w:color="auto" w:sz="4" w:space="0"/>
            </w:tcBorders>
            <w:noWrap w:val="0"/>
            <w:vAlign w:val="center"/>
          </w:tcPr>
          <w:p w14:paraId="6A79561B">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22465654.84</w:t>
            </w:r>
          </w:p>
        </w:tc>
        <w:tc>
          <w:tcPr>
            <w:tcW w:w="1240" w:type="dxa"/>
            <w:tcBorders>
              <w:top w:val="nil"/>
              <w:left w:val="nil"/>
              <w:bottom w:val="single" w:color="auto" w:sz="4" w:space="0"/>
              <w:right w:val="single" w:color="auto" w:sz="4" w:space="0"/>
            </w:tcBorders>
            <w:noWrap w:val="0"/>
            <w:vAlign w:val="center"/>
          </w:tcPr>
          <w:p w14:paraId="3848FCE2">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3701372.79</w:t>
            </w:r>
          </w:p>
        </w:tc>
        <w:tc>
          <w:tcPr>
            <w:tcW w:w="1050" w:type="dxa"/>
            <w:tcBorders>
              <w:top w:val="nil"/>
              <w:left w:val="nil"/>
              <w:bottom w:val="single" w:color="auto" w:sz="4" w:space="0"/>
              <w:right w:val="single" w:color="auto" w:sz="4" w:space="0"/>
            </w:tcBorders>
            <w:noWrap w:val="0"/>
            <w:vAlign w:val="center"/>
          </w:tcPr>
          <w:p w14:paraId="53F5E22B">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801955.23</w:t>
            </w:r>
          </w:p>
        </w:tc>
        <w:tc>
          <w:tcPr>
            <w:tcW w:w="929" w:type="dxa"/>
            <w:tcBorders>
              <w:top w:val="nil"/>
              <w:left w:val="nil"/>
              <w:bottom w:val="single" w:color="auto" w:sz="4" w:space="0"/>
              <w:right w:val="single" w:color="auto" w:sz="4" w:space="0"/>
            </w:tcBorders>
            <w:noWrap w:val="0"/>
            <w:vAlign w:val="center"/>
          </w:tcPr>
          <w:p w14:paraId="0E76BD97">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1750000.00</w:t>
            </w:r>
          </w:p>
        </w:tc>
        <w:tc>
          <w:tcPr>
            <w:tcW w:w="987" w:type="dxa"/>
            <w:tcBorders>
              <w:top w:val="nil"/>
              <w:left w:val="nil"/>
              <w:bottom w:val="single" w:color="auto" w:sz="4" w:space="0"/>
              <w:right w:val="single" w:color="auto" w:sz="4" w:space="0"/>
            </w:tcBorders>
            <w:noWrap w:val="0"/>
            <w:vAlign w:val="center"/>
          </w:tcPr>
          <w:p w14:paraId="03CA852E">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599790.59</w:t>
            </w:r>
          </w:p>
        </w:tc>
        <w:tc>
          <w:tcPr>
            <w:tcW w:w="1200" w:type="dxa"/>
            <w:tcBorders>
              <w:top w:val="nil"/>
              <w:left w:val="nil"/>
              <w:bottom w:val="single" w:color="auto" w:sz="4" w:space="0"/>
              <w:right w:val="single" w:color="auto" w:sz="4" w:space="0"/>
            </w:tcBorders>
            <w:noWrap w:val="0"/>
            <w:vAlign w:val="center"/>
          </w:tcPr>
          <w:p w14:paraId="4C13B3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20715654.84</w:t>
            </w:r>
          </w:p>
        </w:tc>
        <w:tc>
          <w:tcPr>
            <w:tcW w:w="1139" w:type="dxa"/>
            <w:tcBorders>
              <w:top w:val="nil"/>
              <w:left w:val="nil"/>
              <w:bottom w:val="single" w:color="auto" w:sz="4" w:space="0"/>
              <w:right w:val="single" w:color="auto" w:sz="4" w:space="0"/>
            </w:tcBorders>
            <w:noWrap w:val="0"/>
            <w:vAlign w:val="center"/>
          </w:tcPr>
          <w:p w14:paraId="65D5604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6776065.11 </w:t>
            </w:r>
          </w:p>
        </w:tc>
        <w:tc>
          <w:tcPr>
            <w:tcW w:w="1128" w:type="dxa"/>
            <w:tcBorders>
              <w:top w:val="nil"/>
              <w:left w:val="nil"/>
              <w:bottom w:val="single" w:color="auto" w:sz="4" w:space="0"/>
              <w:right w:val="single" w:color="auto" w:sz="4" w:space="0"/>
            </w:tcBorders>
            <w:noWrap w:val="0"/>
            <w:vAlign w:val="center"/>
          </w:tcPr>
          <w:p w14:paraId="2B2E9B0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5653327.79 </w:t>
            </w:r>
          </w:p>
        </w:tc>
        <w:tc>
          <w:tcPr>
            <w:tcW w:w="1128" w:type="dxa"/>
            <w:tcBorders>
              <w:top w:val="nil"/>
              <w:left w:val="nil"/>
              <w:bottom w:val="single" w:color="auto" w:sz="4" w:space="0"/>
              <w:right w:val="single" w:color="auto" w:sz="4" w:space="0"/>
            </w:tcBorders>
            <w:noWrap w:val="0"/>
            <w:vAlign w:val="center"/>
          </w:tcPr>
          <w:p w14:paraId="769C8A1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4143130.97 </w:t>
            </w:r>
          </w:p>
        </w:tc>
      </w:tr>
      <w:tr w14:paraId="59189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64" w:type="dxa"/>
            <w:noWrap w:val="0"/>
            <w:vAlign w:val="center"/>
          </w:tcPr>
          <w:p w14:paraId="4398D317">
            <w:pPr>
              <w:spacing w:line="360" w:lineRule="auto"/>
              <w:jc w:val="center"/>
              <w:rPr>
                <w:rFonts w:hint="eastAsia" w:ascii="宋体" w:hAnsi="宋体" w:cs="宋体"/>
                <w:sz w:val="18"/>
                <w:szCs w:val="18"/>
              </w:rPr>
            </w:pPr>
          </w:p>
        </w:tc>
        <w:tc>
          <w:tcPr>
            <w:tcW w:w="1023" w:type="dxa"/>
            <w:noWrap w:val="0"/>
            <w:vAlign w:val="center"/>
          </w:tcPr>
          <w:p w14:paraId="319678E9">
            <w:pPr>
              <w:spacing w:line="360" w:lineRule="auto"/>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管线监测系统</w:t>
            </w:r>
          </w:p>
        </w:tc>
        <w:tc>
          <w:tcPr>
            <w:tcW w:w="973" w:type="dxa"/>
            <w:vMerge w:val="continue"/>
            <w:noWrap w:val="0"/>
            <w:vAlign w:val="center"/>
          </w:tcPr>
          <w:p w14:paraId="62C133D0">
            <w:pPr>
              <w:jc w:val="center"/>
              <w:rPr>
                <w:rFonts w:hint="eastAsia" w:ascii="宋体" w:hAnsi="宋体" w:cs="宋体"/>
                <w:sz w:val="18"/>
                <w:szCs w:val="18"/>
              </w:rPr>
            </w:pPr>
          </w:p>
        </w:tc>
        <w:tc>
          <w:tcPr>
            <w:tcW w:w="682" w:type="dxa"/>
            <w:vMerge w:val="continue"/>
            <w:noWrap w:val="0"/>
            <w:vAlign w:val="center"/>
          </w:tcPr>
          <w:p w14:paraId="2A632C93">
            <w:pPr>
              <w:jc w:val="center"/>
              <w:rPr>
                <w:rFonts w:hint="eastAsia" w:ascii="宋体" w:hAnsi="宋体" w:cs="宋体"/>
                <w:sz w:val="18"/>
                <w:szCs w:val="18"/>
              </w:rPr>
            </w:pPr>
          </w:p>
        </w:tc>
        <w:tc>
          <w:tcPr>
            <w:tcW w:w="668" w:type="dxa"/>
            <w:vMerge w:val="continue"/>
            <w:noWrap w:val="0"/>
            <w:vAlign w:val="center"/>
          </w:tcPr>
          <w:p w14:paraId="2411D316">
            <w:pPr>
              <w:jc w:val="center"/>
              <w:rPr>
                <w:rFonts w:hint="eastAsia" w:ascii="宋体" w:hAnsi="宋体" w:cs="宋体"/>
                <w:sz w:val="18"/>
                <w:szCs w:val="18"/>
              </w:rPr>
            </w:pPr>
          </w:p>
        </w:tc>
        <w:tc>
          <w:tcPr>
            <w:tcW w:w="1303" w:type="dxa"/>
            <w:tcBorders>
              <w:top w:val="nil"/>
              <w:left w:val="single" w:color="auto" w:sz="4" w:space="0"/>
              <w:bottom w:val="single" w:color="auto" w:sz="4" w:space="0"/>
              <w:right w:val="single" w:color="auto" w:sz="4" w:space="0"/>
            </w:tcBorders>
            <w:noWrap w:val="0"/>
            <w:vAlign w:val="center"/>
          </w:tcPr>
          <w:p w14:paraId="008501E6">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165245.25</w:t>
            </w:r>
          </w:p>
        </w:tc>
        <w:tc>
          <w:tcPr>
            <w:tcW w:w="1240" w:type="dxa"/>
            <w:tcBorders>
              <w:top w:val="nil"/>
              <w:left w:val="nil"/>
              <w:bottom w:val="single" w:color="auto" w:sz="4" w:space="0"/>
              <w:right w:val="single" w:color="auto" w:sz="4" w:space="0"/>
            </w:tcBorders>
            <w:noWrap w:val="0"/>
            <w:vAlign w:val="center"/>
          </w:tcPr>
          <w:p w14:paraId="6DB21DF3">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52282.89</w:t>
            </w:r>
          </w:p>
        </w:tc>
        <w:tc>
          <w:tcPr>
            <w:tcW w:w="1050" w:type="dxa"/>
            <w:tcBorders>
              <w:top w:val="nil"/>
              <w:left w:val="nil"/>
              <w:bottom w:val="single" w:color="auto" w:sz="4" w:space="0"/>
              <w:right w:val="single" w:color="auto" w:sz="4" w:space="0"/>
            </w:tcBorders>
            <w:noWrap w:val="0"/>
            <w:vAlign w:val="center"/>
          </w:tcPr>
          <w:p w14:paraId="694883B4">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895.06</w:t>
            </w:r>
          </w:p>
        </w:tc>
        <w:tc>
          <w:tcPr>
            <w:tcW w:w="929" w:type="dxa"/>
            <w:tcBorders>
              <w:top w:val="nil"/>
              <w:left w:val="nil"/>
              <w:bottom w:val="single" w:color="auto" w:sz="4" w:space="0"/>
              <w:right w:val="single" w:color="auto" w:sz="4" w:space="0"/>
            </w:tcBorders>
            <w:noWrap w:val="0"/>
            <w:vAlign w:val="center"/>
          </w:tcPr>
          <w:p w14:paraId="0A90E513">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0</w:t>
            </w:r>
          </w:p>
        </w:tc>
        <w:tc>
          <w:tcPr>
            <w:tcW w:w="987" w:type="dxa"/>
            <w:tcBorders>
              <w:top w:val="nil"/>
              <w:left w:val="nil"/>
              <w:bottom w:val="single" w:color="auto" w:sz="4" w:space="0"/>
              <w:right w:val="single" w:color="auto" w:sz="4" w:space="0"/>
            </w:tcBorders>
            <w:noWrap w:val="0"/>
            <w:vAlign w:val="center"/>
          </w:tcPr>
          <w:p w14:paraId="1312F427">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755.78</w:t>
            </w:r>
          </w:p>
        </w:tc>
        <w:tc>
          <w:tcPr>
            <w:tcW w:w="1200" w:type="dxa"/>
            <w:tcBorders>
              <w:top w:val="nil"/>
              <w:left w:val="nil"/>
              <w:bottom w:val="single" w:color="auto" w:sz="4" w:space="0"/>
              <w:right w:val="single" w:color="auto" w:sz="4" w:space="0"/>
            </w:tcBorders>
            <w:noWrap w:val="0"/>
            <w:vAlign w:val="center"/>
          </w:tcPr>
          <w:p w14:paraId="520113E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165245.25</w:t>
            </w:r>
          </w:p>
        </w:tc>
        <w:tc>
          <w:tcPr>
            <w:tcW w:w="1139" w:type="dxa"/>
            <w:tcBorders>
              <w:top w:val="nil"/>
              <w:left w:val="nil"/>
              <w:bottom w:val="single" w:color="auto" w:sz="4" w:space="0"/>
              <w:right w:val="single" w:color="auto" w:sz="4" w:space="0"/>
            </w:tcBorders>
            <w:noWrap w:val="0"/>
            <w:vAlign w:val="center"/>
          </w:tcPr>
          <w:p w14:paraId="04228346">
            <w:pPr>
              <w:keepNext w:val="0"/>
              <w:keepLines w:val="0"/>
              <w:widowControl/>
              <w:suppressLineNumbers w:val="0"/>
              <w:jc w:val="center"/>
              <w:textAlignment w:val="center"/>
              <w:rPr>
                <w:rFonts w:hint="default" w:ascii="宋体" w:hAnsi="宋体" w:cs="宋体"/>
                <w:color w:val="000000"/>
                <w:kern w:val="0"/>
                <w:sz w:val="18"/>
                <w:szCs w:val="18"/>
                <w:lang w:val="en-US" w:bidi="ar"/>
              </w:rPr>
            </w:pPr>
            <w:r>
              <w:rPr>
                <w:rFonts w:hint="eastAsia" w:ascii="宋体" w:hAnsi="宋体" w:eastAsia="宋体" w:cs="宋体"/>
                <w:i w:val="0"/>
                <w:iCs w:val="0"/>
                <w:color w:val="000000"/>
                <w:kern w:val="0"/>
                <w:sz w:val="18"/>
                <w:szCs w:val="18"/>
                <w:u w:val="none"/>
                <w:lang w:val="en-US" w:eastAsia="zh-CN" w:bidi="ar"/>
              </w:rPr>
              <w:t>50200.12</w:t>
            </w:r>
          </w:p>
        </w:tc>
        <w:tc>
          <w:tcPr>
            <w:tcW w:w="1128" w:type="dxa"/>
            <w:tcBorders>
              <w:top w:val="nil"/>
              <w:left w:val="nil"/>
              <w:bottom w:val="single" w:color="auto" w:sz="4" w:space="0"/>
              <w:right w:val="single" w:color="auto" w:sz="4" w:space="0"/>
            </w:tcBorders>
            <w:noWrap w:val="0"/>
            <w:vAlign w:val="center"/>
          </w:tcPr>
          <w:p w14:paraId="2F367B4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48947.03 </w:t>
            </w:r>
          </w:p>
        </w:tc>
        <w:tc>
          <w:tcPr>
            <w:tcW w:w="1128" w:type="dxa"/>
            <w:tcBorders>
              <w:top w:val="nil"/>
              <w:left w:val="nil"/>
              <w:bottom w:val="single" w:color="auto" w:sz="4" w:space="0"/>
              <w:right w:val="single" w:color="auto" w:sz="4" w:space="0"/>
            </w:tcBorders>
            <w:noWrap w:val="0"/>
            <w:vAlign w:val="center"/>
          </w:tcPr>
          <w:p w14:paraId="6031CCD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33049.05 </w:t>
            </w:r>
          </w:p>
        </w:tc>
      </w:tr>
      <w:tr w14:paraId="64DBF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4" w:type="dxa"/>
            <w:noWrap w:val="0"/>
            <w:vAlign w:val="center"/>
          </w:tcPr>
          <w:p w14:paraId="66030F0D">
            <w:pPr>
              <w:spacing w:line="360" w:lineRule="auto"/>
              <w:jc w:val="center"/>
              <w:rPr>
                <w:rFonts w:hint="eastAsia" w:ascii="宋体" w:hAnsi="宋体" w:cs="宋体"/>
                <w:sz w:val="18"/>
                <w:szCs w:val="18"/>
              </w:rPr>
            </w:pPr>
          </w:p>
        </w:tc>
        <w:tc>
          <w:tcPr>
            <w:tcW w:w="1023" w:type="dxa"/>
            <w:noWrap w:val="0"/>
            <w:vAlign w:val="center"/>
          </w:tcPr>
          <w:p w14:paraId="66988630">
            <w:pPr>
              <w:spacing w:line="360" w:lineRule="auto"/>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合计</w:t>
            </w:r>
          </w:p>
        </w:tc>
        <w:tc>
          <w:tcPr>
            <w:tcW w:w="973" w:type="dxa"/>
            <w:noWrap w:val="0"/>
            <w:vAlign w:val="center"/>
          </w:tcPr>
          <w:p w14:paraId="3196D606">
            <w:pPr>
              <w:jc w:val="center"/>
              <w:rPr>
                <w:rFonts w:hint="eastAsia" w:ascii="宋体" w:hAnsi="宋体" w:cs="宋体"/>
                <w:sz w:val="18"/>
                <w:szCs w:val="18"/>
              </w:rPr>
            </w:pPr>
          </w:p>
        </w:tc>
        <w:tc>
          <w:tcPr>
            <w:tcW w:w="682" w:type="dxa"/>
            <w:noWrap w:val="0"/>
            <w:vAlign w:val="center"/>
          </w:tcPr>
          <w:p w14:paraId="12C8038B">
            <w:pPr>
              <w:jc w:val="center"/>
              <w:rPr>
                <w:rFonts w:hint="eastAsia" w:ascii="宋体" w:hAnsi="宋体" w:cs="宋体"/>
                <w:sz w:val="18"/>
                <w:szCs w:val="18"/>
              </w:rPr>
            </w:pPr>
          </w:p>
        </w:tc>
        <w:tc>
          <w:tcPr>
            <w:tcW w:w="668" w:type="dxa"/>
            <w:noWrap w:val="0"/>
            <w:vAlign w:val="center"/>
          </w:tcPr>
          <w:p w14:paraId="228AF3A5">
            <w:pPr>
              <w:jc w:val="center"/>
              <w:rPr>
                <w:rFonts w:hint="eastAsia" w:ascii="宋体" w:hAnsi="宋体" w:cs="宋体"/>
                <w:sz w:val="18"/>
                <w:szCs w:val="18"/>
              </w:rPr>
            </w:pPr>
          </w:p>
        </w:tc>
        <w:tc>
          <w:tcPr>
            <w:tcW w:w="1303" w:type="dxa"/>
            <w:tcBorders>
              <w:top w:val="nil"/>
              <w:left w:val="single" w:color="auto" w:sz="4" w:space="0"/>
              <w:bottom w:val="single" w:color="auto" w:sz="4" w:space="0"/>
              <w:right w:val="single" w:color="auto" w:sz="4" w:space="0"/>
            </w:tcBorders>
            <w:noWrap w:val="0"/>
            <w:vAlign w:val="center"/>
          </w:tcPr>
          <w:p w14:paraId="0E0B9E9C">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22630900.09</w:t>
            </w:r>
          </w:p>
        </w:tc>
        <w:tc>
          <w:tcPr>
            <w:tcW w:w="1240" w:type="dxa"/>
            <w:tcBorders>
              <w:top w:val="nil"/>
              <w:left w:val="nil"/>
              <w:bottom w:val="single" w:color="auto" w:sz="4" w:space="0"/>
              <w:right w:val="single" w:color="auto" w:sz="4" w:space="0"/>
            </w:tcBorders>
            <w:noWrap w:val="0"/>
            <w:vAlign w:val="center"/>
          </w:tcPr>
          <w:p w14:paraId="11C99791">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3753655.68</w:t>
            </w:r>
          </w:p>
        </w:tc>
        <w:tc>
          <w:tcPr>
            <w:tcW w:w="1050" w:type="dxa"/>
            <w:tcBorders>
              <w:top w:val="nil"/>
              <w:left w:val="nil"/>
              <w:bottom w:val="single" w:color="auto" w:sz="4" w:space="0"/>
              <w:right w:val="single" w:color="auto" w:sz="4" w:space="0"/>
            </w:tcBorders>
            <w:noWrap w:val="0"/>
            <w:vAlign w:val="center"/>
          </w:tcPr>
          <w:p w14:paraId="35C2FF94">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802850.29</w:t>
            </w:r>
          </w:p>
        </w:tc>
        <w:tc>
          <w:tcPr>
            <w:tcW w:w="929" w:type="dxa"/>
            <w:tcBorders>
              <w:top w:val="nil"/>
              <w:left w:val="nil"/>
              <w:bottom w:val="single" w:color="auto" w:sz="4" w:space="0"/>
              <w:right w:val="single" w:color="auto" w:sz="4" w:space="0"/>
            </w:tcBorders>
            <w:noWrap w:val="0"/>
            <w:vAlign w:val="center"/>
          </w:tcPr>
          <w:p w14:paraId="0B638C60">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1750000.00</w:t>
            </w:r>
          </w:p>
        </w:tc>
        <w:tc>
          <w:tcPr>
            <w:tcW w:w="987" w:type="dxa"/>
            <w:tcBorders>
              <w:top w:val="nil"/>
              <w:left w:val="nil"/>
              <w:bottom w:val="single" w:color="auto" w:sz="4" w:space="0"/>
              <w:right w:val="single" w:color="auto" w:sz="4" w:space="0"/>
            </w:tcBorders>
            <w:noWrap w:val="0"/>
            <w:vAlign w:val="center"/>
          </w:tcPr>
          <w:p w14:paraId="241A9A39">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600546.37</w:t>
            </w:r>
          </w:p>
        </w:tc>
        <w:tc>
          <w:tcPr>
            <w:tcW w:w="1200" w:type="dxa"/>
            <w:tcBorders>
              <w:top w:val="nil"/>
              <w:left w:val="nil"/>
              <w:bottom w:val="single" w:color="auto" w:sz="4" w:space="0"/>
              <w:right w:val="single" w:color="auto" w:sz="4" w:space="0"/>
            </w:tcBorders>
            <w:noWrap w:val="0"/>
            <w:vAlign w:val="center"/>
          </w:tcPr>
          <w:p w14:paraId="229048F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20880900.09</w:t>
            </w:r>
          </w:p>
        </w:tc>
        <w:tc>
          <w:tcPr>
            <w:tcW w:w="1139" w:type="dxa"/>
            <w:tcBorders>
              <w:top w:val="nil"/>
              <w:left w:val="nil"/>
              <w:bottom w:val="single" w:color="auto" w:sz="4" w:space="0"/>
              <w:right w:val="single" w:color="auto" w:sz="4" w:space="0"/>
            </w:tcBorders>
            <w:noWrap w:val="0"/>
            <w:vAlign w:val="center"/>
          </w:tcPr>
          <w:p w14:paraId="2CF5C8E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6826265.23</w:t>
            </w:r>
          </w:p>
        </w:tc>
        <w:tc>
          <w:tcPr>
            <w:tcW w:w="1128" w:type="dxa"/>
            <w:tcBorders>
              <w:top w:val="nil"/>
              <w:left w:val="nil"/>
              <w:bottom w:val="single" w:color="auto" w:sz="4" w:space="0"/>
              <w:right w:val="single" w:color="auto" w:sz="4" w:space="0"/>
            </w:tcBorders>
            <w:noWrap w:val="0"/>
            <w:vAlign w:val="center"/>
          </w:tcPr>
          <w:p w14:paraId="78A7BC6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5702274.82 </w:t>
            </w:r>
          </w:p>
        </w:tc>
        <w:tc>
          <w:tcPr>
            <w:tcW w:w="1128" w:type="dxa"/>
            <w:tcBorders>
              <w:top w:val="nil"/>
              <w:left w:val="nil"/>
              <w:bottom w:val="single" w:color="auto" w:sz="4" w:space="0"/>
              <w:right w:val="single" w:color="auto" w:sz="4" w:space="0"/>
            </w:tcBorders>
            <w:noWrap w:val="0"/>
            <w:vAlign w:val="center"/>
          </w:tcPr>
          <w:p w14:paraId="71F243E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4176180.02 </w:t>
            </w:r>
          </w:p>
        </w:tc>
      </w:tr>
      <w:tr w14:paraId="0C864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364" w:type="dxa"/>
            <w:noWrap w:val="0"/>
            <w:vAlign w:val="center"/>
          </w:tcPr>
          <w:p w14:paraId="35F76F5A">
            <w:pPr>
              <w:spacing w:line="360" w:lineRule="auto"/>
              <w:jc w:val="center"/>
              <w:rPr>
                <w:rFonts w:hint="eastAsia" w:ascii="宋体" w:hAnsi="宋体" w:cs="宋体"/>
                <w:sz w:val="18"/>
                <w:szCs w:val="18"/>
              </w:rPr>
            </w:pPr>
          </w:p>
        </w:tc>
        <w:tc>
          <w:tcPr>
            <w:tcW w:w="1023" w:type="dxa"/>
            <w:noWrap w:val="0"/>
            <w:vAlign w:val="center"/>
          </w:tcPr>
          <w:p w14:paraId="2FB1F7BA">
            <w:pPr>
              <w:spacing w:line="360" w:lineRule="auto"/>
              <w:jc w:val="center"/>
              <w:rPr>
                <w:rFonts w:hint="eastAsia" w:ascii="宋体" w:hAnsi="宋体" w:cs="宋体"/>
                <w:sz w:val="18"/>
                <w:szCs w:val="18"/>
              </w:rPr>
            </w:pPr>
          </w:p>
        </w:tc>
        <w:tc>
          <w:tcPr>
            <w:tcW w:w="973" w:type="dxa"/>
            <w:noWrap w:val="0"/>
            <w:vAlign w:val="center"/>
          </w:tcPr>
          <w:p w14:paraId="248F6D51">
            <w:pPr>
              <w:jc w:val="center"/>
              <w:rPr>
                <w:rFonts w:hint="eastAsia" w:ascii="宋体" w:hAnsi="宋体" w:cs="宋体"/>
                <w:sz w:val="18"/>
                <w:szCs w:val="18"/>
              </w:rPr>
            </w:pPr>
          </w:p>
        </w:tc>
        <w:tc>
          <w:tcPr>
            <w:tcW w:w="682" w:type="dxa"/>
            <w:noWrap w:val="0"/>
            <w:vAlign w:val="center"/>
          </w:tcPr>
          <w:p w14:paraId="116C664B">
            <w:pPr>
              <w:jc w:val="center"/>
              <w:rPr>
                <w:rFonts w:hint="eastAsia" w:ascii="宋体" w:hAnsi="宋体" w:cs="宋体"/>
                <w:sz w:val="18"/>
                <w:szCs w:val="18"/>
              </w:rPr>
            </w:pPr>
          </w:p>
        </w:tc>
        <w:tc>
          <w:tcPr>
            <w:tcW w:w="668" w:type="dxa"/>
            <w:noWrap w:val="0"/>
            <w:vAlign w:val="center"/>
          </w:tcPr>
          <w:p w14:paraId="050B9EDA">
            <w:pPr>
              <w:jc w:val="center"/>
              <w:rPr>
                <w:rFonts w:hint="eastAsia" w:ascii="宋体" w:hAnsi="宋体" w:cs="宋体"/>
                <w:sz w:val="18"/>
                <w:szCs w:val="18"/>
              </w:rPr>
            </w:pPr>
          </w:p>
        </w:tc>
        <w:tc>
          <w:tcPr>
            <w:tcW w:w="1303" w:type="dxa"/>
            <w:noWrap w:val="0"/>
            <w:vAlign w:val="center"/>
          </w:tcPr>
          <w:p w14:paraId="59F4CE3B">
            <w:pPr>
              <w:widowControl/>
              <w:jc w:val="center"/>
              <w:textAlignment w:val="center"/>
              <w:rPr>
                <w:rFonts w:hint="eastAsia" w:ascii="宋体" w:hAnsi="宋体" w:cs="宋体"/>
                <w:b/>
                <w:bCs/>
                <w:color w:val="000000"/>
                <w:kern w:val="0"/>
                <w:sz w:val="18"/>
                <w:szCs w:val="18"/>
                <w:lang w:bidi="ar"/>
              </w:rPr>
            </w:pPr>
          </w:p>
        </w:tc>
        <w:tc>
          <w:tcPr>
            <w:tcW w:w="1240" w:type="dxa"/>
            <w:noWrap w:val="0"/>
            <w:vAlign w:val="center"/>
          </w:tcPr>
          <w:p w14:paraId="39C2A9AF">
            <w:pPr>
              <w:widowControl/>
              <w:jc w:val="center"/>
              <w:textAlignment w:val="center"/>
              <w:rPr>
                <w:rFonts w:hint="eastAsia" w:ascii="宋体" w:hAnsi="宋体" w:cs="宋体"/>
                <w:b/>
                <w:bCs/>
                <w:color w:val="000000"/>
                <w:kern w:val="0"/>
                <w:sz w:val="18"/>
                <w:szCs w:val="18"/>
                <w:lang w:bidi="ar"/>
              </w:rPr>
            </w:pPr>
          </w:p>
        </w:tc>
        <w:tc>
          <w:tcPr>
            <w:tcW w:w="1050" w:type="dxa"/>
            <w:noWrap w:val="0"/>
            <w:vAlign w:val="center"/>
          </w:tcPr>
          <w:p w14:paraId="0F312275">
            <w:pPr>
              <w:widowControl/>
              <w:jc w:val="center"/>
              <w:textAlignment w:val="center"/>
              <w:rPr>
                <w:rFonts w:hint="eastAsia" w:ascii="宋体" w:hAnsi="宋体" w:cs="宋体"/>
                <w:b/>
                <w:bCs/>
                <w:color w:val="000000"/>
                <w:kern w:val="0"/>
                <w:sz w:val="18"/>
                <w:szCs w:val="18"/>
                <w:lang w:bidi="ar"/>
              </w:rPr>
            </w:pPr>
          </w:p>
        </w:tc>
        <w:tc>
          <w:tcPr>
            <w:tcW w:w="929" w:type="dxa"/>
            <w:noWrap w:val="0"/>
            <w:vAlign w:val="center"/>
          </w:tcPr>
          <w:p w14:paraId="7D59B874">
            <w:pPr>
              <w:widowControl/>
              <w:jc w:val="center"/>
              <w:textAlignment w:val="center"/>
              <w:rPr>
                <w:rFonts w:hint="eastAsia" w:ascii="宋体" w:hAnsi="宋体" w:cs="宋体"/>
                <w:b/>
                <w:bCs/>
                <w:color w:val="000000"/>
                <w:kern w:val="0"/>
                <w:sz w:val="18"/>
                <w:szCs w:val="18"/>
                <w:lang w:bidi="ar"/>
              </w:rPr>
            </w:pPr>
          </w:p>
        </w:tc>
        <w:tc>
          <w:tcPr>
            <w:tcW w:w="987" w:type="dxa"/>
            <w:noWrap w:val="0"/>
            <w:vAlign w:val="center"/>
          </w:tcPr>
          <w:p w14:paraId="234D764A">
            <w:pPr>
              <w:widowControl/>
              <w:jc w:val="center"/>
              <w:textAlignment w:val="center"/>
              <w:rPr>
                <w:rFonts w:hint="eastAsia" w:ascii="宋体" w:hAnsi="宋体" w:cs="宋体"/>
                <w:b/>
                <w:bCs/>
                <w:color w:val="000000"/>
                <w:kern w:val="0"/>
                <w:sz w:val="18"/>
                <w:szCs w:val="18"/>
                <w:lang w:bidi="ar"/>
              </w:rPr>
            </w:pPr>
          </w:p>
        </w:tc>
        <w:tc>
          <w:tcPr>
            <w:tcW w:w="1200" w:type="dxa"/>
            <w:noWrap w:val="0"/>
            <w:vAlign w:val="center"/>
          </w:tcPr>
          <w:p w14:paraId="0F988BB8">
            <w:pPr>
              <w:widowControl/>
              <w:jc w:val="center"/>
              <w:textAlignment w:val="center"/>
              <w:rPr>
                <w:rFonts w:hint="eastAsia" w:ascii="宋体" w:hAnsi="宋体" w:cs="宋体"/>
                <w:b/>
                <w:bCs/>
                <w:color w:val="000000"/>
                <w:kern w:val="0"/>
                <w:sz w:val="18"/>
                <w:szCs w:val="18"/>
                <w:lang w:bidi="ar"/>
              </w:rPr>
            </w:pPr>
          </w:p>
        </w:tc>
        <w:tc>
          <w:tcPr>
            <w:tcW w:w="1139" w:type="dxa"/>
            <w:noWrap w:val="0"/>
            <w:vAlign w:val="center"/>
          </w:tcPr>
          <w:p w14:paraId="7AFFF5BF">
            <w:pPr>
              <w:widowControl/>
              <w:jc w:val="center"/>
              <w:textAlignment w:val="center"/>
              <w:rPr>
                <w:rFonts w:hint="eastAsia" w:ascii="宋体" w:hAnsi="宋体" w:cs="宋体"/>
                <w:b/>
                <w:bCs/>
                <w:color w:val="000000"/>
                <w:kern w:val="0"/>
                <w:sz w:val="18"/>
                <w:szCs w:val="18"/>
                <w:lang w:bidi="ar"/>
              </w:rPr>
            </w:pPr>
          </w:p>
        </w:tc>
        <w:tc>
          <w:tcPr>
            <w:tcW w:w="1128" w:type="dxa"/>
            <w:noWrap w:val="0"/>
            <w:vAlign w:val="center"/>
          </w:tcPr>
          <w:p w14:paraId="04B80FC3">
            <w:pPr>
              <w:widowControl/>
              <w:jc w:val="center"/>
              <w:textAlignment w:val="center"/>
              <w:rPr>
                <w:rFonts w:hint="eastAsia" w:ascii="宋体" w:hAnsi="宋体" w:cs="宋体"/>
                <w:b/>
                <w:bCs/>
                <w:color w:val="000000"/>
                <w:kern w:val="0"/>
                <w:sz w:val="18"/>
                <w:szCs w:val="18"/>
                <w:lang w:bidi="ar"/>
              </w:rPr>
            </w:pPr>
          </w:p>
        </w:tc>
        <w:tc>
          <w:tcPr>
            <w:tcW w:w="1128" w:type="dxa"/>
            <w:noWrap w:val="0"/>
            <w:vAlign w:val="center"/>
          </w:tcPr>
          <w:p w14:paraId="61856C20">
            <w:pPr>
              <w:widowControl/>
              <w:jc w:val="center"/>
              <w:textAlignment w:val="center"/>
              <w:rPr>
                <w:rFonts w:hint="eastAsia" w:ascii="宋体" w:hAnsi="宋体" w:cs="宋体"/>
                <w:b/>
                <w:bCs/>
                <w:color w:val="000000"/>
                <w:kern w:val="0"/>
                <w:sz w:val="18"/>
                <w:szCs w:val="18"/>
                <w:lang w:bidi="ar"/>
              </w:rPr>
            </w:pPr>
          </w:p>
        </w:tc>
      </w:tr>
      <w:tr w14:paraId="15A1A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64" w:type="dxa"/>
            <w:noWrap w:val="0"/>
            <w:vAlign w:val="center"/>
          </w:tcPr>
          <w:p w14:paraId="6316DE56">
            <w:pPr>
              <w:spacing w:line="360" w:lineRule="auto"/>
              <w:jc w:val="center"/>
              <w:rPr>
                <w:rFonts w:hint="eastAsia" w:ascii="宋体" w:hAnsi="宋体" w:cs="宋体"/>
                <w:sz w:val="18"/>
                <w:szCs w:val="18"/>
              </w:rPr>
            </w:pPr>
          </w:p>
        </w:tc>
        <w:tc>
          <w:tcPr>
            <w:tcW w:w="1023" w:type="dxa"/>
            <w:noWrap w:val="0"/>
            <w:vAlign w:val="center"/>
          </w:tcPr>
          <w:p w14:paraId="3EE6F24B">
            <w:pPr>
              <w:spacing w:line="360" w:lineRule="auto"/>
              <w:jc w:val="center"/>
              <w:rPr>
                <w:rFonts w:hint="eastAsia" w:ascii="宋体" w:hAnsi="宋体" w:cs="宋体"/>
                <w:sz w:val="18"/>
                <w:szCs w:val="18"/>
              </w:rPr>
            </w:pPr>
          </w:p>
        </w:tc>
        <w:tc>
          <w:tcPr>
            <w:tcW w:w="973" w:type="dxa"/>
            <w:noWrap w:val="0"/>
            <w:vAlign w:val="center"/>
          </w:tcPr>
          <w:p w14:paraId="7914A7A9">
            <w:pPr>
              <w:jc w:val="center"/>
              <w:rPr>
                <w:rFonts w:hint="eastAsia" w:ascii="宋体" w:hAnsi="宋体" w:cs="宋体"/>
                <w:sz w:val="18"/>
                <w:szCs w:val="18"/>
              </w:rPr>
            </w:pPr>
          </w:p>
        </w:tc>
        <w:tc>
          <w:tcPr>
            <w:tcW w:w="682" w:type="dxa"/>
            <w:noWrap w:val="0"/>
            <w:vAlign w:val="center"/>
          </w:tcPr>
          <w:p w14:paraId="242DAF51">
            <w:pPr>
              <w:jc w:val="center"/>
              <w:rPr>
                <w:rFonts w:hint="eastAsia" w:ascii="宋体" w:hAnsi="宋体" w:cs="宋体"/>
                <w:sz w:val="18"/>
                <w:szCs w:val="18"/>
              </w:rPr>
            </w:pPr>
          </w:p>
        </w:tc>
        <w:tc>
          <w:tcPr>
            <w:tcW w:w="668" w:type="dxa"/>
            <w:noWrap w:val="0"/>
            <w:vAlign w:val="center"/>
          </w:tcPr>
          <w:p w14:paraId="21BEE1E0">
            <w:pPr>
              <w:jc w:val="center"/>
              <w:rPr>
                <w:rFonts w:hint="eastAsia" w:ascii="宋体" w:hAnsi="宋体" w:cs="宋体"/>
                <w:sz w:val="18"/>
                <w:szCs w:val="18"/>
              </w:rPr>
            </w:pPr>
          </w:p>
        </w:tc>
        <w:tc>
          <w:tcPr>
            <w:tcW w:w="1303" w:type="dxa"/>
            <w:noWrap w:val="0"/>
            <w:vAlign w:val="center"/>
          </w:tcPr>
          <w:p w14:paraId="606CDFDE">
            <w:pPr>
              <w:widowControl/>
              <w:jc w:val="center"/>
              <w:textAlignment w:val="center"/>
              <w:rPr>
                <w:rFonts w:hint="eastAsia" w:ascii="宋体" w:hAnsi="宋体" w:cs="宋体"/>
                <w:sz w:val="18"/>
                <w:szCs w:val="18"/>
              </w:rPr>
            </w:pPr>
          </w:p>
        </w:tc>
        <w:tc>
          <w:tcPr>
            <w:tcW w:w="1240" w:type="dxa"/>
            <w:noWrap w:val="0"/>
            <w:vAlign w:val="center"/>
          </w:tcPr>
          <w:p w14:paraId="409FC581">
            <w:pPr>
              <w:widowControl/>
              <w:jc w:val="center"/>
              <w:textAlignment w:val="center"/>
              <w:rPr>
                <w:rFonts w:hint="eastAsia" w:ascii="宋体" w:hAnsi="宋体" w:cs="宋体"/>
                <w:sz w:val="18"/>
                <w:szCs w:val="18"/>
              </w:rPr>
            </w:pPr>
          </w:p>
        </w:tc>
        <w:tc>
          <w:tcPr>
            <w:tcW w:w="1050" w:type="dxa"/>
            <w:noWrap w:val="0"/>
            <w:vAlign w:val="center"/>
          </w:tcPr>
          <w:p w14:paraId="11497F1A">
            <w:pPr>
              <w:widowControl/>
              <w:jc w:val="center"/>
              <w:textAlignment w:val="center"/>
              <w:rPr>
                <w:rFonts w:hint="eastAsia" w:ascii="宋体" w:hAnsi="宋体" w:cs="宋体"/>
                <w:sz w:val="18"/>
                <w:szCs w:val="18"/>
              </w:rPr>
            </w:pPr>
          </w:p>
        </w:tc>
        <w:tc>
          <w:tcPr>
            <w:tcW w:w="929" w:type="dxa"/>
            <w:noWrap w:val="0"/>
            <w:vAlign w:val="center"/>
          </w:tcPr>
          <w:p w14:paraId="7A4F86B9">
            <w:pPr>
              <w:widowControl/>
              <w:jc w:val="center"/>
              <w:textAlignment w:val="center"/>
              <w:rPr>
                <w:rFonts w:hint="eastAsia" w:ascii="宋体" w:hAnsi="宋体" w:cs="宋体"/>
                <w:sz w:val="18"/>
                <w:szCs w:val="18"/>
              </w:rPr>
            </w:pPr>
          </w:p>
        </w:tc>
        <w:tc>
          <w:tcPr>
            <w:tcW w:w="987" w:type="dxa"/>
            <w:noWrap w:val="0"/>
            <w:vAlign w:val="center"/>
          </w:tcPr>
          <w:p w14:paraId="0E4F3B4F">
            <w:pPr>
              <w:widowControl/>
              <w:jc w:val="center"/>
              <w:textAlignment w:val="center"/>
              <w:rPr>
                <w:rFonts w:hint="eastAsia" w:ascii="宋体" w:hAnsi="宋体" w:cs="宋体"/>
                <w:sz w:val="18"/>
                <w:szCs w:val="18"/>
              </w:rPr>
            </w:pPr>
          </w:p>
        </w:tc>
        <w:tc>
          <w:tcPr>
            <w:tcW w:w="1200" w:type="dxa"/>
            <w:noWrap w:val="0"/>
            <w:vAlign w:val="center"/>
          </w:tcPr>
          <w:p w14:paraId="7CC74761">
            <w:pPr>
              <w:widowControl/>
              <w:jc w:val="center"/>
              <w:textAlignment w:val="center"/>
              <w:rPr>
                <w:rFonts w:hint="eastAsia" w:ascii="宋体" w:hAnsi="宋体" w:cs="宋体"/>
                <w:sz w:val="18"/>
                <w:szCs w:val="18"/>
              </w:rPr>
            </w:pPr>
          </w:p>
        </w:tc>
        <w:tc>
          <w:tcPr>
            <w:tcW w:w="1139" w:type="dxa"/>
            <w:noWrap w:val="0"/>
            <w:vAlign w:val="center"/>
          </w:tcPr>
          <w:p w14:paraId="03E0B6B8">
            <w:pPr>
              <w:widowControl/>
              <w:jc w:val="center"/>
              <w:textAlignment w:val="center"/>
              <w:rPr>
                <w:rFonts w:hint="eastAsia" w:ascii="宋体" w:hAnsi="宋体" w:cs="宋体"/>
                <w:sz w:val="18"/>
                <w:szCs w:val="18"/>
              </w:rPr>
            </w:pPr>
          </w:p>
        </w:tc>
        <w:tc>
          <w:tcPr>
            <w:tcW w:w="1128" w:type="dxa"/>
            <w:noWrap w:val="0"/>
            <w:vAlign w:val="center"/>
          </w:tcPr>
          <w:p w14:paraId="6C7002FB">
            <w:pPr>
              <w:widowControl/>
              <w:jc w:val="center"/>
              <w:textAlignment w:val="center"/>
              <w:rPr>
                <w:rFonts w:hint="eastAsia" w:ascii="宋体" w:hAnsi="宋体" w:cs="宋体"/>
                <w:sz w:val="18"/>
                <w:szCs w:val="18"/>
              </w:rPr>
            </w:pPr>
          </w:p>
        </w:tc>
        <w:tc>
          <w:tcPr>
            <w:tcW w:w="1128" w:type="dxa"/>
            <w:noWrap w:val="0"/>
            <w:vAlign w:val="center"/>
          </w:tcPr>
          <w:p w14:paraId="28C5286A">
            <w:pPr>
              <w:widowControl/>
              <w:jc w:val="center"/>
              <w:textAlignment w:val="center"/>
              <w:rPr>
                <w:rFonts w:hint="eastAsia" w:ascii="宋体" w:hAnsi="宋体" w:cs="宋体"/>
                <w:sz w:val="18"/>
                <w:szCs w:val="18"/>
              </w:rPr>
            </w:pPr>
          </w:p>
        </w:tc>
      </w:tr>
      <w:tr w14:paraId="29A39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364" w:type="dxa"/>
            <w:noWrap w:val="0"/>
            <w:vAlign w:val="center"/>
          </w:tcPr>
          <w:p w14:paraId="70EC14C4">
            <w:pPr>
              <w:spacing w:line="360" w:lineRule="auto"/>
              <w:jc w:val="center"/>
              <w:rPr>
                <w:rFonts w:hint="eastAsia" w:ascii="宋体" w:hAnsi="宋体" w:cs="宋体"/>
                <w:sz w:val="18"/>
                <w:szCs w:val="18"/>
              </w:rPr>
            </w:pPr>
          </w:p>
        </w:tc>
        <w:tc>
          <w:tcPr>
            <w:tcW w:w="1023" w:type="dxa"/>
            <w:noWrap w:val="0"/>
            <w:vAlign w:val="center"/>
          </w:tcPr>
          <w:p w14:paraId="3D87A89D">
            <w:pPr>
              <w:spacing w:line="360" w:lineRule="auto"/>
              <w:ind w:firstLine="180" w:firstLineChars="100"/>
              <w:jc w:val="center"/>
              <w:rPr>
                <w:rFonts w:hint="eastAsia" w:ascii="宋体" w:hAnsi="宋体" w:cs="宋体"/>
                <w:sz w:val="18"/>
                <w:szCs w:val="18"/>
              </w:rPr>
            </w:pPr>
          </w:p>
        </w:tc>
        <w:tc>
          <w:tcPr>
            <w:tcW w:w="973" w:type="dxa"/>
            <w:noWrap w:val="0"/>
            <w:vAlign w:val="center"/>
          </w:tcPr>
          <w:p w14:paraId="5610CB4D">
            <w:pPr>
              <w:jc w:val="center"/>
              <w:rPr>
                <w:rFonts w:hint="eastAsia" w:ascii="宋体" w:hAnsi="宋体" w:cs="宋体"/>
                <w:sz w:val="18"/>
                <w:szCs w:val="18"/>
              </w:rPr>
            </w:pPr>
          </w:p>
        </w:tc>
        <w:tc>
          <w:tcPr>
            <w:tcW w:w="682" w:type="dxa"/>
            <w:noWrap w:val="0"/>
            <w:vAlign w:val="center"/>
          </w:tcPr>
          <w:p w14:paraId="6DC231E3">
            <w:pPr>
              <w:jc w:val="center"/>
              <w:rPr>
                <w:rFonts w:hint="eastAsia" w:ascii="宋体" w:hAnsi="宋体" w:cs="宋体"/>
                <w:sz w:val="18"/>
                <w:szCs w:val="18"/>
              </w:rPr>
            </w:pPr>
          </w:p>
        </w:tc>
        <w:tc>
          <w:tcPr>
            <w:tcW w:w="668" w:type="dxa"/>
            <w:noWrap w:val="0"/>
            <w:vAlign w:val="center"/>
          </w:tcPr>
          <w:p w14:paraId="005B73D5">
            <w:pPr>
              <w:jc w:val="center"/>
              <w:rPr>
                <w:rFonts w:hint="eastAsia" w:ascii="宋体" w:hAnsi="宋体" w:cs="宋体"/>
                <w:sz w:val="18"/>
                <w:szCs w:val="18"/>
              </w:rPr>
            </w:pPr>
          </w:p>
        </w:tc>
        <w:tc>
          <w:tcPr>
            <w:tcW w:w="1303" w:type="dxa"/>
            <w:noWrap w:val="0"/>
            <w:vAlign w:val="center"/>
          </w:tcPr>
          <w:p w14:paraId="79453433">
            <w:pPr>
              <w:widowControl/>
              <w:jc w:val="center"/>
              <w:textAlignment w:val="center"/>
              <w:rPr>
                <w:rFonts w:hint="eastAsia" w:ascii="宋体" w:hAnsi="宋体" w:cs="宋体"/>
                <w:sz w:val="18"/>
                <w:szCs w:val="18"/>
              </w:rPr>
            </w:pPr>
          </w:p>
        </w:tc>
        <w:tc>
          <w:tcPr>
            <w:tcW w:w="1240" w:type="dxa"/>
            <w:noWrap w:val="0"/>
            <w:vAlign w:val="center"/>
          </w:tcPr>
          <w:p w14:paraId="3ACF40CF">
            <w:pPr>
              <w:widowControl/>
              <w:jc w:val="center"/>
              <w:textAlignment w:val="center"/>
              <w:rPr>
                <w:rFonts w:hint="eastAsia" w:ascii="宋体" w:hAnsi="宋体" w:cs="宋体"/>
                <w:sz w:val="18"/>
                <w:szCs w:val="18"/>
              </w:rPr>
            </w:pPr>
          </w:p>
        </w:tc>
        <w:tc>
          <w:tcPr>
            <w:tcW w:w="1050" w:type="dxa"/>
            <w:noWrap w:val="0"/>
            <w:vAlign w:val="center"/>
          </w:tcPr>
          <w:p w14:paraId="5B28FEE5">
            <w:pPr>
              <w:widowControl/>
              <w:jc w:val="center"/>
              <w:textAlignment w:val="center"/>
              <w:rPr>
                <w:rFonts w:hint="eastAsia" w:ascii="宋体" w:hAnsi="宋体" w:cs="宋体"/>
                <w:sz w:val="18"/>
                <w:szCs w:val="18"/>
              </w:rPr>
            </w:pPr>
          </w:p>
        </w:tc>
        <w:tc>
          <w:tcPr>
            <w:tcW w:w="929" w:type="dxa"/>
            <w:noWrap w:val="0"/>
            <w:vAlign w:val="center"/>
          </w:tcPr>
          <w:p w14:paraId="6BDBACB4">
            <w:pPr>
              <w:widowControl/>
              <w:jc w:val="center"/>
              <w:textAlignment w:val="center"/>
              <w:rPr>
                <w:rFonts w:hint="eastAsia" w:ascii="宋体" w:hAnsi="宋体" w:cs="宋体"/>
                <w:sz w:val="18"/>
                <w:szCs w:val="18"/>
              </w:rPr>
            </w:pPr>
          </w:p>
        </w:tc>
        <w:tc>
          <w:tcPr>
            <w:tcW w:w="987" w:type="dxa"/>
            <w:noWrap w:val="0"/>
            <w:vAlign w:val="center"/>
          </w:tcPr>
          <w:p w14:paraId="40308000">
            <w:pPr>
              <w:widowControl/>
              <w:jc w:val="center"/>
              <w:textAlignment w:val="center"/>
              <w:rPr>
                <w:rFonts w:hint="eastAsia" w:ascii="宋体" w:hAnsi="宋体" w:cs="宋体"/>
                <w:sz w:val="18"/>
                <w:szCs w:val="18"/>
              </w:rPr>
            </w:pPr>
          </w:p>
        </w:tc>
        <w:tc>
          <w:tcPr>
            <w:tcW w:w="1200" w:type="dxa"/>
            <w:noWrap w:val="0"/>
            <w:vAlign w:val="center"/>
          </w:tcPr>
          <w:p w14:paraId="172AB331">
            <w:pPr>
              <w:widowControl/>
              <w:jc w:val="center"/>
              <w:textAlignment w:val="center"/>
              <w:rPr>
                <w:rFonts w:hint="eastAsia" w:ascii="宋体" w:hAnsi="宋体" w:cs="宋体"/>
                <w:sz w:val="18"/>
                <w:szCs w:val="18"/>
              </w:rPr>
            </w:pPr>
          </w:p>
        </w:tc>
        <w:tc>
          <w:tcPr>
            <w:tcW w:w="1139" w:type="dxa"/>
            <w:noWrap w:val="0"/>
            <w:vAlign w:val="center"/>
          </w:tcPr>
          <w:p w14:paraId="1D25D7D4">
            <w:pPr>
              <w:widowControl/>
              <w:jc w:val="center"/>
              <w:textAlignment w:val="center"/>
              <w:rPr>
                <w:rFonts w:hint="eastAsia" w:ascii="宋体" w:hAnsi="宋体" w:cs="宋体"/>
                <w:sz w:val="18"/>
                <w:szCs w:val="18"/>
              </w:rPr>
            </w:pPr>
          </w:p>
        </w:tc>
        <w:tc>
          <w:tcPr>
            <w:tcW w:w="1128" w:type="dxa"/>
            <w:noWrap w:val="0"/>
            <w:vAlign w:val="center"/>
          </w:tcPr>
          <w:p w14:paraId="26AA516D">
            <w:pPr>
              <w:widowControl/>
              <w:jc w:val="center"/>
              <w:textAlignment w:val="center"/>
              <w:rPr>
                <w:rFonts w:hint="eastAsia" w:ascii="宋体" w:hAnsi="宋体" w:cs="宋体"/>
                <w:sz w:val="18"/>
                <w:szCs w:val="18"/>
              </w:rPr>
            </w:pPr>
          </w:p>
        </w:tc>
        <w:tc>
          <w:tcPr>
            <w:tcW w:w="1128" w:type="dxa"/>
            <w:noWrap w:val="0"/>
            <w:vAlign w:val="center"/>
          </w:tcPr>
          <w:p w14:paraId="2CE66172">
            <w:pPr>
              <w:widowControl/>
              <w:jc w:val="center"/>
              <w:textAlignment w:val="center"/>
              <w:rPr>
                <w:rFonts w:hint="eastAsia" w:ascii="宋体" w:hAnsi="宋体" w:cs="宋体"/>
                <w:sz w:val="18"/>
                <w:szCs w:val="18"/>
              </w:rPr>
            </w:pPr>
          </w:p>
        </w:tc>
      </w:tr>
      <w:tr w14:paraId="1F422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364" w:type="dxa"/>
            <w:noWrap w:val="0"/>
            <w:vAlign w:val="center"/>
          </w:tcPr>
          <w:p w14:paraId="15636C61">
            <w:pPr>
              <w:jc w:val="center"/>
              <w:rPr>
                <w:rFonts w:hint="eastAsia" w:ascii="宋体" w:hAnsi="宋体" w:cs="宋体"/>
                <w:sz w:val="18"/>
                <w:szCs w:val="18"/>
              </w:rPr>
            </w:pPr>
          </w:p>
        </w:tc>
        <w:tc>
          <w:tcPr>
            <w:tcW w:w="1023" w:type="dxa"/>
            <w:noWrap w:val="0"/>
            <w:vAlign w:val="center"/>
          </w:tcPr>
          <w:p w14:paraId="560FF6F0">
            <w:pPr>
              <w:jc w:val="center"/>
              <w:rPr>
                <w:rFonts w:hint="eastAsia" w:ascii="宋体" w:hAnsi="宋体" w:cs="宋体"/>
                <w:sz w:val="18"/>
                <w:szCs w:val="18"/>
              </w:rPr>
            </w:pPr>
          </w:p>
        </w:tc>
        <w:tc>
          <w:tcPr>
            <w:tcW w:w="973" w:type="dxa"/>
            <w:noWrap w:val="0"/>
            <w:vAlign w:val="center"/>
          </w:tcPr>
          <w:p w14:paraId="7278FBA9">
            <w:pPr>
              <w:jc w:val="center"/>
              <w:rPr>
                <w:rFonts w:hint="eastAsia" w:ascii="宋体" w:hAnsi="宋体" w:cs="宋体"/>
                <w:sz w:val="18"/>
                <w:szCs w:val="18"/>
              </w:rPr>
            </w:pPr>
          </w:p>
        </w:tc>
        <w:tc>
          <w:tcPr>
            <w:tcW w:w="682" w:type="dxa"/>
            <w:noWrap w:val="0"/>
            <w:vAlign w:val="center"/>
          </w:tcPr>
          <w:p w14:paraId="1C13DB4B">
            <w:pPr>
              <w:jc w:val="center"/>
              <w:rPr>
                <w:rFonts w:hint="eastAsia" w:ascii="宋体" w:hAnsi="宋体" w:cs="宋体"/>
                <w:sz w:val="18"/>
                <w:szCs w:val="18"/>
              </w:rPr>
            </w:pPr>
          </w:p>
        </w:tc>
        <w:tc>
          <w:tcPr>
            <w:tcW w:w="668" w:type="dxa"/>
            <w:noWrap w:val="0"/>
            <w:vAlign w:val="center"/>
          </w:tcPr>
          <w:p w14:paraId="434560D9">
            <w:pPr>
              <w:jc w:val="center"/>
              <w:rPr>
                <w:rFonts w:hint="eastAsia" w:ascii="宋体" w:hAnsi="宋体" w:cs="宋体"/>
                <w:sz w:val="18"/>
                <w:szCs w:val="18"/>
              </w:rPr>
            </w:pPr>
          </w:p>
        </w:tc>
        <w:tc>
          <w:tcPr>
            <w:tcW w:w="1303" w:type="dxa"/>
            <w:noWrap w:val="0"/>
            <w:vAlign w:val="center"/>
          </w:tcPr>
          <w:p w14:paraId="0288AB6C">
            <w:pPr>
              <w:widowControl/>
              <w:jc w:val="center"/>
              <w:textAlignment w:val="center"/>
              <w:rPr>
                <w:rFonts w:hint="eastAsia" w:ascii="宋体" w:hAnsi="宋体" w:cs="宋体"/>
                <w:sz w:val="18"/>
                <w:szCs w:val="18"/>
              </w:rPr>
            </w:pPr>
          </w:p>
        </w:tc>
        <w:tc>
          <w:tcPr>
            <w:tcW w:w="1240" w:type="dxa"/>
            <w:noWrap w:val="0"/>
            <w:vAlign w:val="center"/>
          </w:tcPr>
          <w:p w14:paraId="46C9E2D7">
            <w:pPr>
              <w:widowControl/>
              <w:jc w:val="center"/>
              <w:textAlignment w:val="center"/>
              <w:rPr>
                <w:rFonts w:hint="eastAsia" w:ascii="宋体" w:hAnsi="宋体" w:cs="宋体"/>
                <w:sz w:val="18"/>
                <w:szCs w:val="18"/>
              </w:rPr>
            </w:pPr>
          </w:p>
        </w:tc>
        <w:tc>
          <w:tcPr>
            <w:tcW w:w="1050" w:type="dxa"/>
            <w:noWrap w:val="0"/>
            <w:vAlign w:val="center"/>
          </w:tcPr>
          <w:p w14:paraId="1C410205">
            <w:pPr>
              <w:widowControl/>
              <w:jc w:val="center"/>
              <w:textAlignment w:val="center"/>
              <w:rPr>
                <w:rFonts w:hint="eastAsia" w:ascii="宋体" w:hAnsi="宋体" w:cs="宋体"/>
                <w:sz w:val="18"/>
                <w:szCs w:val="18"/>
              </w:rPr>
            </w:pPr>
          </w:p>
        </w:tc>
        <w:tc>
          <w:tcPr>
            <w:tcW w:w="929" w:type="dxa"/>
            <w:noWrap w:val="0"/>
            <w:vAlign w:val="center"/>
          </w:tcPr>
          <w:p w14:paraId="26F99E4B">
            <w:pPr>
              <w:widowControl/>
              <w:jc w:val="center"/>
              <w:textAlignment w:val="center"/>
              <w:rPr>
                <w:rFonts w:hint="eastAsia" w:ascii="宋体" w:hAnsi="宋体" w:cs="宋体"/>
                <w:sz w:val="18"/>
                <w:szCs w:val="18"/>
              </w:rPr>
            </w:pPr>
          </w:p>
        </w:tc>
        <w:tc>
          <w:tcPr>
            <w:tcW w:w="987" w:type="dxa"/>
            <w:noWrap w:val="0"/>
            <w:vAlign w:val="center"/>
          </w:tcPr>
          <w:p w14:paraId="79F410F9">
            <w:pPr>
              <w:widowControl/>
              <w:jc w:val="center"/>
              <w:textAlignment w:val="center"/>
              <w:rPr>
                <w:rFonts w:hint="eastAsia" w:ascii="宋体" w:hAnsi="宋体" w:cs="宋体"/>
                <w:sz w:val="18"/>
                <w:szCs w:val="18"/>
              </w:rPr>
            </w:pPr>
          </w:p>
        </w:tc>
        <w:tc>
          <w:tcPr>
            <w:tcW w:w="1200" w:type="dxa"/>
            <w:noWrap w:val="0"/>
            <w:vAlign w:val="center"/>
          </w:tcPr>
          <w:p w14:paraId="05374B0D">
            <w:pPr>
              <w:widowControl/>
              <w:jc w:val="center"/>
              <w:textAlignment w:val="center"/>
              <w:rPr>
                <w:rFonts w:hint="eastAsia" w:ascii="宋体" w:hAnsi="宋体" w:cs="宋体"/>
                <w:sz w:val="18"/>
                <w:szCs w:val="18"/>
              </w:rPr>
            </w:pPr>
          </w:p>
        </w:tc>
        <w:tc>
          <w:tcPr>
            <w:tcW w:w="1139" w:type="dxa"/>
            <w:noWrap w:val="0"/>
            <w:vAlign w:val="center"/>
          </w:tcPr>
          <w:p w14:paraId="3C97D5E6">
            <w:pPr>
              <w:widowControl/>
              <w:jc w:val="center"/>
              <w:textAlignment w:val="center"/>
              <w:rPr>
                <w:rFonts w:hint="eastAsia" w:ascii="宋体" w:hAnsi="宋体" w:cs="宋体"/>
                <w:sz w:val="18"/>
                <w:szCs w:val="18"/>
              </w:rPr>
            </w:pPr>
          </w:p>
        </w:tc>
        <w:tc>
          <w:tcPr>
            <w:tcW w:w="1128" w:type="dxa"/>
            <w:noWrap w:val="0"/>
            <w:vAlign w:val="center"/>
          </w:tcPr>
          <w:p w14:paraId="2A928671">
            <w:pPr>
              <w:widowControl/>
              <w:jc w:val="center"/>
              <w:textAlignment w:val="center"/>
              <w:rPr>
                <w:rFonts w:hint="eastAsia" w:ascii="宋体" w:hAnsi="宋体" w:cs="宋体"/>
                <w:sz w:val="18"/>
                <w:szCs w:val="18"/>
              </w:rPr>
            </w:pPr>
          </w:p>
        </w:tc>
        <w:tc>
          <w:tcPr>
            <w:tcW w:w="1128" w:type="dxa"/>
            <w:noWrap w:val="0"/>
            <w:vAlign w:val="center"/>
          </w:tcPr>
          <w:p w14:paraId="6FE8019A">
            <w:pPr>
              <w:widowControl/>
              <w:jc w:val="center"/>
              <w:textAlignment w:val="center"/>
              <w:rPr>
                <w:rFonts w:hint="eastAsia" w:ascii="宋体" w:hAnsi="宋体" w:cs="宋体"/>
                <w:sz w:val="18"/>
                <w:szCs w:val="18"/>
              </w:rPr>
            </w:pPr>
          </w:p>
        </w:tc>
      </w:tr>
      <w:tr w14:paraId="030F6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64" w:type="dxa"/>
            <w:noWrap w:val="0"/>
            <w:vAlign w:val="center"/>
          </w:tcPr>
          <w:p w14:paraId="6CC00929">
            <w:pPr>
              <w:jc w:val="center"/>
              <w:rPr>
                <w:rFonts w:hint="eastAsia" w:ascii="宋体" w:hAnsi="宋体" w:cs="宋体"/>
                <w:sz w:val="18"/>
                <w:szCs w:val="18"/>
              </w:rPr>
            </w:pPr>
          </w:p>
        </w:tc>
        <w:tc>
          <w:tcPr>
            <w:tcW w:w="1023" w:type="dxa"/>
            <w:noWrap w:val="0"/>
            <w:vAlign w:val="center"/>
          </w:tcPr>
          <w:p w14:paraId="39A646FF">
            <w:pPr>
              <w:jc w:val="center"/>
              <w:rPr>
                <w:rFonts w:hint="eastAsia" w:ascii="宋体" w:hAnsi="宋体" w:cs="宋体"/>
                <w:sz w:val="18"/>
                <w:szCs w:val="18"/>
              </w:rPr>
            </w:pPr>
          </w:p>
        </w:tc>
        <w:tc>
          <w:tcPr>
            <w:tcW w:w="973" w:type="dxa"/>
            <w:noWrap w:val="0"/>
            <w:vAlign w:val="center"/>
          </w:tcPr>
          <w:p w14:paraId="51813705">
            <w:pPr>
              <w:jc w:val="center"/>
              <w:rPr>
                <w:rFonts w:hint="eastAsia" w:ascii="宋体" w:hAnsi="宋体" w:cs="宋体"/>
                <w:sz w:val="18"/>
                <w:szCs w:val="18"/>
              </w:rPr>
            </w:pPr>
          </w:p>
        </w:tc>
        <w:tc>
          <w:tcPr>
            <w:tcW w:w="682" w:type="dxa"/>
            <w:noWrap w:val="0"/>
            <w:vAlign w:val="center"/>
          </w:tcPr>
          <w:p w14:paraId="669BA166">
            <w:pPr>
              <w:jc w:val="center"/>
              <w:rPr>
                <w:rFonts w:hint="eastAsia" w:ascii="宋体" w:hAnsi="宋体" w:cs="宋体"/>
                <w:sz w:val="18"/>
                <w:szCs w:val="18"/>
              </w:rPr>
            </w:pPr>
          </w:p>
        </w:tc>
        <w:tc>
          <w:tcPr>
            <w:tcW w:w="668" w:type="dxa"/>
            <w:noWrap w:val="0"/>
            <w:vAlign w:val="center"/>
          </w:tcPr>
          <w:p w14:paraId="044BED18">
            <w:pPr>
              <w:jc w:val="center"/>
              <w:rPr>
                <w:rFonts w:hint="eastAsia" w:ascii="宋体" w:hAnsi="宋体" w:cs="宋体"/>
                <w:sz w:val="18"/>
                <w:szCs w:val="18"/>
              </w:rPr>
            </w:pPr>
          </w:p>
        </w:tc>
        <w:tc>
          <w:tcPr>
            <w:tcW w:w="1303" w:type="dxa"/>
            <w:noWrap w:val="0"/>
            <w:vAlign w:val="center"/>
          </w:tcPr>
          <w:p w14:paraId="7E516633">
            <w:pPr>
              <w:widowControl/>
              <w:jc w:val="center"/>
              <w:textAlignment w:val="center"/>
              <w:rPr>
                <w:rFonts w:hint="eastAsia" w:ascii="宋体" w:hAnsi="宋体" w:cs="宋体"/>
                <w:sz w:val="18"/>
                <w:szCs w:val="18"/>
              </w:rPr>
            </w:pPr>
          </w:p>
        </w:tc>
        <w:tc>
          <w:tcPr>
            <w:tcW w:w="1240" w:type="dxa"/>
            <w:noWrap w:val="0"/>
            <w:vAlign w:val="center"/>
          </w:tcPr>
          <w:p w14:paraId="4BFAFD95">
            <w:pPr>
              <w:widowControl/>
              <w:jc w:val="center"/>
              <w:textAlignment w:val="center"/>
              <w:rPr>
                <w:rFonts w:hint="eastAsia" w:ascii="宋体" w:hAnsi="宋体" w:cs="宋体"/>
                <w:sz w:val="18"/>
                <w:szCs w:val="18"/>
              </w:rPr>
            </w:pPr>
          </w:p>
        </w:tc>
        <w:tc>
          <w:tcPr>
            <w:tcW w:w="1050" w:type="dxa"/>
            <w:noWrap w:val="0"/>
            <w:vAlign w:val="center"/>
          </w:tcPr>
          <w:p w14:paraId="4A1B30E2">
            <w:pPr>
              <w:widowControl/>
              <w:jc w:val="center"/>
              <w:textAlignment w:val="center"/>
              <w:rPr>
                <w:rFonts w:hint="eastAsia" w:ascii="宋体" w:hAnsi="宋体" w:cs="宋体"/>
                <w:sz w:val="18"/>
                <w:szCs w:val="18"/>
              </w:rPr>
            </w:pPr>
          </w:p>
        </w:tc>
        <w:tc>
          <w:tcPr>
            <w:tcW w:w="929" w:type="dxa"/>
            <w:noWrap w:val="0"/>
            <w:vAlign w:val="center"/>
          </w:tcPr>
          <w:p w14:paraId="49E31342">
            <w:pPr>
              <w:widowControl/>
              <w:jc w:val="center"/>
              <w:textAlignment w:val="center"/>
              <w:rPr>
                <w:rFonts w:hint="eastAsia" w:ascii="宋体" w:hAnsi="宋体" w:cs="宋体"/>
                <w:sz w:val="18"/>
                <w:szCs w:val="18"/>
              </w:rPr>
            </w:pPr>
          </w:p>
        </w:tc>
        <w:tc>
          <w:tcPr>
            <w:tcW w:w="987" w:type="dxa"/>
            <w:noWrap w:val="0"/>
            <w:vAlign w:val="center"/>
          </w:tcPr>
          <w:p w14:paraId="6F0FC48B">
            <w:pPr>
              <w:widowControl/>
              <w:jc w:val="center"/>
              <w:textAlignment w:val="center"/>
              <w:rPr>
                <w:rFonts w:hint="eastAsia" w:ascii="宋体" w:hAnsi="宋体" w:cs="宋体"/>
                <w:sz w:val="18"/>
                <w:szCs w:val="18"/>
              </w:rPr>
            </w:pPr>
          </w:p>
        </w:tc>
        <w:tc>
          <w:tcPr>
            <w:tcW w:w="1200" w:type="dxa"/>
            <w:noWrap w:val="0"/>
            <w:vAlign w:val="center"/>
          </w:tcPr>
          <w:p w14:paraId="68EAC164">
            <w:pPr>
              <w:widowControl/>
              <w:jc w:val="center"/>
              <w:textAlignment w:val="center"/>
              <w:rPr>
                <w:rFonts w:hint="eastAsia" w:ascii="宋体" w:hAnsi="宋体" w:cs="宋体"/>
                <w:sz w:val="18"/>
                <w:szCs w:val="18"/>
              </w:rPr>
            </w:pPr>
          </w:p>
        </w:tc>
        <w:tc>
          <w:tcPr>
            <w:tcW w:w="1139" w:type="dxa"/>
            <w:noWrap w:val="0"/>
            <w:vAlign w:val="center"/>
          </w:tcPr>
          <w:p w14:paraId="66820F9B">
            <w:pPr>
              <w:widowControl/>
              <w:jc w:val="center"/>
              <w:textAlignment w:val="center"/>
              <w:rPr>
                <w:rFonts w:hint="eastAsia" w:ascii="宋体" w:hAnsi="宋体" w:cs="宋体"/>
                <w:sz w:val="18"/>
                <w:szCs w:val="18"/>
              </w:rPr>
            </w:pPr>
          </w:p>
        </w:tc>
        <w:tc>
          <w:tcPr>
            <w:tcW w:w="1128" w:type="dxa"/>
            <w:noWrap w:val="0"/>
            <w:vAlign w:val="center"/>
          </w:tcPr>
          <w:p w14:paraId="5F157D78">
            <w:pPr>
              <w:widowControl/>
              <w:jc w:val="center"/>
              <w:textAlignment w:val="center"/>
              <w:rPr>
                <w:rFonts w:hint="eastAsia" w:ascii="宋体" w:hAnsi="宋体" w:cs="宋体"/>
                <w:sz w:val="18"/>
                <w:szCs w:val="18"/>
              </w:rPr>
            </w:pPr>
          </w:p>
        </w:tc>
        <w:tc>
          <w:tcPr>
            <w:tcW w:w="1128" w:type="dxa"/>
            <w:noWrap w:val="0"/>
            <w:vAlign w:val="center"/>
          </w:tcPr>
          <w:p w14:paraId="5735DD71">
            <w:pPr>
              <w:widowControl/>
              <w:jc w:val="center"/>
              <w:textAlignment w:val="center"/>
              <w:rPr>
                <w:rFonts w:hint="eastAsia" w:ascii="宋体" w:hAnsi="宋体" w:cs="宋体"/>
                <w:sz w:val="18"/>
                <w:szCs w:val="18"/>
              </w:rPr>
            </w:pPr>
          </w:p>
        </w:tc>
      </w:tr>
      <w:tr w14:paraId="5EDF3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64" w:type="dxa"/>
            <w:noWrap w:val="0"/>
            <w:vAlign w:val="center"/>
          </w:tcPr>
          <w:p w14:paraId="247B1452">
            <w:pPr>
              <w:jc w:val="center"/>
              <w:rPr>
                <w:rFonts w:hint="eastAsia" w:ascii="宋体" w:hAnsi="宋体" w:cs="宋体"/>
                <w:sz w:val="18"/>
                <w:szCs w:val="18"/>
              </w:rPr>
            </w:pPr>
          </w:p>
        </w:tc>
        <w:tc>
          <w:tcPr>
            <w:tcW w:w="1023" w:type="dxa"/>
            <w:noWrap w:val="0"/>
            <w:vAlign w:val="center"/>
          </w:tcPr>
          <w:p w14:paraId="129C0855">
            <w:pPr>
              <w:jc w:val="center"/>
              <w:rPr>
                <w:rFonts w:hint="eastAsia" w:ascii="宋体" w:hAnsi="宋体" w:cs="宋体"/>
                <w:sz w:val="18"/>
                <w:szCs w:val="18"/>
              </w:rPr>
            </w:pPr>
          </w:p>
        </w:tc>
        <w:tc>
          <w:tcPr>
            <w:tcW w:w="973" w:type="dxa"/>
            <w:noWrap w:val="0"/>
            <w:vAlign w:val="center"/>
          </w:tcPr>
          <w:p w14:paraId="37F80B1E">
            <w:pPr>
              <w:jc w:val="center"/>
              <w:rPr>
                <w:rFonts w:hint="eastAsia" w:ascii="宋体" w:hAnsi="宋体" w:cs="宋体"/>
                <w:sz w:val="18"/>
                <w:szCs w:val="18"/>
              </w:rPr>
            </w:pPr>
          </w:p>
        </w:tc>
        <w:tc>
          <w:tcPr>
            <w:tcW w:w="682" w:type="dxa"/>
            <w:noWrap w:val="0"/>
            <w:vAlign w:val="center"/>
          </w:tcPr>
          <w:p w14:paraId="763ABB89">
            <w:pPr>
              <w:jc w:val="center"/>
              <w:rPr>
                <w:rFonts w:hint="eastAsia" w:ascii="宋体" w:hAnsi="宋体" w:cs="宋体"/>
                <w:sz w:val="18"/>
                <w:szCs w:val="18"/>
              </w:rPr>
            </w:pPr>
          </w:p>
        </w:tc>
        <w:tc>
          <w:tcPr>
            <w:tcW w:w="668" w:type="dxa"/>
            <w:noWrap w:val="0"/>
            <w:vAlign w:val="center"/>
          </w:tcPr>
          <w:p w14:paraId="56B2564C">
            <w:pPr>
              <w:jc w:val="center"/>
              <w:rPr>
                <w:rFonts w:hint="eastAsia" w:ascii="宋体" w:hAnsi="宋体" w:cs="宋体"/>
                <w:sz w:val="18"/>
                <w:szCs w:val="18"/>
              </w:rPr>
            </w:pPr>
          </w:p>
        </w:tc>
        <w:tc>
          <w:tcPr>
            <w:tcW w:w="1303" w:type="dxa"/>
            <w:noWrap w:val="0"/>
            <w:vAlign w:val="center"/>
          </w:tcPr>
          <w:p w14:paraId="337BD086">
            <w:pPr>
              <w:widowControl/>
              <w:jc w:val="center"/>
              <w:textAlignment w:val="center"/>
              <w:rPr>
                <w:rFonts w:hint="eastAsia" w:ascii="宋体" w:hAnsi="宋体" w:cs="宋体"/>
                <w:sz w:val="18"/>
                <w:szCs w:val="18"/>
              </w:rPr>
            </w:pPr>
          </w:p>
        </w:tc>
        <w:tc>
          <w:tcPr>
            <w:tcW w:w="1240" w:type="dxa"/>
            <w:noWrap w:val="0"/>
            <w:vAlign w:val="center"/>
          </w:tcPr>
          <w:p w14:paraId="082CCBD6">
            <w:pPr>
              <w:widowControl/>
              <w:jc w:val="center"/>
              <w:textAlignment w:val="center"/>
              <w:rPr>
                <w:rFonts w:hint="eastAsia" w:ascii="宋体" w:hAnsi="宋体" w:cs="宋体"/>
                <w:sz w:val="18"/>
                <w:szCs w:val="18"/>
              </w:rPr>
            </w:pPr>
          </w:p>
        </w:tc>
        <w:tc>
          <w:tcPr>
            <w:tcW w:w="1050" w:type="dxa"/>
            <w:noWrap w:val="0"/>
            <w:vAlign w:val="center"/>
          </w:tcPr>
          <w:p w14:paraId="4C2CFDB2">
            <w:pPr>
              <w:widowControl/>
              <w:jc w:val="center"/>
              <w:textAlignment w:val="center"/>
              <w:rPr>
                <w:rFonts w:hint="eastAsia" w:ascii="宋体" w:hAnsi="宋体" w:cs="宋体"/>
                <w:sz w:val="18"/>
                <w:szCs w:val="18"/>
              </w:rPr>
            </w:pPr>
          </w:p>
        </w:tc>
        <w:tc>
          <w:tcPr>
            <w:tcW w:w="929" w:type="dxa"/>
            <w:noWrap w:val="0"/>
            <w:vAlign w:val="center"/>
          </w:tcPr>
          <w:p w14:paraId="2788C620">
            <w:pPr>
              <w:widowControl/>
              <w:jc w:val="center"/>
              <w:textAlignment w:val="center"/>
              <w:rPr>
                <w:rFonts w:hint="eastAsia" w:ascii="宋体" w:hAnsi="宋体" w:cs="宋体"/>
                <w:sz w:val="18"/>
                <w:szCs w:val="18"/>
              </w:rPr>
            </w:pPr>
          </w:p>
        </w:tc>
        <w:tc>
          <w:tcPr>
            <w:tcW w:w="987" w:type="dxa"/>
            <w:noWrap w:val="0"/>
            <w:vAlign w:val="center"/>
          </w:tcPr>
          <w:p w14:paraId="5239D1F7">
            <w:pPr>
              <w:widowControl/>
              <w:jc w:val="center"/>
              <w:textAlignment w:val="center"/>
              <w:rPr>
                <w:rFonts w:hint="eastAsia" w:ascii="宋体" w:hAnsi="宋体" w:cs="宋体"/>
                <w:sz w:val="18"/>
                <w:szCs w:val="18"/>
              </w:rPr>
            </w:pPr>
          </w:p>
        </w:tc>
        <w:tc>
          <w:tcPr>
            <w:tcW w:w="1200" w:type="dxa"/>
            <w:noWrap w:val="0"/>
            <w:vAlign w:val="center"/>
          </w:tcPr>
          <w:p w14:paraId="7116F3B1">
            <w:pPr>
              <w:widowControl/>
              <w:jc w:val="center"/>
              <w:textAlignment w:val="center"/>
              <w:rPr>
                <w:rFonts w:hint="eastAsia" w:ascii="宋体" w:hAnsi="宋体" w:cs="宋体"/>
                <w:sz w:val="18"/>
                <w:szCs w:val="18"/>
              </w:rPr>
            </w:pPr>
          </w:p>
        </w:tc>
        <w:tc>
          <w:tcPr>
            <w:tcW w:w="1139" w:type="dxa"/>
            <w:noWrap w:val="0"/>
            <w:vAlign w:val="center"/>
          </w:tcPr>
          <w:p w14:paraId="6EA22964">
            <w:pPr>
              <w:widowControl/>
              <w:jc w:val="center"/>
              <w:textAlignment w:val="center"/>
              <w:rPr>
                <w:rFonts w:hint="eastAsia" w:ascii="宋体" w:hAnsi="宋体" w:cs="宋体"/>
                <w:sz w:val="18"/>
                <w:szCs w:val="18"/>
              </w:rPr>
            </w:pPr>
          </w:p>
        </w:tc>
        <w:tc>
          <w:tcPr>
            <w:tcW w:w="1128" w:type="dxa"/>
            <w:noWrap w:val="0"/>
            <w:vAlign w:val="center"/>
          </w:tcPr>
          <w:p w14:paraId="44F498BF">
            <w:pPr>
              <w:widowControl/>
              <w:jc w:val="center"/>
              <w:textAlignment w:val="center"/>
              <w:rPr>
                <w:rFonts w:hint="eastAsia" w:ascii="宋体" w:hAnsi="宋体" w:cs="宋体"/>
                <w:sz w:val="18"/>
                <w:szCs w:val="18"/>
              </w:rPr>
            </w:pPr>
          </w:p>
        </w:tc>
        <w:tc>
          <w:tcPr>
            <w:tcW w:w="1128" w:type="dxa"/>
            <w:noWrap w:val="0"/>
            <w:vAlign w:val="center"/>
          </w:tcPr>
          <w:p w14:paraId="3375D3EC">
            <w:pPr>
              <w:widowControl/>
              <w:jc w:val="center"/>
              <w:textAlignment w:val="center"/>
              <w:rPr>
                <w:rFonts w:hint="eastAsia" w:ascii="宋体" w:hAnsi="宋体" w:cs="宋体"/>
                <w:sz w:val="18"/>
                <w:szCs w:val="18"/>
              </w:rPr>
            </w:pPr>
          </w:p>
        </w:tc>
      </w:tr>
      <w:tr w14:paraId="11AB1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64" w:type="dxa"/>
            <w:noWrap w:val="0"/>
            <w:vAlign w:val="center"/>
          </w:tcPr>
          <w:p w14:paraId="0A065CD9">
            <w:pPr>
              <w:jc w:val="center"/>
              <w:rPr>
                <w:rFonts w:hint="eastAsia" w:ascii="宋体" w:hAnsi="宋体" w:cs="宋体"/>
                <w:sz w:val="18"/>
                <w:szCs w:val="18"/>
              </w:rPr>
            </w:pPr>
          </w:p>
        </w:tc>
        <w:tc>
          <w:tcPr>
            <w:tcW w:w="1023" w:type="dxa"/>
            <w:noWrap w:val="0"/>
            <w:vAlign w:val="center"/>
          </w:tcPr>
          <w:p w14:paraId="0E96362B">
            <w:pPr>
              <w:jc w:val="center"/>
              <w:rPr>
                <w:rFonts w:hint="eastAsia" w:ascii="宋体" w:hAnsi="宋体" w:cs="宋体"/>
                <w:sz w:val="18"/>
                <w:szCs w:val="18"/>
              </w:rPr>
            </w:pPr>
          </w:p>
        </w:tc>
        <w:tc>
          <w:tcPr>
            <w:tcW w:w="973" w:type="dxa"/>
            <w:noWrap w:val="0"/>
            <w:vAlign w:val="center"/>
          </w:tcPr>
          <w:p w14:paraId="68D8B1A3">
            <w:pPr>
              <w:jc w:val="center"/>
              <w:rPr>
                <w:rFonts w:hint="eastAsia" w:ascii="宋体" w:hAnsi="宋体" w:cs="宋体"/>
                <w:sz w:val="18"/>
                <w:szCs w:val="18"/>
              </w:rPr>
            </w:pPr>
          </w:p>
        </w:tc>
        <w:tc>
          <w:tcPr>
            <w:tcW w:w="682" w:type="dxa"/>
            <w:noWrap w:val="0"/>
            <w:vAlign w:val="center"/>
          </w:tcPr>
          <w:p w14:paraId="2A826EAF">
            <w:pPr>
              <w:jc w:val="center"/>
              <w:rPr>
                <w:rFonts w:hint="eastAsia" w:ascii="宋体" w:hAnsi="宋体" w:cs="宋体"/>
                <w:sz w:val="18"/>
                <w:szCs w:val="18"/>
              </w:rPr>
            </w:pPr>
          </w:p>
        </w:tc>
        <w:tc>
          <w:tcPr>
            <w:tcW w:w="668" w:type="dxa"/>
            <w:noWrap w:val="0"/>
            <w:vAlign w:val="center"/>
          </w:tcPr>
          <w:p w14:paraId="669FA196">
            <w:pPr>
              <w:jc w:val="center"/>
              <w:rPr>
                <w:rFonts w:hint="eastAsia" w:ascii="宋体" w:hAnsi="宋体" w:cs="宋体"/>
                <w:sz w:val="18"/>
                <w:szCs w:val="18"/>
              </w:rPr>
            </w:pPr>
          </w:p>
        </w:tc>
        <w:tc>
          <w:tcPr>
            <w:tcW w:w="1303" w:type="dxa"/>
            <w:noWrap w:val="0"/>
            <w:vAlign w:val="center"/>
          </w:tcPr>
          <w:p w14:paraId="1D587469">
            <w:pPr>
              <w:widowControl/>
              <w:jc w:val="center"/>
              <w:textAlignment w:val="center"/>
              <w:rPr>
                <w:rFonts w:hint="eastAsia" w:ascii="宋体" w:hAnsi="宋体" w:cs="宋体"/>
                <w:sz w:val="18"/>
                <w:szCs w:val="18"/>
              </w:rPr>
            </w:pPr>
          </w:p>
        </w:tc>
        <w:tc>
          <w:tcPr>
            <w:tcW w:w="1240" w:type="dxa"/>
            <w:noWrap w:val="0"/>
            <w:vAlign w:val="center"/>
          </w:tcPr>
          <w:p w14:paraId="2DA7DAC2">
            <w:pPr>
              <w:widowControl/>
              <w:jc w:val="center"/>
              <w:textAlignment w:val="center"/>
              <w:rPr>
                <w:rFonts w:hint="eastAsia" w:ascii="宋体" w:hAnsi="宋体" w:cs="宋体"/>
                <w:sz w:val="18"/>
                <w:szCs w:val="18"/>
              </w:rPr>
            </w:pPr>
          </w:p>
        </w:tc>
        <w:tc>
          <w:tcPr>
            <w:tcW w:w="1050" w:type="dxa"/>
            <w:noWrap w:val="0"/>
            <w:vAlign w:val="center"/>
          </w:tcPr>
          <w:p w14:paraId="35E421C9">
            <w:pPr>
              <w:widowControl/>
              <w:jc w:val="center"/>
              <w:textAlignment w:val="center"/>
              <w:rPr>
                <w:rFonts w:hint="eastAsia" w:ascii="宋体" w:hAnsi="宋体" w:cs="宋体"/>
                <w:sz w:val="18"/>
                <w:szCs w:val="18"/>
              </w:rPr>
            </w:pPr>
          </w:p>
        </w:tc>
        <w:tc>
          <w:tcPr>
            <w:tcW w:w="929" w:type="dxa"/>
            <w:noWrap w:val="0"/>
            <w:vAlign w:val="center"/>
          </w:tcPr>
          <w:p w14:paraId="5CA123AD">
            <w:pPr>
              <w:widowControl/>
              <w:jc w:val="center"/>
              <w:textAlignment w:val="center"/>
              <w:rPr>
                <w:rFonts w:hint="eastAsia" w:ascii="宋体" w:hAnsi="宋体" w:cs="宋体"/>
                <w:sz w:val="18"/>
                <w:szCs w:val="18"/>
              </w:rPr>
            </w:pPr>
          </w:p>
        </w:tc>
        <w:tc>
          <w:tcPr>
            <w:tcW w:w="987" w:type="dxa"/>
            <w:noWrap w:val="0"/>
            <w:vAlign w:val="center"/>
          </w:tcPr>
          <w:p w14:paraId="3DC7B5E3">
            <w:pPr>
              <w:widowControl/>
              <w:jc w:val="center"/>
              <w:textAlignment w:val="center"/>
              <w:rPr>
                <w:rFonts w:hint="eastAsia" w:ascii="宋体" w:hAnsi="宋体" w:cs="宋体"/>
                <w:sz w:val="18"/>
                <w:szCs w:val="18"/>
              </w:rPr>
            </w:pPr>
          </w:p>
        </w:tc>
        <w:tc>
          <w:tcPr>
            <w:tcW w:w="1200" w:type="dxa"/>
            <w:noWrap w:val="0"/>
            <w:vAlign w:val="center"/>
          </w:tcPr>
          <w:p w14:paraId="6FD35400">
            <w:pPr>
              <w:widowControl/>
              <w:jc w:val="center"/>
              <w:textAlignment w:val="center"/>
              <w:rPr>
                <w:rFonts w:hint="eastAsia" w:ascii="宋体" w:hAnsi="宋体" w:cs="宋体"/>
                <w:sz w:val="18"/>
                <w:szCs w:val="18"/>
              </w:rPr>
            </w:pPr>
          </w:p>
        </w:tc>
        <w:tc>
          <w:tcPr>
            <w:tcW w:w="1139" w:type="dxa"/>
            <w:noWrap w:val="0"/>
            <w:vAlign w:val="center"/>
          </w:tcPr>
          <w:p w14:paraId="590329FF">
            <w:pPr>
              <w:widowControl/>
              <w:jc w:val="center"/>
              <w:textAlignment w:val="center"/>
              <w:rPr>
                <w:rFonts w:hint="eastAsia" w:ascii="宋体" w:hAnsi="宋体" w:cs="宋体"/>
                <w:sz w:val="18"/>
                <w:szCs w:val="18"/>
              </w:rPr>
            </w:pPr>
          </w:p>
        </w:tc>
        <w:tc>
          <w:tcPr>
            <w:tcW w:w="1128" w:type="dxa"/>
            <w:noWrap w:val="0"/>
            <w:vAlign w:val="center"/>
          </w:tcPr>
          <w:p w14:paraId="0C6583A8">
            <w:pPr>
              <w:widowControl/>
              <w:jc w:val="center"/>
              <w:textAlignment w:val="center"/>
              <w:rPr>
                <w:rFonts w:hint="eastAsia" w:ascii="宋体" w:hAnsi="宋体" w:cs="宋体"/>
                <w:sz w:val="18"/>
                <w:szCs w:val="18"/>
              </w:rPr>
            </w:pPr>
          </w:p>
        </w:tc>
        <w:tc>
          <w:tcPr>
            <w:tcW w:w="1128" w:type="dxa"/>
            <w:noWrap w:val="0"/>
            <w:vAlign w:val="center"/>
          </w:tcPr>
          <w:p w14:paraId="0DDD6AE6">
            <w:pPr>
              <w:widowControl/>
              <w:jc w:val="center"/>
              <w:textAlignment w:val="center"/>
              <w:rPr>
                <w:rFonts w:hint="eastAsia" w:ascii="宋体" w:hAnsi="宋体" w:cs="宋体"/>
                <w:sz w:val="18"/>
                <w:szCs w:val="18"/>
              </w:rPr>
            </w:pPr>
          </w:p>
        </w:tc>
      </w:tr>
    </w:tbl>
    <w:p w14:paraId="66497A7F">
      <w:pPr>
        <w:spacing w:line="360" w:lineRule="auto"/>
        <w:jc w:val="left"/>
        <w:rPr>
          <w:rFonts w:hint="eastAsia" w:ascii="宋体" w:hAnsi="宋体" w:cs="宋体"/>
          <w:kern w:val="0"/>
          <w:sz w:val="22"/>
          <w:szCs w:val="21"/>
        </w:rPr>
      </w:pPr>
      <w:r>
        <w:rPr>
          <w:rFonts w:hint="eastAsia" w:ascii="宋体" w:hAnsi="宋体" w:cs="宋体"/>
          <w:kern w:val="0"/>
          <w:sz w:val="22"/>
          <w:szCs w:val="21"/>
        </w:rPr>
        <w:t>说明：关于安全文明施工费，根据合同第六.28条规定，安全防护、文明施工措施费100%一次支付，与工程预付款同时支付，故本次合同预付款中一次计入本项费用。</w:t>
      </w:r>
    </w:p>
    <w:p w14:paraId="3B19090F">
      <w:pPr>
        <w:rPr>
          <w:rFonts w:hint="eastAsia" w:ascii="宋体" w:hAnsi="宋体" w:cs="宋体"/>
        </w:rPr>
        <w:sectPr>
          <w:pgSz w:w="15840" w:h="12240" w:orient="landscape"/>
          <w:pgMar w:top="1560" w:right="1440" w:bottom="1640" w:left="1440" w:header="720" w:footer="624" w:gutter="0"/>
          <w:pgNumType w:fmt="decimal"/>
          <w:cols w:space="720" w:num="1"/>
        </w:sectPr>
      </w:pPr>
    </w:p>
    <w:p w14:paraId="3977B009">
      <w:pPr>
        <w:pStyle w:val="10"/>
        <w:jc w:val="both"/>
        <w:rPr>
          <w:rFonts w:hint="eastAsia" w:ascii="宋体" w:hAnsi="宋体" w:eastAsia="宋体" w:cs="宋体"/>
          <w:b/>
          <w:bCs/>
          <w:lang w:val="zh-TW"/>
        </w:rPr>
      </w:pPr>
      <w:r>
        <w:rPr>
          <w:rFonts w:hint="eastAsia" w:ascii="宋体" w:hAnsi="宋体" w:eastAsia="宋体" w:cs="宋体"/>
          <w:b/>
          <w:bCs/>
          <w:lang w:val="zh-TW" w:eastAsia="zh-TW"/>
        </w:rPr>
        <w:t>附件</w:t>
      </w:r>
      <w:r>
        <w:rPr>
          <w:rFonts w:hint="eastAsia" w:ascii="宋体" w:hAnsi="宋体" w:eastAsia="宋体" w:cs="宋体"/>
          <w:b/>
          <w:bCs/>
        </w:rPr>
        <w:t>7</w:t>
      </w:r>
      <w:r>
        <w:rPr>
          <w:rFonts w:hint="eastAsia" w:ascii="宋体" w:hAnsi="宋体" w:eastAsia="宋体" w:cs="宋体"/>
          <w:b/>
          <w:bCs/>
          <w:lang w:val="zh-TW" w:eastAsia="zh-TW"/>
        </w:rPr>
        <w:t>：</w:t>
      </w:r>
    </w:p>
    <w:p w14:paraId="3431C133">
      <w:pPr>
        <w:pStyle w:val="10"/>
        <w:tabs>
          <w:tab w:val="left" w:pos="1778"/>
          <w:tab w:val="center" w:pos="4667"/>
        </w:tabs>
        <w:ind w:left="3360" w:hanging="3360" w:hangingChars="1200"/>
        <w:jc w:val="center"/>
        <w:rPr>
          <w:rFonts w:hint="eastAsia" w:ascii="宋体" w:hAnsi="宋体" w:eastAsia="宋体" w:cs="宋体"/>
          <w:b/>
          <w:bCs/>
          <w:sz w:val="10"/>
          <w:szCs w:val="10"/>
          <w:lang w:val="zh-TW" w:eastAsia="zh-TW"/>
        </w:rPr>
      </w:pPr>
      <w:r>
        <w:rPr>
          <w:rFonts w:hint="eastAsia" w:ascii="宋体" w:hAnsi="宋体" w:eastAsia="宋体" w:cs="宋体"/>
          <w:sz w:val="28"/>
          <w:szCs w:val="28"/>
          <w:lang w:val="zh-TW" w:eastAsia="zh-TW"/>
        </w:rPr>
        <w:t>现场施工环境综合整治及扬尘污染治理承诺书</w:t>
      </w:r>
    </w:p>
    <w:p w14:paraId="363511E2">
      <w:pPr>
        <w:pStyle w:val="10"/>
        <w:widowControl w:val="0"/>
        <w:spacing w:line="360" w:lineRule="auto"/>
        <w:rPr>
          <w:rFonts w:hint="eastAsia" w:ascii="宋体" w:hAnsi="宋体" w:eastAsia="宋体" w:cs="宋体"/>
          <w:kern w:val="0"/>
          <w:lang w:val="zh-TW" w:eastAsia="zh-TW"/>
        </w:rPr>
      </w:pPr>
    </w:p>
    <w:p w14:paraId="0C473784">
      <w:pPr>
        <w:pStyle w:val="10"/>
        <w:widowControl w:val="0"/>
        <w:spacing w:line="360" w:lineRule="auto"/>
        <w:rPr>
          <w:rFonts w:hint="eastAsia" w:ascii="宋体" w:hAnsi="宋体" w:eastAsia="宋体" w:cs="宋体"/>
          <w:kern w:val="0"/>
          <w:sz w:val="22"/>
        </w:rPr>
      </w:pPr>
      <w:r>
        <w:rPr>
          <w:rFonts w:hint="eastAsia" w:ascii="宋体" w:hAnsi="宋体" w:eastAsia="宋体" w:cs="宋体"/>
          <w:kern w:val="0"/>
          <w:sz w:val="22"/>
        </w:rPr>
        <w:t>致：西安市自来水有限公司</w:t>
      </w:r>
    </w:p>
    <w:p w14:paraId="0E3F9659">
      <w:pPr>
        <w:pStyle w:val="10"/>
        <w:widowControl w:val="0"/>
        <w:spacing w:line="360" w:lineRule="auto"/>
        <w:ind w:firstLine="440"/>
        <w:rPr>
          <w:rFonts w:hint="eastAsia" w:ascii="宋体" w:hAnsi="宋体" w:eastAsia="宋体" w:cs="宋体"/>
          <w:kern w:val="0"/>
          <w:sz w:val="22"/>
        </w:rPr>
      </w:pPr>
      <w:r>
        <w:rPr>
          <w:rFonts w:hint="eastAsia" w:ascii="宋体" w:hAnsi="宋体" w:eastAsia="宋体" w:cs="宋体"/>
          <w:kern w:val="0"/>
          <w:sz w:val="22"/>
        </w:rPr>
        <w:t>按照省委省政府关于“铁腕治霾•保</w:t>
      </w:r>
      <w:r>
        <w:rPr>
          <w:rFonts w:hint="eastAsia" w:ascii="宋体" w:hAnsi="宋体" w:eastAsia="宋体" w:cs="宋体"/>
          <w:sz w:val="22"/>
          <w:shd w:val="clear" w:color="auto" w:fill="FFFFFF"/>
          <w:lang w:val="zh-TW" w:eastAsia="zh-TW"/>
        </w:rPr>
        <w:t>卫蓝天</w:t>
      </w:r>
      <w:r>
        <w:rPr>
          <w:rFonts w:hint="eastAsia" w:ascii="宋体" w:hAnsi="宋体" w:eastAsia="宋体" w:cs="宋体"/>
          <w:sz w:val="22"/>
          <w:shd w:val="clear" w:color="auto" w:fill="FFFFFF"/>
        </w:rPr>
        <w:t>”</w:t>
      </w:r>
      <w:r>
        <w:rPr>
          <w:rFonts w:hint="eastAsia" w:ascii="宋体" w:hAnsi="宋体" w:eastAsia="宋体" w:cs="宋体"/>
          <w:sz w:val="22"/>
          <w:shd w:val="clear" w:color="auto" w:fill="FFFFFF"/>
          <w:lang w:val="zh-TW" w:eastAsia="zh-TW"/>
        </w:rPr>
        <w:t>行动安排部署，扎实抓好《陕西省扬尘污染专项整治行动方案》和《建筑施工扬尘治理措施</w:t>
      </w:r>
      <w:r>
        <w:rPr>
          <w:rFonts w:hint="eastAsia" w:ascii="宋体" w:hAnsi="宋体" w:eastAsia="宋体" w:cs="宋体"/>
          <w:sz w:val="22"/>
          <w:shd w:val="clear" w:color="auto" w:fill="FFFFFF"/>
        </w:rPr>
        <w:t>16</w:t>
      </w:r>
      <w:r>
        <w:rPr>
          <w:rFonts w:hint="eastAsia" w:ascii="宋体" w:hAnsi="宋体" w:eastAsia="宋体" w:cs="宋体"/>
          <w:sz w:val="22"/>
          <w:shd w:val="clear" w:color="auto" w:fill="FFFFFF"/>
          <w:lang w:val="zh-TW" w:eastAsia="zh-TW"/>
        </w:rPr>
        <w:t>条》贯彻落实，严格落实</w:t>
      </w:r>
      <w:r>
        <w:rPr>
          <w:rFonts w:hint="eastAsia" w:ascii="宋体" w:hAnsi="宋体" w:eastAsia="宋体" w:cs="宋体"/>
          <w:sz w:val="22"/>
          <w:shd w:val="clear" w:color="auto" w:fill="FFFFFF"/>
        </w:rPr>
        <w:t>“</w:t>
      </w:r>
      <w:r>
        <w:rPr>
          <w:rFonts w:hint="eastAsia" w:ascii="宋体" w:hAnsi="宋体" w:eastAsia="宋体" w:cs="宋体"/>
          <w:sz w:val="22"/>
          <w:shd w:val="clear" w:color="auto" w:fill="FFFFFF"/>
          <w:lang w:val="zh-TW" w:eastAsia="zh-TW"/>
        </w:rPr>
        <w:t>洒水、覆盖、硬化、冲洗、绿化、围挡</w:t>
      </w:r>
      <w:r>
        <w:rPr>
          <w:rFonts w:hint="eastAsia" w:ascii="宋体" w:hAnsi="宋体" w:eastAsia="宋体" w:cs="宋体"/>
          <w:sz w:val="22"/>
          <w:shd w:val="clear" w:color="auto" w:fill="FFFFFF"/>
        </w:rPr>
        <w:t>”</w:t>
      </w:r>
      <w:r>
        <w:rPr>
          <w:rFonts w:hint="eastAsia" w:ascii="宋体" w:hAnsi="宋体" w:eastAsia="宋体" w:cs="宋体"/>
          <w:sz w:val="22"/>
          <w:shd w:val="clear" w:color="auto" w:fill="FFFFFF"/>
          <w:lang w:val="zh-TW" w:eastAsia="zh-TW"/>
        </w:rPr>
        <w:t>六个</w:t>
      </w:r>
      <w:r>
        <w:rPr>
          <w:rFonts w:hint="eastAsia" w:ascii="宋体" w:hAnsi="宋体" w:eastAsia="宋体" w:cs="宋体"/>
          <w:sz w:val="22"/>
          <w:shd w:val="clear" w:color="auto" w:fill="FFFFFF"/>
        </w:rPr>
        <w:t>100%</w:t>
      </w:r>
      <w:r>
        <w:rPr>
          <w:rFonts w:hint="eastAsia" w:ascii="宋体" w:hAnsi="宋体" w:eastAsia="宋体" w:cs="宋体"/>
          <w:sz w:val="22"/>
          <w:shd w:val="clear" w:color="auto" w:fill="FFFFFF"/>
          <w:lang w:val="zh-TW" w:eastAsia="zh-TW"/>
        </w:rPr>
        <w:t>措施，坚决打赢施工扬尘防治攻坚战，确保扬尘治理取得明显成效。</w:t>
      </w:r>
      <w:r>
        <w:rPr>
          <w:rFonts w:hint="eastAsia" w:ascii="宋体" w:hAnsi="宋体" w:eastAsia="宋体" w:cs="宋体"/>
          <w:kern w:val="0"/>
          <w:sz w:val="22"/>
          <w:lang w:val="zh-TW" w:eastAsia="zh-TW"/>
        </w:rPr>
        <w:t>我公司对本项目就施工现场环境卫生综合整治及扬尘污染治理工作郑重</w:t>
      </w:r>
      <w:r>
        <w:rPr>
          <w:rFonts w:hint="eastAsia" w:ascii="宋体" w:hAnsi="宋体" w:eastAsia="宋体" w:cs="宋体"/>
          <w:kern w:val="0"/>
          <w:sz w:val="22"/>
          <w:lang w:val="zh-TW"/>
        </w:rPr>
        <w:t>作出</w:t>
      </w:r>
      <w:r>
        <w:rPr>
          <w:rFonts w:hint="eastAsia" w:ascii="宋体" w:hAnsi="宋体" w:eastAsia="宋体" w:cs="宋体"/>
          <w:kern w:val="0"/>
          <w:sz w:val="22"/>
          <w:lang w:val="zh-TW" w:eastAsia="zh-TW"/>
        </w:rPr>
        <w:t>以下承诺：</w:t>
      </w:r>
    </w:p>
    <w:p w14:paraId="785776F4">
      <w:pPr>
        <w:pStyle w:val="10"/>
        <w:widowControl w:val="0"/>
        <w:spacing w:line="360" w:lineRule="auto"/>
        <w:ind w:firstLine="440"/>
        <w:rPr>
          <w:rFonts w:hint="eastAsia" w:ascii="宋体" w:hAnsi="宋体" w:eastAsia="宋体" w:cs="宋体"/>
          <w:kern w:val="0"/>
          <w:sz w:val="22"/>
        </w:rPr>
      </w:pPr>
      <w:r>
        <w:rPr>
          <w:rFonts w:hint="eastAsia" w:ascii="宋体" w:hAnsi="宋体" w:eastAsia="宋体" w:cs="宋体"/>
          <w:kern w:val="0"/>
          <w:sz w:val="22"/>
          <w:lang w:val="zh-TW" w:eastAsia="zh-TW"/>
        </w:rPr>
        <w:t>一、我公司自进场施工之日起，将在施工现场积极开展以</w:t>
      </w:r>
      <w:r>
        <w:rPr>
          <w:rFonts w:hint="eastAsia" w:ascii="宋体" w:hAnsi="宋体" w:eastAsia="宋体" w:cs="宋体"/>
          <w:kern w:val="0"/>
          <w:sz w:val="22"/>
        </w:rPr>
        <w:t>“</w:t>
      </w:r>
      <w:r>
        <w:rPr>
          <w:rFonts w:hint="eastAsia" w:ascii="宋体" w:hAnsi="宋体" w:eastAsia="宋体" w:cs="宋体"/>
          <w:kern w:val="0"/>
          <w:sz w:val="22"/>
          <w:lang w:val="zh-TW" w:eastAsia="zh-TW"/>
        </w:rPr>
        <w:t>整顿、整理、清扫、清洁和素养</w:t>
      </w:r>
      <w:r>
        <w:rPr>
          <w:rFonts w:hint="eastAsia" w:ascii="宋体" w:hAnsi="宋体" w:eastAsia="宋体" w:cs="宋体"/>
          <w:kern w:val="0"/>
          <w:sz w:val="22"/>
        </w:rPr>
        <w:t>”</w:t>
      </w:r>
      <w:r>
        <w:rPr>
          <w:rFonts w:hint="eastAsia" w:ascii="宋体" w:hAnsi="宋体" w:eastAsia="宋体" w:cs="宋体"/>
          <w:kern w:val="0"/>
          <w:sz w:val="22"/>
          <w:lang w:val="zh-TW" w:eastAsia="zh-TW"/>
        </w:rPr>
        <w:t>为主题的</w:t>
      </w:r>
      <w:r>
        <w:rPr>
          <w:rFonts w:hint="eastAsia" w:ascii="宋体" w:hAnsi="宋体" w:eastAsia="宋体" w:cs="宋体"/>
          <w:kern w:val="0"/>
          <w:sz w:val="22"/>
        </w:rPr>
        <w:t>“5S”</w:t>
      </w:r>
      <w:r>
        <w:rPr>
          <w:rFonts w:hint="eastAsia" w:ascii="宋体" w:hAnsi="宋体" w:eastAsia="宋体" w:cs="宋体"/>
          <w:kern w:val="0"/>
          <w:sz w:val="22"/>
          <w:lang w:val="zh-TW" w:eastAsia="zh-TW"/>
        </w:rPr>
        <w:t>活动；积极行动，组织有关人员对施工场地、通行道路及责任区的环境卫生、扬尘污染进行综合整治，完善和加强各项清洁、保洁及扬尘污染治理措施，落实责任人，建立相关管理制度。</w:t>
      </w:r>
    </w:p>
    <w:p w14:paraId="0CFF3331">
      <w:pPr>
        <w:pStyle w:val="10"/>
        <w:widowControl w:val="0"/>
        <w:spacing w:line="360" w:lineRule="auto"/>
        <w:ind w:firstLine="440"/>
        <w:rPr>
          <w:rFonts w:hint="eastAsia" w:ascii="宋体" w:hAnsi="宋体" w:eastAsia="宋体" w:cs="宋体"/>
          <w:kern w:val="0"/>
          <w:sz w:val="22"/>
        </w:rPr>
      </w:pPr>
      <w:r>
        <w:rPr>
          <w:rFonts w:hint="eastAsia" w:ascii="宋体" w:hAnsi="宋体" w:eastAsia="宋体" w:cs="宋体"/>
          <w:kern w:val="0"/>
          <w:sz w:val="22"/>
          <w:lang w:val="zh-TW" w:eastAsia="zh-TW"/>
        </w:rPr>
        <w:t>二、对施工场地的大门、临时围墙等进行清洁、加固并采取相应的美化措施，做到整洁美观。按照建筑工地门前及责任区</w:t>
      </w:r>
      <w:r>
        <w:rPr>
          <w:rFonts w:hint="eastAsia" w:ascii="宋体" w:hAnsi="宋体" w:eastAsia="宋体" w:cs="宋体"/>
          <w:kern w:val="0"/>
          <w:sz w:val="22"/>
        </w:rPr>
        <w:t>“</w:t>
      </w:r>
      <w:r>
        <w:rPr>
          <w:rFonts w:hint="eastAsia" w:ascii="宋体" w:hAnsi="宋体" w:eastAsia="宋体" w:cs="宋体"/>
          <w:kern w:val="0"/>
          <w:sz w:val="22"/>
          <w:lang w:val="zh-TW" w:eastAsia="zh-TW"/>
        </w:rPr>
        <w:t>三保</w:t>
      </w:r>
      <w:r>
        <w:rPr>
          <w:rFonts w:hint="eastAsia" w:ascii="宋体" w:hAnsi="宋体" w:eastAsia="宋体" w:cs="宋体"/>
          <w:kern w:val="0"/>
          <w:sz w:val="22"/>
        </w:rPr>
        <w:t>”</w:t>
      </w:r>
      <w:r>
        <w:rPr>
          <w:rFonts w:hint="eastAsia" w:ascii="宋体" w:hAnsi="宋体" w:eastAsia="宋体" w:cs="宋体"/>
          <w:kern w:val="0"/>
          <w:sz w:val="22"/>
          <w:lang w:val="zh-TW" w:eastAsia="zh-TW"/>
        </w:rPr>
        <w:t>的要求，清扫和保持工地现场、道路及责任区卫生。</w:t>
      </w:r>
    </w:p>
    <w:p w14:paraId="7E09AE31">
      <w:pPr>
        <w:pStyle w:val="10"/>
        <w:widowControl w:val="0"/>
        <w:spacing w:line="360" w:lineRule="auto"/>
        <w:ind w:firstLine="440"/>
        <w:rPr>
          <w:rFonts w:hint="eastAsia" w:ascii="宋体" w:hAnsi="宋体" w:eastAsia="宋体" w:cs="宋体"/>
          <w:kern w:val="0"/>
          <w:sz w:val="22"/>
          <w:lang w:val="zh-TW" w:eastAsia="zh-TW"/>
        </w:rPr>
      </w:pPr>
      <w:r>
        <w:rPr>
          <w:rFonts w:hint="eastAsia" w:ascii="宋体" w:hAnsi="宋体" w:eastAsia="宋体" w:cs="宋体"/>
          <w:kern w:val="0"/>
          <w:sz w:val="22"/>
          <w:lang w:val="zh-TW" w:eastAsia="zh-TW"/>
        </w:rPr>
        <w:t>三、全面及时清理工地内的建筑垃圾和废弃物；合理、整齐</w:t>
      </w:r>
      <w:r>
        <w:rPr>
          <w:rFonts w:hint="eastAsia" w:ascii="宋体" w:hAnsi="宋体" w:eastAsia="宋体" w:cs="宋体"/>
          <w:kern w:val="0"/>
          <w:sz w:val="22"/>
          <w:lang w:val="zh-TW"/>
        </w:rPr>
        <w:t>地</w:t>
      </w:r>
      <w:r>
        <w:rPr>
          <w:rFonts w:hint="eastAsia" w:ascii="宋体" w:hAnsi="宋体" w:eastAsia="宋体" w:cs="宋体"/>
          <w:kern w:val="0"/>
          <w:sz w:val="22"/>
          <w:lang w:val="zh-TW" w:eastAsia="zh-TW"/>
        </w:rPr>
        <w:t>摆放各类建筑材料和设备；确保排水系统畅通，杜绝场内积水和废水横流的现象发生。</w:t>
      </w:r>
    </w:p>
    <w:p w14:paraId="608F30F5">
      <w:pPr>
        <w:pStyle w:val="10"/>
        <w:widowControl w:val="0"/>
        <w:spacing w:line="360" w:lineRule="auto"/>
        <w:ind w:firstLine="440"/>
        <w:rPr>
          <w:rFonts w:hint="eastAsia" w:ascii="宋体" w:hAnsi="宋体" w:eastAsia="宋体" w:cs="宋体"/>
          <w:kern w:val="0"/>
          <w:sz w:val="22"/>
        </w:rPr>
      </w:pPr>
      <w:r>
        <w:rPr>
          <w:rFonts w:hint="eastAsia" w:ascii="宋体" w:hAnsi="宋体" w:eastAsia="宋体" w:cs="宋体"/>
          <w:kern w:val="0"/>
          <w:sz w:val="22"/>
          <w:lang w:val="zh-TW" w:eastAsia="zh-TW"/>
        </w:rPr>
        <w:t>四、加强各类车辆管理，车辆驶出工地及责任区前对车轮、车厢侧帮进行清扫冲洗除尘，严密封闭拉运渣土的车辆，各类运输车辆场内行驶速度不得超过每小时</w:t>
      </w:r>
      <w:r>
        <w:rPr>
          <w:rFonts w:hint="eastAsia" w:ascii="宋体" w:hAnsi="宋体" w:eastAsia="宋体" w:cs="宋体"/>
          <w:kern w:val="0"/>
          <w:sz w:val="22"/>
        </w:rPr>
        <w:t>20</w:t>
      </w:r>
      <w:r>
        <w:rPr>
          <w:rFonts w:hint="eastAsia" w:ascii="宋体" w:hAnsi="宋体" w:eastAsia="宋体" w:cs="宋体"/>
          <w:kern w:val="0"/>
          <w:sz w:val="22"/>
          <w:lang w:val="zh-TW" w:eastAsia="zh-TW"/>
        </w:rPr>
        <w:t>公里。</w:t>
      </w:r>
    </w:p>
    <w:p w14:paraId="4D482F0A">
      <w:pPr>
        <w:pStyle w:val="10"/>
        <w:widowControl w:val="0"/>
        <w:spacing w:line="360" w:lineRule="auto"/>
        <w:ind w:firstLine="440"/>
        <w:rPr>
          <w:rFonts w:hint="eastAsia" w:ascii="宋体" w:hAnsi="宋体" w:eastAsia="宋体" w:cs="宋体"/>
          <w:kern w:val="0"/>
          <w:sz w:val="22"/>
          <w:lang w:val="zh-TW" w:eastAsia="zh-TW"/>
        </w:rPr>
      </w:pPr>
      <w:r>
        <w:rPr>
          <w:rFonts w:hint="eastAsia" w:ascii="宋体" w:hAnsi="宋体" w:eastAsia="宋体" w:cs="宋体"/>
          <w:kern w:val="0"/>
          <w:sz w:val="22"/>
          <w:lang w:val="zh-TW" w:eastAsia="zh-TW"/>
        </w:rPr>
        <w:t>五、对产生扬尘污染的渣土、煤堆、沙堆、灰土、粉煤灰等易飞颗粒物料，我们将用高效防尘网进行覆盖并安排专人看管，严格控制施工过程中土、灰等的飞扬。</w:t>
      </w:r>
    </w:p>
    <w:p w14:paraId="3A9FF345">
      <w:pPr>
        <w:pStyle w:val="10"/>
        <w:widowControl w:val="0"/>
        <w:spacing w:line="360" w:lineRule="auto"/>
        <w:ind w:firstLine="440"/>
        <w:rPr>
          <w:rFonts w:hint="eastAsia" w:ascii="宋体" w:hAnsi="宋体" w:eastAsia="宋体" w:cs="宋体"/>
          <w:kern w:val="0"/>
          <w:sz w:val="22"/>
          <w:lang w:val="zh-TW" w:eastAsia="zh-TW"/>
        </w:rPr>
      </w:pPr>
      <w:r>
        <w:rPr>
          <w:rFonts w:hint="eastAsia" w:ascii="宋体" w:hAnsi="宋体" w:eastAsia="宋体" w:cs="宋体"/>
          <w:kern w:val="0"/>
          <w:sz w:val="22"/>
          <w:lang w:val="zh-TW" w:eastAsia="zh-TW"/>
        </w:rPr>
        <w:t>六、对行车行人道路、施工现场及责任区等进行定时清扫、洒水，清除地面浮土避免二次扬尘。</w:t>
      </w:r>
    </w:p>
    <w:p w14:paraId="64D0EAF6">
      <w:pPr>
        <w:pStyle w:val="10"/>
        <w:widowControl w:val="0"/>
        <w:spacing w:line="360" w:lineRule="auto"/>
        <w:ind w:firstLine="440"/>
        <w:rPr>
          <w:rFonts w:hint="eastAsia" w:ascii="宋体" w:hAnsi="宋体" w:eastAsia="宋体" w:cs="宋体"/>
          <w:kern w:val="0"/>
          <w:sz w:val="22"/>
          <w:lang w:val="zh-TW" w:eastAsia="zh-TW"/>
        </w:rPr>
      </w:pPr>
      <w:r>
        <w:rPr>
          <w:rFonts w:hint="eastAsia" w:ascii="宋体" w:hAnsi="宋体" w:eastAsia="宋体" w:cs="宋体"/>
          <w:kern w:val="0"/>
          <w:sz w:val="22"/>
          <w:lang w:val="zh-TW" w:eastAsia="zh-TW"/>
        </w:rPr>
        <w:t>七、我们将对施工现场环境整治和扬尘污染治理工作常抓不懈；自觉接受贵方及贵方委托的监理单位的检查管理，对查出的问题及时进行整改。</w:t>
      </w:r>
    </w:p>
    <w:p w14:paraId="54166FCB">
      <w:pPr>
        <w:pStyle w:val="10"/>
        <w:widowControl w:val="0"/>
        <w:spacing w:line="360" w:lineRule="auto"/>
        <w:ind w:firstLine="440"/>
        <w:rPr>
          <w:rFonts w:hint="eastAsia" w:ascii="宋体" w:hAnsi="宋体" w:eastAsia="宋体" w:cs="宋体"/>
          <w:kern w:val="0"/>
          <w:sz w:val="22"/>
          <w:lang w:val="zh-TW" w:eastAsia="zh-TW"/>
        </w:rPr>
      </w:pPr>
      <w:r>
        <w:rPr>
          <w:rFonts w:hint="eastAsia" w:ascii="宋体" w:hAnsi="宋体" w:eastAsia="宋体" w:cs="宋体"/>
          <w:kern w:val="0"/>
          <w:sz w:val="22"/>
          <w:lang w:val="zh-TW" w:eastAsia="zh-TW"/>
        </w:rPr>
        <w:t>八、扬尘污染相关费用已包含于合同造价中。</w:t>
      </w:r>
    </w:p>
    <w:p w14:paraId="2855866D">
      <w:pPr>
        <w:pStyle w:val="10"/>
        <w:widowControl w:val="0"/>
        <w:spacing w:line="360" w:lineRule="auto"/>
        <w:ind w:firstLine="440" w:firstLineChars="200"/>
        <w:rPr>
          <w:rFonts w:hint="eastAsia" w:ascii="宋体" w:hAnsi="宋体" w:eastAsia="宋体" w:cs="宋体"/>
          <w:kern w:val="0"/>
          <w:sz w:val="22"/>
          <w:lang w:val="zh-TW"/>
        </w:rPr>
      </w:pPr>
      <w:r>
        <w:rPr>
          <w:rFonts w:hint="eastAsia" w:ascii="宋体" w:hAnsi="宋体" w:eastAsia="宋体" w:cs="宋体"/>
          <w:kern w:val="0"/>
          <w:sz w:val="22"/>
          <w:lang w:val="zh-TW" w:eastAsia="zh-TW"/>
        </w:rPr>
        <w:t>特此承诺</w:t>
      </w:r>
      <w:r>
        <w:rPr>
          <w:rFonts w:hint="eastAsia" w:ascii="宋体" w:hAnsi="宋体" w:eastAsia="宋体" w:cs="宋体"/>
          <w:kern w:val="0"/>
          <w:sz w:val="22"/>
          <w:lang w:val="zh-TW"/>
        </w:rPr>
        <w:t>。</w:t>
      </w:r>
    </w:p>
    <w:p w14:paraId="1848CB3E">
      <w:pPr>
        <w:pStyle w:val="10"/>
        <w:widowControl w:val="0"/>
        <w:spacing w:line="360" w:lineRule="auto"/>
        <w:ind w:firstLine="4840"/>
        <w:rPr>
          <w:rFonts w:hint="eastAsia" w:ascii="宋体" w:hAnsi="宋体" w:eastAsia="宋体" w:cs="宋体"/>
          <w:kern w:val="0"/>
          <w:sz w:val="22"/>
          <w:lang w:val="zh-TW" w:eastAsia="zh-TW"/>
        </w:rPr>
      </w:pPr>
    </w:p>
    <w:p w14:paraId="1162FA23">
      <w:pPr>
        <w:pStyle w:val="10"/>
        <w:widowControl w:val="0"/>
        <w:spacing w:line="360" w:lineRule="auto"/>
        <w:ind w:firstLine="3520" w:firstLineChars="1600"/>
        <w:rPr>
          <w:rFonts w:hint="eastAsia" w:ascii="宋体" w:hAnsi="宋体" w:eastAsia="宋体" w:cs="宋体"/>
          <w:kern w:val="0"/>
          <w:sz w:val="22"/>
          <w:lang w:val="zh-TW" w:eastAsia="zh-TW"/>
        </w:rPr>
      </w:pPr>
      <w:r>
        <w:rPr>
          <w:rFonts w:hint="eastAsia" w:ascii="宋体" w:hAnsi="宋体" w:eastAsia="宋体" w:cs="宋体"/>
          <w:kern w:val="0"/>
          <w:sz w:val="22"/>
          <w:lang w:val="zh-TW" w:eastAsia="zh-TW"/>
        </w:rPr>
        <w:t>承包单位：</w:t>
      </w:r>
      <w:r>
        <w:rPr>
          <w:rFonts w:hint="eastAsia" w:ascii="宋体" w:hAnsi="宋体" w:eastAsia="宋体" w:cs="宋体"/>
          <w:b w:val="0"/>
          <w:bCs/>
          <w:kern w:val="0"/>
          <w:sz w:val="24"/>
          <w:u w:val="single"/>
          <w:lang w:val="en-US" w:eastAsia="zh-CN"/>
        </w:rPr>
        <w:t>西安市政道桥建设集团有限公司</w:t>
      </w:r>
      <w:r>
        <w:rPr>
          <w:rFonts w:hint="eastAsia" w:ascii="宋体" w:hAnsi="宋体" w:eastAsia="宋体" w:cs="宋体"/>
          <w:kern w:val="0"/>
          <w:sz w:val="22"/>
          <w:lang w:val="zh-TW" w:eastAsia="zh-TW"/>
        </w:rPr>
        <w:t>（盖章）</w:t>
      </w:r>
    </w:p>
    <w:p w14:paraId="3815FE08">
      <w:pPr>
        <w:pStyle w:val="10"/>
        <w:widowControl w:val="0"/>
        <w:spacing w:line="360" w:lineRule="auto"/>
        <w:ind w:firstLine="4840"/>
        <w:rPr>
          <w:rFonts w:hint="eastAsia" w:ascii="宋体" w:hAnsi="宋体" w:eastAsia="宋体" w:cs="宋体"/>
          <w:kern w:val="0"/>
          <w:sz w:val="22"/>
        </w:rPr>
      </w:pPr>
    </w:p>
    <w:p w14:paraId="5405D4F1">
      <w:pPr>
        <w:pStyle w:val="10"/>
        <w:widowControl w:val="0"/>
        <w:spacing w:line="360" w:lineRule="auto"/>
        <w:ind w:firstLine="3520" w:firstLineChars="1600"/>
        <w:rPr>
          <w:rFonts w:hint="eastAsia" w:ascii="宋体" w:hAnsi="宋体" w:eastAsia="宋体" w:cs="宋体"/>
          <w:kern w:val="0"/>
          <w:sz w:val="22"/>
          <w:lang w:val="zh-TW" w:eastAsia="zh-TW"/>
        </w:rPr>
      </w:pPr>
      <w:r>
        <w:rPr>
          <w:rFonts w:hint="eastAsia" w:ascii="宋体" w:hAnsi="宋体" w:eastAsia="宋体" w:cs="宋体"/>
          <w:kern w:val="0"/>
          <w:sz w:val="22"/>
          <w:lang w:val="zh-TW" w:eastAsia="zh-TW"/>
        </w:rPr>
        <w:t>法定代表人或委托代理人：</w:t>
      </w:r>
    </w:p>
    <w:p w14:paraId="74B15E2F">
      <w:pPr>
        <w:pStyle w:val="10"/>
        <w:spacing w:line="360" w:lineRule="auto"/>
        <w:ind w:firstLine="7370" w:firstLineChars="3350"/>
        <w:rPr>
          <w:rFonts w:hint="eastAsia" w:ascii="宋体" w:hAnsi="宋体" w:eastAsia="宋体" w:cs="宋体"/>
          <w:kern w:val="0"/>
          <w:sz w:val="22"/>
          <w:lang w:val="zh-TW" w:eastAsia="zh-TW"/>
        </w:rPr>
      </w:pPr>
      <w:r>
        <w:rPr>
          <w:rFonts w:hint="eastAsia" w:ascii="宋体" w:hAnsi="宋体" w:eastAsia="宋体" w:cs="宋体"/>
          <w:kern w:val="0"/>
          <w:sz w:val="22"/>
          <w:lang w:val="zh-TW" w:eastAsia="zh-TW"/>
        </w:rPr>
        <w:t>年    月    日</w:t>
      </w:r>
    </w:p>
    <w:p w14:paraId="6BA5A5A7">
      <w:pPr>
        <w:pStyle w:val="10"/>
        <w:ind w:left="2891" w:hanging="2891" w:hangingChars="1200"/>
        <w:jc w:val="both"/>
        <w:rPr>
          <w:rFonts w:hint="eastAsia" w:ascii="宋体" w:hAnsi="宋体" w:eastAsia="宋体" w:cs="宋体"/>
          <w:b/>
          <w:bCs/>
          <w:sz w:val="24"/>
          <w:lang w:val="zh-TW" w:eastAsia="zh-TW"/>
        </w:rPr>
      </w:pPr>
    </w:p>
    <w:p w14:paraId="292759B1">
      <w:pPr>
        <w:pStyle w:val="10"/>
        <w:ind w:left="2891" w:hanging="2891" w:hangingChars="1200"/>
        <w:jc w:val="both"/>
        <w:rPr>
          <w:rFonts w:hint="eastAsia" w:ascii="宋体" w:hAnsi="宋体" w:eastAsia="宋体" w:cs="宋体"/>
          <w:b/>
          <w:bCs/>
          <w:sz w:val="22"/>
          <w:szCs w:val="22"/>
          <w:lang w:val="zh-TW"/>
        </w:rPr>
      </w:pPr>
      <w:r>
        <w:rPr>
          <w:rFonts w:hint="eastAsia" w:ascii="宋体" w:hAnsi="宋体" w:eastAsia="宋体" w:cs="宋体"/>
          <w:b/>
          <w:bCs/>
          <w:sz w:val="24"/>
          <w:lang w:val="zh-TW" w:eastAsia="zh-TW"/>
        </w:rPr>
        <w:t>附件</w:t>
      </w:r>
      <w:r>
        <w:rPr>
          <w:rFonts w:hint="eastAsia" w:ascii="宋体" w:hAnsi="宋体" w:eastAsia="宋体" w:cs="宋体"/>
          <w:b/>
          <w:bCs/>
          <w:sz w:val="24"/>
        </w:rPr>
        <w:t>8</w:t>
      </w:r>
      <w:r>
        <w:rPr>
          <w:rFonts w:hint="eastAsia" w:ascii="宋体" w:hAnsi="宋体" w:eastAsia="宋体" w:cs="宋体"/>
          <w:b/>
          <w:bCs/>
          <w:sz w:val="24"/>
          <w:lang w:val="zh-TW" w:eastAsia="zh-TW"/>
        </w:rPr>
        <w:t>：</w:t>
      </w:r>
    </w:p>
    <w:p w14:paraId="13FCF2D6">
      <w:pPr>
        <w:pStyle w:val="4"/>
        <w:rPr>
          <w:rFonts w:hint="eastAsia" w:ascii="宋体" w:hAnsi="宋体" w:cs="宋体"/>
          <w:lang w:val="zh-TW"/>
        </w:rPr>
      </w:pPr>
    </w:p>
    <w:p w14:paraId="25DDC8A7">
      <w:pPr>
        <w:pStyle w:val="10"/>
        <w:ind w:left="3352" w:leftChars="1463" w:hanging="280" w:hangingChars="100"/>
        <w:jc w:val="both"/>
        <w:rPr>
          <w:rFonts w:hint="eastAsia" w:ascii="宋体" w:hAnsi="宋体" w:eastAsia="宋体" w:cs="宋体"/>
          <w:sz w:val="22"/>
          <w:szCs w:val="22"/>
          <w:shd w:val="clear" w:color="auto" w:fill="FF0000"/>
        </w:rPr>
      </w:pPr>
      <w:r>
        <w:rPr>
          <w:rFonts w:hint="eastAsia" w:ascii="宋体" w:hAnsi="宋体" w:eastAsia="宋体" w:cs="宋体"/>
          <w:sz w:val="28"/>
          <w:szCs w:val="28"/>
          <w:lang w:val="zh-TW" w:eastAsia="zh-TW"/>
        </w:rPr>
        <w:t>建设工</w:t>
      </w:r>
      <w:r>
        <w:rPr>
          <w:rFonts w:hint="eastAsia" w:ascii="宋体" w:hAnsi="宋体" w:eastAsia="宋体" w:cs="宋体"/>
          <w:sz w:val="28"/>
          <w:szCs w:val="28"/>
        </w:rPr>
        <w:t>程</w:t>
      </w:r>
      <w:r>
        <w:rPr>
          <w:rFonts w:hint="eastAsia" w:ascii="宋体" w:hAnsi="宋体" w:eastAsia="宋体" w:cs="宋体"/>
          <w:sz w:val="28"/>
          <w:szCs w:val="28"/>
          <w:lang w:val="zh-TW" w:eastAsia="zh-TW"/>
        </w:rPr>
        <w:t>承包人考核管理办法</w:t>
      </w:r>
    </w:p>
    <w:p w14:paraId="3718259C">
      <w:pPr>
        <w:pStyle w:val="10"/>
        <w:spacing w:line="360" w:lineRule="auto"/>
        <w:ind w:firstLine="200" w:firstLineChars="200"/>
        <w:rPr>
          <w:rFonts w:hint="eastAsia" w:ascii="宋体" w:hAnsi="宋体" w:eastAsia="宋体" w:cs="宋体"/>
          <w:kern w:val="0"/>
          <w:sz w:val="10"/>
          <w:szCs w:val="10"/>
          <w:lang w:val="zh-TW" w:eastAsia="zh-TW"/>
        </w:rPr>
      </w:pPr>
    </w:p>
    <w:p w14:paraId="500AB85B">
      <w:pPr>
        <w:pStyle w:val="10"/>
        <w:widowControl w:val="0"/>
        <w:spacing w:line="360" w:lineRule="auto"/>
        <w:ind w:firstLine="440"/>
        <w:rPr>
          <w:rFonts w:hint="eastAsia" w:ascii="宋体" w:hAnsi="宋体" w:eastAsia="宋体" w:cs="宋体"/>
          <w:b/>
          <w:bCs/>
          <w:kern w:val="0"/>
          <w:sz w:val="24"/>
          <w:lang w:val="zh-TW" w:eastAsia="zh-TW"/>
        </w:rPr>
      </w:pPr>
      <w:r>
        <w:rPr>
          <w:rFonts w:hint="eastAsia" w:ascii="宋体" w:hAnsi="宋体" w:eastAsia="宋体" w:cs="宋体"/>
          <w:b/>
          <w:bCs/>
          <w:kern w:val="0"/>
          <w:sz w:val="24"/>
          <w:lang w:val="zh-TW" w:eastAsia="zh-TW"/>
        </w:rPr>
        <w:t>一、目的</w:t>
      </w:r>
    </w:p>
    <w:p w14:paraId="50BC4A5D">
      <w:pPr>
        <w:pStyle w:val="10"/>
        <w:widowControl w:val="0"/>
        <w:spacing w:line="360" w:lineRule="auto"/>
        <w:ind w:firstLine="44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为了规范工程建设施工，提高工程建设管理水平和投资效益，根据《中华人民共和国建筑法》和国家有关</w:t>
      </w:r>
      <w:r>
        <w:rPr>
          <w:rFonts w:hint="eastAsia" w:ascii="宋体" w:hAnsi="宋体" w:eastAsia="宋体" w:cs="宋体"/>
          <w:kern w:val="0"/>
          <w:sz w:val="24"/>
          <w:lang w:val="zh-TW"/>
        </w:rPr>
        <w:t>法律法规</w:t>
      </w:r>
      <w:r>
        <w:rPr>
          <w:rFonts w:hint="eastAsia" w:ascii="宋体" w:hAnsi="宋体" w:eastAsia="宋体" w:cs="宋体"/>
          <w:kern w:val="0"/>
          <w:sz w:val="24"/>
          <w:lang w:val="zh-TW" w:eastAsia="zh-TW"/>
        </w:rPr>
        <w:t>制定本办法。</w:t>
      </w:r>
    </w:p>
    <w:p w14:paraId="51E356E0">
      <w:pPr>
        <w:pStyle w:val="10"/>
        <w:widowControl w:val="0"/>
        <w:spacing w:line="360" w:lineRule="auto"/>
        <w:ind w:firstLine="482" w:firstLineChars="200"/>
        <w:rPr>
          <w:rFonts w:hint="eastAsia" w:ascii="宋体" w:hAnsi="宋体" w:eastAsia="宋体" w:cs="宋体"/>
          <w:kern w:val="0"/>
          <w:sz w:val="24"/>
          <w:lang w:val="zh-TW" w:eastAsia="zh-TW"/>
        </w:rPr>
      </w:pPr>
      <w:r>
        <w:rPr>
          <w:rFonts w:hint="eastAsia" w:ascii="宋体" w:hAnsi="宋体" w:eastAsia="宋体" w:cs="宋体"/>
          <w:b/>
          <w:bCs/>
          <w:kern w:val="0"/>
          <w:sz w:val="24"/>
          <w:lang w:val="zh-TW" w:eastAsia="zh-TW"/>
        </w:rPr>
        <w:t xml:space="preserve"> 二、考评办法</w:t>
      </w:r>
    </w:p>
    <w:p w14:paraId="05AA8256">
      <w:pPr>
        <w:pStyle w:val="10"/>
        <w:widowControl w:val="0"/>
        <w:spacing w:line="360" w:lineRule="auto"/>
        <w:ind w:firstLine="44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1. 每月或不定期进行在建工程考核，按照综合考核评分细则、专项考核细则抽取考评项对在建工程进行考核，满分为100分，按照现场考评结果从100分起相应扣减得分，建立评分</w:t>
      </w:r>
      <w:r>
        <w:rPr>
          <w:rFonts w:hint="eastAsia" w:ascii="宋体" w:hAnsi="宋体" w:eastAsia="宋体" w:cs="宋体"/>
          <w:kern w:val="0"/>
          <w:sz w:val="24"/>
          <w:lang w:val="zh-TW"/>
        </w:rPr>
        <w:t>台账</w:t>
      </w:r>
      <w:r>
        <w:rPr>
          <w:rFonts w:hint="eastAsia" w:ascii="宋体" w:hAnsi="宋体" w:eastAsia="宋体" w:cs="宋体"/>
          <w:kern w:val="0"/>
          <w:sz w:val="24"/>
          <w:lang w:val="zh-TW" w:eastAsia="zh-TW"/>
        </w:rPr>
        <w:t>，分别得出承包人排名和承包人参建项目部排名；具体考评评分办法如下：</w:t>
      </w:r>
    </w:p>
    <w:p w14:paraId="7B373138">
      <w:pPr>
        <w:pStyle w:val="10"/>
        <w:widowControl w:val="0"/>
        <w:spacing w:line="360" w:lineRule="auto"/>
        <w:ind w:firstLine="44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1.1年度综合考评采用综合评分法，根据月度及不定期考评得分汇总平均计分；</w:t>
      </w:r>
    </w:p>
    <w:p w14:paraId="2C51DBAE">
      <w:pPr>
        <w:pStyle w:val="10"/>
        <w:widowControl w:val="0"/>
        <w:spacing w:line="360" w:lineRule="auto"/>
        <w:ind w:firstLine="440"/>
        <w:rPr>
          <w:rFonts w:hint="eastAsia" w:ascii="宋体" w:hAnsi="宋体" w:eastAsia="宋体" w:cs="宋体"/>
          <w:kern w:val="0"/>
          <w:sz w:val="24"/>
          <w:lang w:val="zh-TW"/>
        </w:rPr>
      </w:pPr>
      <w:r>
        <w:rPr>
          <w:rFonts w:hint="eastAsia" w:ascii="宋体" w:hAnsi="宋体" w:eastAsia="宋体" w:cs="宋体"/>
          <w:kern w:val="0"/>
          <w:sz w:val="24"/>
          <w:lang w:val="zh-TW" w:eastAsia="zh-TW"/>
        </w:rPr>
        <w:t>1.2在建项目每月或不定期考核以当期治理为重点抽取考核细则考评点为依据进行考评，计入年度综合考评分；</w:t>
      </w:r>
    </w:p>
    <w:p w14:paraId="3C44022A">
      <w:pPr>
        <w:pStyle w:val="10"/>
        <w:widowControl w:val="0"/>
        <w:spacing w:line="360" w:lineRule="auto"/>
        <w:ind w:firstLine="44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1.3年度考评分值占比为：每月或不定期考核分值占80%，执行公司临时下达管理规定进行的应急现场管理考核分值占20%。（若无应急管理考核，每月或不定期考核</w:t>
      </w:r>
      <w:r>
        <w:rPr>
          <w:rFonts w:hint="eastAsia" w:ascii="宋体" w:hAnsi="宋体" w:eastAsia="宋体" w:cs="宋体"/>
          <w:kern w:val="0"/>
          <w:sz w:val="24"/>
          <w:lang w:val="zh-TW"/>
        </w:rPr>
        <w:t>分值</w:t>
      </w:r>
      <w:r>
        <w:rPr>
          <w:rFonts w:hint="eastAsia" w:ascii="宋体" w:hAnsi="宋体" w:eastAsia="宋体" w:cs="宋体"/>
          <w:kern w:val="0"/>
          <w:sz w:val="24"/>
          <w:lang w:val="zh-TW" w:eastAsia="zh-TW"/>
        </w:rPr>
        <w:t>占比100%）。</w:t>
      </w:r>
    </w:p>
    <w:p w14:paraId="7E844070">
      <w:pPr>
        <w:pStyle w:val="10"/>
        <w:widowControl w:val="0"/>
        <w:spacing w:line="360" w:lineRule="auto"/>
        <w:ind w:firstLine="44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2.年度考评综合分：90分以上为优秀；80-90分为合格；80分以下为不合格，对承包人和承包人参建项目部分别进行分值排名。</w:t>
      </w:r>
    </w:p>
    <w:p w14:paraId="29A0918D">
      <w:pPr>
        <w:pStyle w:val="10"/>
        <w:widowControl w:val="0"/>
        <w:spacing w:line="360" w:lineRule="auto"/>
        <w:ind w:firstLine="44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3.考评评分细则见附件，考评</w:t>
      </w:r>
      <w:r>
        <w:rPr>
          <w:rFonts w:hint="eastAsia" w:ascii="宋体" w:hAnsi="宋体" w:eastAsia="宋体" w:cs="宋体"/>
          <w:kern w:val="0"/>
          <w:sz w:val="24"/>
          <w:lang w:val="zh-TW"/>
        </w:rPr>
        <w:t>评分</w:t>
      </w:r>
      <w:r>
        <w:rPr>
          <w:rFonts w:hint="eastAsia" w:ascii="宋体" w:hAnsi="宋体" w:eastAsia="宋体" w:cs="宋体"/>
          <w:kern w:val="0"/>
          <w:sz w:val="24"/>
          <w:lang w:val="zh-TW" w:eastAsia="zh-TW"/>
        </w:rPr>
        <w:t>纳入工程施工招标文件和工程施工委托合同。</w:t>
      </w:r>
    </w:p>
    <w:p w14:paraId="267394E5">
      <w:pPr>
        <w:pStyle w:val="10"/>
        <w:widowControl w:val="0"/>
        <w:spacing w:line="360" w:lineRule="auto"/>
        <w:ind w:firstLine="440"/>
        <w:rPr>
          <w:rFonts w:hint="eastAsia" w:ascii="宋体" w:hAnsi="宋体" w:eastAsia="宋体" w:cs="宋体"/>
          <w:b/>
          <w:bCs/>
          <w:kern w:val="0"/>
          <w:sz w:val="24"/>
          <w:lang w:val="zh-TW" w:eastAsia="zh-TW"/>
        </w:rPr>
      </w:pPr>
      <w:r>
        <w:rPr>
          <w:rFonts w:hint="eastAsia" w:ascii="宋体" w:hAnsi="宋体" w:eastAsia="宋体" w:cs="宋体"/>
          <w:b/>
          <w:bCs/>
          <w:kern w:val="0"/>
          <w:sz w:val="24"/>
          <w:lang w:val="zh-TW" w:eastAsia="zh-TW"/>
        </w:rPr>
        <w:t>三、考核奖罚</w:t>
      </w:r>
    </w:p>
    <w:p w14:paraId="6FDC3A5B">
      <w:pPr>
        <w:pStyle w:val="10"/>
        <w:widowControl w:val="0"/>
        <w:spacing w:line="360" w:lineRule="auto"/>
        <w:ind w:firstLine="44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各项考核实行计分制，根据考核得分情况进行奖励和违约金收取。</w:t>
      </w:r>
    </w:p>
    <w:p w14:paraId="0195B4D5">
      <w:pPr>
        <w:pStyle w:val="10"/>
        <w:widowControl w:val="0"/>
        <w:spacing w:line="360" w:lineRule="auto"/>
        <w:ind w:firstLine="44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 xml:space="preserve"> 1.对于考核分数低于合格分数的单位进行违约金收取，对于考核分数达到优秀分数且成绩排列前三名的单位相应进行奖励。</w:t>
      </w:r>
    </w:p>
    <w:p w14:paraId="5BE48252">
      <w:pPr>
        <w:pStyle w:val="10"/>
        <w:widowControl w:val="0"/>
        <w:spacing w:line="360" w:lineRule="auto"/>
        <w:ind w:firstLine="44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（1）对年度考评综合分不合格的承包人进行1万元至10万元的违约金收取；</w:t>
      </w:r>
    </w:p>
    <w:p w14:paraId="25BBE5E1">
      <w:pPr>
        <w:pStyle w:val="10"/>
        <w:widowControl w:val="0"/>
        <w:spacing w:line="360" w:lineRule="auto"/>
        <w:ind w:firstLine="44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（2）对排名最后一名参建项目部进行2万元的违约金收取，将连续两年排名最后一名的参建项目部列入给水项目部工程建设黑名单，被列入黑名单的项目部两年内不得承接</w:t>
      </w:r>
      <w:r>
        <w:rPr>
          <w:rFonts w:hint="eastAsia" w:ascii="宋体" w:hAnsi="宋体" w:eastAsia="宋体" w:cs="宋体"/>
          <w:kern w:val="0"/>
          <w:sz w:val="24"/>
          <w:lang w:val="zh-TW"/>
        </w:rPr>
        <w:t>汇信项目管理分公司</w:t>
      </w:r>
      <w:r>
        <w:rPr>
          <w:rFonts w:hint="eastAsia" w:ascii="宋体" w:hAnsi="宋体" w:eastAsia="宋体" w:cs="宋体"/>
          <w:kern w:val="0"/>
          <w:sz w:val="24"/>
          <w:lang w:val="zh-TW" w:eastAsia="zh-TW"/>
        </w:rPr>
        <w:t>的工程建设任务。</w:t>
      </w:r>
    </w:p>
    <w:p w14:paraId="07A7190A">
      <w:pPr>
        <w:pStyle w:val="10"/>
        <w:widowControl w:val="0"/>
        <w:spacing w:line="360" w:lineRule="auto"/>
        <w:ind w:firstLine="44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 xml:space="preserve"> 2.对于在建项目综合考核存在不合格项目限期没有整改的单位，提出警告、违约金收取、停付工程款、</w:t>
      </w:r>
      <w:r>
        <w:rPr>
          <w:rFonts w:hint="eastAsia" w:ascii="宋体" w:hAnsi="宋体" w:eastAsia="宋体" w:cs="宋体"/>
          <w:kern w:val="0"/>
          <w:sz w:val="24"/>
          <w:lang w:val="zh-TW"/>
        </w:rPr>
        <w:t>直至终</w:t>
      </w:r>
      <w:r>
        <w:rPr>
          <w:rFonts w:hint="eastAsia" w:ascii="宋体" w:hAnsi="宋体" w:eastAsia="宋体" w:cs="宋体"/>
          <w:kern w:val="0"/>
          <w:sz w:val="24"/>
          <w:lang w:val="zh-TW" w:eastAsia="zh-TW"/>
        </w:rPr>
        <w:t>止合同。</w:t>
      </w:r>
    </w:p>
    <w:p w14:paraId="4D76C28C">
      <w:pPr>
        <w:pStyle w:val="10"/>
        <w:widowControl w:val="0"/>
        <w:spacing w:line="360" w:lineRule="auto"/>
        <w:ind w:firstLine="44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 xml:space="preserve"> 3.连续两次考核排名最后承包人，除按以上违约金收取外，建议与其</w:t>
      </w:r>
      <w:r>
        <w:rPr>
          <w:rFonts w:hint="eastAsia" w:ascii="宋体" w:hAnsi="宋体" w:eastAsia="宋体" w:cs="宋体"/>
          <w:kern w:val="0"/>
          <w:sz w:val="24"/>
          <w:lang w:val="zh-TW"/>
        </w:rPr>
        <w:t>终止</w:t>
      </w:r>
      <w:r>
        <w:rPr>
          <w:rFonts w:hint="eastAsia" w:ascii="宋体" w:hAnsi="宋体" w:eastAsia="宋体" w:cs="宋体"/>
          <w:kern w:val="0"/>
          <w:sz w:val="24"/>
          <w:lang w:val="zh-TW" w:eastAsia="zh-TW"/>
        </w:rPr>
        <w:t>合同，并于10日内清退出场，发包人另行安排承包人，并将此承包人列入今后招投标黑名单。</w:t>
      </w:r>
    </w:p>
    <w:p w14:paraId="18173D4C">
      <w:pPr>
        <w:pStyle w:val="10"/>
        <w:widowControl w:val="0"/>
        <w:spacing w:line="360" w:lineRule="auto"/>
        <w:ind w:firstLine="440"/>
        <w:rPr>
          <w:rFonts w:hint="eastAsia" w:ascii="宋体" w:hAnsi="宋体" w:eastAsia="宋体" w:cs="宋体"/>
          <w:b/>
          <w:bCs/>
          <w:kern w:val="0"/>
          <w:sz w:val="24"/>
          <w:lang w:val="zh-TW" w:eastAsia="zh-TW"/>
        </w:rPr>
      </w:pPr>
      <w:r>
        <w:rPr>
          <w:rFonts w:hint="eastAsia" w:ascii="宋体" w:hAnsi="宋体" w:eastAsia="宋体" w:cs="宋体"/>
          <w:b/>
          <w:bCs/>
          <w:kern w:val="0"/>
          <w:sz w:val="24"/>
          <w:lang w:val="zh-TW" w:eastAsia="zh-TW"/>
        </w:rPr>
        <w:t>四、否决条件</w:t>
      </w:r>
    </w:p>
    <w:p w14:paraId="218FF1E1">
      <w:pPr>
        <w:pStyle w:val="10"/>
        <w:widowControl w:val="0"/>
        <w:spacing w:line="360" w:lineRule="auto"/>
        <w:ind w:firstLine="44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考核过程中发现下列问题的实行一票否决制，取消该月的评比资格，进行5万元至10万元违约金收取，并通报及上报公司。</w:t>
      </w:r>
    </w:p>
    <w:p w14:paraId="1D678D8F">
      <w:pPr>
        <w:pStyle w:val="10"/>
        <w:widowControl w:val="0"/>
        <w:spacing w:line="360" w:lineRule="auto"/>
        <w:ind w:firstLine="44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1. 发现严重质量问题，因工程质量问题被勒令停工、返工，严重影响施工进度计划完成，造成重大经济损失，或受到上级主管部门、监督部门、发包人、总监理工程师通报批评；</w:t>
      </w:r>
    </w:p>
    <w:p w14:paraId="524870E6">
      <w:pPr>
        <w:pStyle w:val="10"/>
        <w:widowControl w:val="0"/>
        <w:spacing w:line="360" w:lineRule="auto"/>
        <w:ind w:firstLine="44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2. 因承包人自身管理不善，安全措施落实不到位，造成重大安全责任事故的；</w:t>
      </w:r>
    </w:p>
    <w:p w14:paraId="3783BCF2">
      <w:pPr>
        <w:pStyle w:val="10"/>
        <w:widowControl w:val="0"/>
        <w:spacing w:line="360" w:lineRule="auto"/>
        <w:ind w:firstLine="44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3. 因承包人自身管理不善，文明施工、扬尘治霾措施落实不到位，造成不良影响的；</w:t>
      </w:r>
    </w:p>
    <w:p w14:paraId="07D9F438">
      <w:pPr>
        <w:pStyle w:val="10"/>
        <w:widowControl w:val="0"/>
        <w:spacing w:line="360" w:lineRule="auto"/>
        <w:ind w:firstLine="44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4. 在检查考核中，若发现承包人对监理指令落实不到位，或对发包人交办的工作执行不力而对工程质量、进度造成重大影响的。</w:t>
      </w:r>
    </w:p>
    <w:p w14:paraId="2956DDEC">
      <w:pPr>
        <w:pStyle w:val="10"/>
        <w:widowControl w:val="0"/>
        <w:spacing w:line="360" w:lineRule="auto"/>
        <w:ind w:firstLine="440"/>
        <w:rPr>
          <w:rFonts w:hint="eastAsia" w:ascii="宋体" w:hAnsi="宋体" w:eastAsia="宋体" w:cs="宋体"/>
          <w:b/>
          <w:bCs/>
          <w:kern w:val="0"/>
          <w:sz w:val="24"/>
          <w:lang w:val="zh-TW" w:eastAsia="zh-TW"/>
        </w:rPr>
      </w:pPr>
      <w:r>
        <w:rPr>
          <w:rFonts w:hint="eastAsia" w:ascii="宋体" w:hAnsi="宋体" w:eastAsia="宋体" w:cs="宋体"/>
          <w:b/>
          <w:bCs/>
          <w:kern w:val="0"/>
          <w:sz w:val="24"/>
          <w:lang w:val="zh-TW" w:eastAsia="zh-TW"/>
        </w:rPr>
        <w:t>五、考核细则附件</w:t>
      </w:r>
    </w:p>
    <w:p w14:paraId="4CBB9B59">
      <w:pPr>
        <w:pStyle w:val="10"/>
        <w:widowControl w:val="0"/>
        <w:spacing w:line="360" w:lineRule="auto"/>
        <w:ind w:firstLine="44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在建工程综合考核评分细则</w:t>
      </w:r>
    </w:p>
    <w:p w14:paraId="4595E56F">
      <w:pPr>
        <w:pStyle w:val="10"/>
        <w:widowControl w:val="0"/>
        <w:spacing w:line="360" w:lineRule="auto"/>
        <w:ind w:firstLine="44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在建工程扬尘污染防治专项考核评分细则</w:t>
      </w:r>
    </w:p>
    <w:p w14:paraId="65ECEFED">
      <w:pPr>
        <w:pStyle w:val="10"/>
        <w:widowControl w:val="0"/>
        <w:spacing w:line="360" w:lineRule="auto"/>
        <w:ind w:firstLine="440"/>
        <w:rPr>
          <w:rFonts w:hint="eastAsia" w:ascii="宋体" w:hAnsi="宋体" w:eastAsia="宋体" w:cs="宋体"/>
          <w:kern w:val="0"/>
          <w:sz w:val="24"/>
          <w:lang w:val="zh-TW" w:eastAsia="zh-TW"/>
        </w:rPr>
      </w:pPr>
      <w:r>
        <w:rPr>
          <w:rFonts w:hint="eastAsia" w:ascii="宋体" w:hAnsi="宋体" w:eastAsia="宋体" w:cs="宋体"/>
          <w:kern w:val="0"/>
          <w:sz w:val="24"/>
          <w:lang w:val="zh-TW" w:eastAsia="zh-TW"/>
        </w:rPr>
        <w:t>在建工程安全专项考核评分细则</w:t>
      </w:r>
    </w:p>
    <w:p w14:paraId="1A332A0A">
      <w:pPr>
        <w:pStyle w:val="10"/>
        <w:widowControl w:val="0"/>
        <w:spacing w:line="360" w:lineRule="auto"/>
        <w:ind w:firstLine="440"/>
        <w:rPr>
          <w:rFonts w:hint="eastAsia" w:ascii="宋体" w:hAnsi="宋体" w:eastAsia="宋体" w:cs="宋体"/>
          <w:kern w:val="0"/>
          <w:sz w:val="24"/>
          <w:lang w:val="zh-TW"/>
        </w:rPr>
      </w:pPr>
      <w:r>
        <w:rPr>
          <w:rFonts w:hint="eastAsia" w:ascii="宋体" w:hAnsi="宋体" w:eastAsia="宋体" w:cs="宋体"/>
          <w:kern w:val="0"/>
          <w:sz w:val="24"/>
          <w:lang w:val="zh-TW" w:eastAsia="zh-TW"/>
        </w:rPr>
        <w:t>在建工程防汛工作专项考核评分细则</w:t>
      </w:r>
    </w:p>
    <w:p w14:paraId="250A7F6D">
      <w:pPr>
        <w:pStyle w:val="10"/>
        <w:widowControl w:val="0"/>
        <w:spacing w:line="360" w:lineRule="auto"/>
        <w:rPr>
          <w:rFonts w:hint="eastAsia" w:ascii="宋体" w:hAnsi="宋体" w:eastAsia="宋体" w:cs="宋体"/>
        </w:rPr>
        <w:sectPr>
          <w:headerReference r:id="rId9" w:type="default"/>
          <w:footerReference r:id="rId10" w:type="default"/>
          <w:pgSz w:w="12240" w:h="15840"/>
          <w:pgMar w:top="1276" w:right="1325" w:bottom="1134" w:left="1701" w:header="720" w:footer="624" w:gutter="0"/>
          <w:pgNumType w:fmt="decimal"/>
          <w:cols w:space="720" w:num="1"/>
        </w:sectPr>
      </w:pPr>
    </w:p>
    <w:p w14:paraId="675257DA">
      <w:pPr>
        <w:pStyle w:val="10"/>
        <w:rPr>
          <w:rFonts w:hint="eastAsia" w:ascii="宋体" w:hAnsi="宋体" w:eastAsia="宋体" w:cs="宋体"/>
          <w:b/>
          <w:bCs/>
          <w:sz w:val="28"/>
          <w:szCs w:val="28"/>
          <w:lang w:val="zh-TW"/>
        </w:rPr>
      </w:pPr>
      <w:r>
        <w:rPr>
          <w:rFonts w:hint="eastAsia" w:ascii="宋体" w:hAnsi="宋体" w:eastAsia="宋体" w:cs="宋体"/>
          <w:b/>
          <w:bCs/>
          <w:lang w:val="zh-TW" w:eastAsia="zh-TW"/>
        </w:rPr>
        <w:t xml:space="preserve">附件： </w:t>
      </w:r>
      <w:r>
        <w:rPr>
          <w:rFonts w:hint="eastAsia" w:ascii="宋体" w:hAnsi="宋体" w:eastAsia="宋体" w:cs="宋体"/>
          <w:b/>
          <w:bCs/>
          <w:sz w:val="28"/>
          <w:szCs w:val="28"/>
        </w:rPr>
        <w:t xml:space="preserve">                           </w:t>
      </w:r>
      <w:r>
        <w:rPr>
          <w:rFonts w:hint="eastAsia" w:ascii="宋体" w:hAnsi="宋体" w:eastAsia="宋体" w:cs="宋体"/>
          <w:sz w:val="28"/>
          <w:szCs w:val="28"/>
          <w:lang w:val="zh-TW" w:eastAsia="zh-TW"/>
        </w:rPr>
        <w:t>在建项目综合考核评分细则（一）</w:t>
      </w:r>
      <w:r>
        <w:rPr>
          <w:rFonts w:hint="eastAsia" w:ascii="宋体" w:hAnsi="宋体" w:eastAsia="宋体" w:cs="宋体"/>
          <w:b/>
          <w:bCs/>
          <w:sz w:val="28"/>
          <w:szCs w:val="28"/>
          <w:lang w:val="zh-TW" w:eastAsia="zh-TW"/>
        </w:rPr>
        <w:t xml:space="preserve"> </w:t>
      </w:r>
    </w:p>
    <w:p w14:paraId="04AFFFF7">
      <w:pPr>
        <w:pStyle w:val="10"/>
        <w:rPr>
          <w:rFonts w:hint="eastAsia" w:ascii="宋体" w:hAnsi="宋体" w:eastAsia="宋体" w:cs="宋体"/>
          <w:kern w:val="0"/>
          <w:sz w:val="28"/>
          <w:szCs w:val="28"/>
        </w:rPr>
      </w:pPr>
      <w:r>
        <w:rPr>
          <w:rFonts w:hint="eastAsia" w:ascii="宋体" w:hAnsi="宋体" w:eastAsia="宋体" w:cs="宋体"/>
          <w:b/>
          <w:bCs/>
          <w:sz w:val="22"/>
          <w:szCs w:val="22"/>
          <w:lang w:val="zh-TW" w:eastAsia="zh-TW"/>
        </w:rPr>
        <w:t>工程名称：</w:t>
      </w:r>
      <w:r>
        <w:rPr>
          <w:rFonts w:hint="eastAsia" w:ascii="宋体" w:hAnsi="宋体" w:eastAsia="宋体" w:cs="宋体"/>
          <w:kern w:val="0"/>
          <w:u w:val="single"/>
        </w:rPr>
        <w:t xml:space="preserve"> </w:t>
      </w:r>
      <w:r>
        <w:rPr>
          <w:rFonts w:hint="eastAsia" w:ascii="宋体" w:hAnsi="宋体" w:eastAsia="宋体" w:cs="宋体"/>
          <w:kern w:val="0"/>
          <w:sz w:val="24"/>
          <w:u w:val="single" w:color="000000"/>
        </w:rPr>
        <w:t>城市输水主干线建设工程（一期）-大庆路（阿房路-西二环）DN800给水管道工程施工一标段</w:t>
      </w:r>
      <w:r>
        <w:rPr>
          <w:rFonts w:hint="eastAsia" w:ascii="宋体" w:hAnsi="宋体" w:eastAsia="宋体" w:cs="宋体"/>
          <w:b/>
          <w:bCs/>
          <w:sz w:val="22"/>
          <w:szCs w:val="22"/>
          <w:lang w:val="zh-TW"/>
        </w:rPr>
        <w:t xml:space="preserve">      </w:t>
      </w:r>
      <w:r>
        <w:rPr>
          <w:rFonts w:hint="eastAsia" w:ascii="宋体" w:hAnsi="宋体" w:eastAsia="宋体" w:cs="宋体"/>
          <w:b/>
          <w:bCs/>
          <w:sz w:val="22"/>
          <w:szCs w:val="22"/>
          <w:lang w:val="zh-TW" w:eastAsia="zh-TW"/>
        </w:rPr>
        <w:t>年    月    日</w:t>
      </w:r>
    </w:p>
    <w:tbl>
      <w:tblPr>
        <w:tblStyle w:val="8"/>
        <w:tblpPr w:leftFromText="180" w:rightFromText="180" w:vertAnchor="text" w:horzAnchor="margin" w:tblpX="222" w:tblpY="318"/>
        <w:tblOverlap w:val="never"/>
        <w:tblW w:w="0" w:type="auto"/>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071"/>
        <w:gridCol w:w="1134"/>
        <w:gridCol w:w="3969"/>
        <w:gridCol w:w="4622"/>
        <w:gridCol w:w="2812"/>
      </w:tblGrid>
      <w:tr w14:paraId="2CD1D0D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30" w:hRule="atLeast"/>
        </w:trPr>
        <w:tc>
          <w:tcPr>
            <w:tcW w:w="107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73DD28A">
            <w:pPr>
              <w:pStyle w:val="10"/>
              <w:jc w:val="center"/>
              <w:rPr>
                <w:rFonts w:hint="eastAsia" w:ascii="宋体" w:hAnsi="宋体" w:eastAsia="宋体" w:cs="宋体"/>
                <w:kern w:val="0"/>
              </w:rPr>
            </w:pPr>
            <w:r>
              <w:rPr>
                <w:rFonts w:hint="eastAsia" w:ascii="宋体" w:hAnsi="宋体" w:eastAsia="宋体" w:cs="宋体"/>
                <w:kern w:val="0"/>
                <w:lang w:val="zh-TW" w:eastAsia="zh-TW"/>
              </w:rPr>
              <w:t>考核项目</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07CADD6">
            <w:pPr>
              <w:pStyle w:val="10"/>
              <w:jc w:val="center"/>
              <w:rPr>
                <w:rFonts w:hint="eastAsia" w:ascii="宋体" w:hAnsi="宋体" w:eastAsia="宋体" w:cs="宋体"/>
                <w:kern w:val="0"/>
              </w:rPr>
            </w:pPr>
            <w:r>
              <w:rPr>
                <w:rFonts w:hint="eastAsia" w:ascii="宋体" w:hAnsi="宋体" w:eastAsia="宋体" w:cs="宋体"/>
                <w:kern w:val="0"/>
                <w:lang w:val="zh-TW" w:eastAsia="zh-TW"/>
              </w:rPr>
              <w:t>考核内容</w:t>
            </w: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1DA08EB">
            <w:pPr>
              <w:pStyle w:val="10"/>
              <w:jc w:val="center"/>
              <w:rPr>
                <w:rFonts w:hint="eastAsia" w:ascii="宋体" w:hAnsi="宋体" w:eastAsia="宋体" w:cs="宋体"/>
                <w:kern w:val="0"/>
              </w:rPr>
            </w:pPr>
            <w:r>
              <w:rPr>
                <w:rFonts w:hint="eastAsia" w:ascii="宋体" w:hAnsi="宋体" w:eastAsia="宋体" w:cs="宋体"/>
                <w:kern w:val="0"/>
                <w:lang w:val="zh-TW" w:eastAsia="zh-TW"/>
              </w:rPr>
              <w:t>考核细则</w:t>
            </w:r>
          </w:p>
        </w:tc>
        <w:tc>
          <w:tcPr>
            <w:tcW w:w="462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98C4B25">
            <w:pPr>
              <w:pStyle w:val="10"/>
              <w:jc w:val="center"/>
              <w:rPr>
                <w:rFonts w:hint="eastAsia" w:ascii="宋体" w:hAnsi="宋体" w:eastAsia="宋体" w:cs="宋体"/>
                <w:kern w:val="0"/>
              </w:rPr>
            </w:pPr>
            <w:r>
              <w:rPr>
                <w:rFonts w:hint="eastAsia" w:ascii="宋体" w:hAnsi="宋体" w:eastAsia="宋体" w:cs="宋体"/>
                <w:kern w:val="0"/>
                <w:lang w:val="zh-TW" w:eastAsia="zh-TW"/>
              </w:rPr>
              <w:t>违约金收取细则</w:t>
            </w:r>
          </w:p>
        </w:tc>
        <w:tc>
          <w:tcPr>
            <w:tcW w:w="281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0F2D684">
            <w:pPr>
              <w:pStyle w:val="10"/>
              <w:jc w:val="center"/>
              <w:rPr>
                <w:rFonts w:hint="eastAsia" w:ascii="宋体" w:hAnsi="宋体" w:eastAsia="宋体" w:cs="宋体"/>
                <w:kern w:val="0"/>
              </w:rPr>
            </w:pPr>
            <w:r>
              <w:rPr>
                <w:rFonts w:hint="eastAsia" w:ascii="宋体" w:hAnsi="宋体" w:eastAsia="宋体" w:cs="宋体"/>
                <w:kern w:val="0"/>
                <w:lang w:val="zh-TW" w:eastAsia="zh-TW"/>
              </w:rPr>
              <w:t>考评情况</w:t>
            </w:r>
          </w:p>
        </w:tc>
      </w:tr>
      <w:tr w14:paraId="7CD81EC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26" w:hRule="atLeast"/>
        </w:trPr>
        <w:tc>
          <w:tcPr>
            <w:tcW w:w="1071" w:type="dxa"/>
            <w:vMerge w:val="restart"/>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B0F1D9E">
            <w:pPr>
              <w:pStyle w:val="10"/>
              <w:jc w:val="center"/>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机构、制度和措施</w:t>
            </w:r>
          </w:p>
        </w:tc>
        <w:tc>
          <w:tcPr>
            <w:tcW w:w="1134" w:type="dxa"/>
            <w:vMerge w:val="restart"/>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F1A625F">
            <w:pPr>
              <w:pStyle w:val="10"/>
              <w:jc w:val="center"/>
              <w:rPr>
                <w:rFonts w:hint="eastAsia" w:ascii="宋体" w:hAnsi="宋体" w:eastAsia="宋体" w:cs="宋体"/>
                <w:kern w:val="0"/>
                <w:u w:val="single" w:color="000000"/>
                <w:lang w:val="zh-TW"/>
              </w:rPr>
            </w:pPr>
            <w:r>
              <w:rPr>
                <w:rFonts w:hint="eastAsia" w:ascii="宋体" w:hAnsi="宋体" w:eastAsia="宋体" w:cs="宋体"/>
                <w:kern w:val="0"/>
                <w:u w:val="single" w:color="000000"/>
                <w:lang w:val="zh-TW" w:eastAsia="zh-TW"/>
              </w:rPr>
              <w:t>机构和制度健全</w:t>
            </w:r>
          </w:p>
          <w:p w14:paraId="30B21F81">
            <w:pPr>
              <w:pStyle w:val="10"/>
              <w:jc w:val="center"/>
              <w:rPr>
                <w:rFonts w:hint="eastAsia" w:ascii="宋体" w:hAnsi="宋体" w:eastAsia="宋体" w:cs="宋体"/>
                <w:kern w:val="0"/>
                <w:u w:val="single" w:color="000000"/>
              </w:rPr>
            </w:pPr>
            <w:r>
              <w:rPr>
                <w:rFonts w:hint="eastAsia" w:ascii="宋体" w:hAnsi="宋体" w:eastAsia="宋体" w:cs="宋体"/>
                <w:kern w:val="0"/>
                <w:u w:val="single" w:color="000000"/>
              </w:rPr>
              <w:t>10</w:t>
            </w:r>
            <w:r>
              <w:rPr>
                <w:rFonts w:hint="eastAsia" w:ascii="宋体" w:hAnsi="宋体" w:eastAsia="宋体" w:cs="宋体"/>
                <w:kern w:val="0"/>
                <w:u w:val="single" w:color="000000"/>
                <w:lang w:val="zh-TW" w:eastAsia="zh-TW"/>
              </w:rPr>
              <w:t>分</w:t>
            </w: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FAE52F1">
            <w:pPr>
              <w:pStyle w:val="10"/>
              <w:rPr>
                <w:rFonts w:hint="eastAsia" w:ascii="宋体" w:hAnsi="宋体" w:eastAsia="宋体" w:cs="宋体"/>
                <w:kern w:val="0"/>
                <w:u w:val="single" w:color="000000"/>
              </w:rPr>
            </w:pPr>
            <w:r>
              <w:rPr>
                <w:rFonts w:hint="eastAsia" w:ascii="宋体" w:hAnsi="宋体" w:eastAsia="宋体" w:cs="宋体"/>
                <w:kern w:val="0"/>
                <w:u w:val="single" w:color="000000"/>
              </w:rPr>
              <w:t>1.</w:t>
            </w:r>
            <w:r>
              <w:rPr>
                <w:rFonts w:hint="eastAsia" w:ascii="宋体" w:hAnsi="宋体" w:eastAsia="宋体" w:cs="宋体"/>
                <w:kern w:val="0"/>
                <w:u w:val="single" w:color="000000"/>
                <w:lang w:val="zh-TW" w:eastAsia="zh-TW"/>
              </w:rPr>
              <w:t>制定施工现场扬尘预防治理专项方案，落实下达到各项目部。（</w:t>
            </w:r>
            <w:r>
              <w:rPr>
                <w:rFonts w:hint="eastAsia" w:ascii="宋体" w:hAnsi="宋体" w:eastAsia="宋体" w:cs="宋体"/>
                <w:kern w:val="0"/>
                <w:u w:val="single" w:color="000000"/>
              </w:rPr>
              <w:t>2</w:t>
            </w:r>
            <w:r>
              <w:rPr>
                <w:rFonts w:hint="eastAsia" w:ascii="宋体" w:hAnsi="宋体" w:eastAsia="宋体" w:cs="宋体"/>
                <w:kern w:val="0"/>
                <w:u w:val="single" w:color="000000"/>
                <w:lang w:val="zh-TW" w:eastAsia="zh-TW"/>
              </w:rPr>
              <w:t>分）</w:t>
            </w:r>
          </w:p>
        </w:tc>
        <w:tc>
          <w:tcPr>
            <w:tcW w:w="462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A51AA71">
            <w:pPr>
              <w:pStyle w:val="10"/>
              <w:jc w:val="center"/>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未制定方案或未传达项目部扣</w:t>
            </w:r>
            <w:r>
              <w:rPr>
                <w:rFonts w:hint="eastAsia" w:ascii="宋体" w:hAnsi="宋体" w:eastAsia="宋体" w:cs="宋体"/>
                <w:kern w:val="0"/>
                <w:u w:val="single" w:color="000000"/>
              </w:rPr>
              <w:t>1—2</w:t>
            </w:r>
            <w:r>
              <w:rPr>
                <w:rFonts w:hint="eastAsia" w:ascii="宋体" w:hAnsi="宋体" w:eastAsia="宋体" w:cs="宋体"/>
                <w:kern w:val="0"/>
                <w:u w:val="single" w:color="000000"/>
                <w:lang w:val="zh-TW" w:eastAsia="zh-TW"/>
              </w:rPr>
              <w:t>分，罚款</w:t>
            </w:r>
            <w:r>
              <w:rPr>
                <w:rFonts w:hint="eastAsia" w:ascii="宋体" w:hAnsi="宋体" w:eastAsia="宋体" w:cs="宋体"/>
                <w:kern w:val="0"/>
                <w:u w:val="single" w:color="000000"/>
              </w:rPr>
              <w:t>500-1000</w:t>
            </w:r>
            <w:r>
              <w:rPr>
                <w:rFonts w:hint="eastAsia" w:ascii="宋体" w:hAnsi="宋体" w:eastAsia="宋体" w:cs="宋体"/>
                <w:kern w:val="0"/>
                <w:u w:val="single" w:color="000000"/>
                <w:lang w:val="zh-TW" w:eastAsia="zh-TW"/>
              </w:rPr>
              <w:t>元。</w:t>
            </w:r>
          </w:p>
        </w:tc>
        <w:tc>
          <w:tcPr>
            <w:tcW w:w="281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9D760E3">
            <w:pPr>
              <w:pStyle w:val="10"/>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　</w:t>
            </w:r>
          </w:p>
        </w:tc>
      </w:tr>
      <w:tr w14:paraId="6C01E6A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95" w:hRule="atLeast"/>
        </w:trPr>
        <w:tc>
          <w:tcPr>
            <w:tcW w:w="107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25FDF857">
            <w:pPr>
              <w:rPr>
                <w:rFonts w:hint="eastAsia" w:ascii="宋体" w:hAnsi="宋体" w:cs="宋体"/>
                <w:color w:val="000000"/>
                <w:kern w:val="0"/>
                <w:szCs w:val="21"/>
                <w:u w:val="single" w:color="000000"/>
              </w:rPr>
            </w:pP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75E16D3B">
            <w:pPr>
              <w:rPr>
                <w:rFonts w:hint="eastAsia" w:ascii="宋体" w:hAnsi="宋体" w:cs="宋体"/>
                <w:color w:val="000000"/>
                <w:kern w:val="0"/>
                <w:szCs w:val="21"/>
                <w:u w:val="single" w:color="000000"/>
              </w:rPr>
            </w:pP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272FB5C">
            <w:pPr>
              <w:pStyle w:val="10"/>
              <w:rPr>
                <w:rFonts w:hint="eastAsia" w:ascii="宋体" w:hAnsi="宋体" w:eastAsia="宋体" w:cs="宋体"/>
                <w:kern w:val="0"/>
                <w:u w:val="single" w:color="000000"/>
              </w:rPr>
            </w:pPr>
            <w:r>
              <w:rPr>
                <w:rFonts w:hint="eastAsia" w:ascii="宋体" w:hAnsi="宋体" w:eastAsia="宋体" w:cs="宋体"/>
                <w:kern w:val="0"/>
                <w:u w:val="single" w:color="000000"/>
              </w:rPr>
              <w:t>2.</w:t>
            </w:r>
            <w:r>
              <w:rPr>
                <w:rFonts w:hint="eastAsia" w:ascii="宋体" w:hAnsi="宋体" w:eastAsia="宋体" w:cs="宋体"/>
                <w:kern w:val="0"/>
                <w:u w:val="single" w:color="000000"/>
                <w:lang w:val="zh-TW" w:eastAsia="zh-TW"/>
              </w:rPr>
              <w:t>制定空气重污染应急预案，落实下达到各项目部。（</w:t>
            </w:r>
            <w:r>
              <w:rPr>
                <w:rFonts w:hint="eastAsia" w:ascii="宋体" w:hAnsi="宋体" w:eastAsia="宋体" w:cs="宋体"/>
                <w:kern w:val="0"/>
                <w:u w:val="single" w:color="000000"/>
              </w:rPr>
              <w:t>2</w:t>
            </w:r>
            <w:r>
              <w:rPr>
                <w:rFonts w:hint="eastAsia" w:ascii="宋体" w:hAnsi="宋体" w:eastAsia="宋体" w:cs="宋体"/>
                <w:kern w:val="0"/>
                <w:u w:val="single" w:color="000000"/>
                <w:lang w:val="zh-TW" w:eastAsia="zh-TW"/>
              </w:rPr>
              <w:t>分）</w:t>
            </w:r>
          </w:p>
        </w:tc>
        <w:tc>
          <w:tcPr>
            <w:tcW w:w="462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E728733">
            <w:pPr>
              <w:pStyle w:val="10"/>
              <w:jc w:val="center"/>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未制定或未传达到项目部扣</w:t>
            </w:r>
            <w:r>
              <w:rPr>
                <w:rFonts w:hint="eastAsia" w:ascii="宋体" w:hAnsi="宋体" w:eastAsia="宋体" w:cs="宋体"/>
                <w:kern w:val="0"/>
                <w:u w:val="single" w:color="000000"/>
              </w:rPr>
              <w:t>1—2</w:t>
            </w:r>
            <w:r>
              <w:rPr>
                <w:rFonts w:hint="eastAsia" w:ascii="宋体" w:hAnsi="宋体" w:eastAsia="宋体" w:cs="宋体"/>
                <w:kern w:val="0"/>
                <w:u w:val="single" w:color="000000"/>
                <w:lang w:val="zh-TW" w:eastAsia="zh-TW"/>
              </w:rPr>
              <w:t>分，罚款</w:t>
            </w:r>
            <w:r>
              <w:rPr>
                <w:rFonts w:hint="eastAsia" w:ascii="宋体" w:hAnsi="宋体" w:eastAsia="宋体" w:cs="宋体"/>
                <w:kern w:val="0"/>
                <w:u w:val="single" w:color="000000"/>
              </w:rPr>
              <w:t>500-1000</w:t>
            </w:r>
            <w:r>
              <w:rPr>
                <w:rFonts w:hint="eastAsia" w:ascii="宋体" w:hAnsi="宋体" w:eastAsia="宋体" w:cs="宋体"/>
                <w:kern w:val="0"/>
                <w:u w:val="single" w:color="000000"/>
                <w:lang w:val="zh-TW" w:eastAsia="zh-TW"/>
              </w:rPr>
              <w:t>元。</w:t>
            </w:r>
          </w:p>
        </w:tc>
        <w:tc>
          <w:tcPr>
            <w:tcW w:w="281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8012AC7">
            <w:pPr>
              <w:pStyle w:val="10"/>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　</w:t>
            </w:r>
          </w:p>
        </w:tc>
      </w:tr>
      <w:tr w14:paraId="6E6733F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1" w:hRule="atLeast"/>
        </w:trPr>
        <w:tc>
          <w:tcPr>
            <w:tcW w:w="107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486BDDF5">
            <w:pPr>
              <w:rPr>
                <w:rFonts w:hint="eastAsia" w:ascii="宋体" w:hAnsi="宋体" w:cs="宋体"/>
                <w:color w:val="000000"/>
                <w:kern w:val="0"/>
                <w:szCs w:val="21"/>
                <w:u w:val="single" w:color="000000"/>
              </w:rPr>
            </w:pP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37E1144B">
            <w:pPr>
              <w:rPr>
                <w:rFonts w:hint="eastAsia" w:ascii="宋体" w:hAnsi="宋体" w:cs="宋体"/>
                <w:color w:val="000000"/>
                <w:kern w:val="0"/>
                <w:szCs w:val="21"/>
                <w:u w:val="single" w:color="000000"/>
              </w:rPr>
            </w:pP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0D47886">
            <w:pPr>
              <w:pStyle w:val="10"/>
              <w:rPr>
                <w:rFonts w:hint="eastAsia" w:ascii="宋体" w:hAnsi="宋体" w:eastAsia="宋体" w:cs="宋体"/>
                <w:kern w:val="0"/>
                <w:u w:val="single" w:color="000000"/>
              </w:rPr>
            </w:pPr>
            <w:r>
              <w:rPr>
                <w:rFonts w:hint="eastAsia" w:ascii="宋体" w:hAnsi="宋体" w:eastAsia="宋体" w:cs="宋体"/>
                <w:kern w:val="0"/>
                <w:u w:val="single" w:color="000000"/>
              </w:rPr>
              <w:t>3.</w:t>
            </w:r>
            <w:r>
              <w:rPr>
                <w:rFonts w:hint="eastAsia" w:ascii="宋体" w:hAnsi="宋体" w:eastAsia="宋体" w:cs="宋体"/>
                <w:kern w:val="0"/>
                <w:u w:val="single" w:color="000000"/>
                <w:lang w:val="zh-TW" w:eastAsia="zh-TW"/>
              </w:rPr>
              <w:t>是否对进场所有作业人员进行工地扬尘预防治理知识培训，培训有记录。（</w:t>
            </w:r>
            <w:r>
              <w:rPr>
                <w:rFonts w:hint="eastAsia" w:ascii="宋体" w:hAnsi="宋体" w:eastAsia="宋体" w:cs="宋体"/>
                <w:kern w:val="0"/>
                <w:u w:val="single" w:color="000000"/>
              </w:rPr>
              <w:t>2</w:t>
            </w:r>
            <w:r>
              <w:rPr>
                <w:rFonts w:hint="eastAsia" w:ascii="宋体" w:hAnsi="宋体" w:eastAsia="宋体" w:cs="宋体"/>
                <w:kern w:val="0"/>
                <w:u w:val="single" w:color="000000"/>
                <w:lang w:val="zh-TW" w:eastAsia="zh-TW"/>
              </w:rPr>
              <w:t>分）</w:t>
            </w:r>
          </w:p>
        </w:tc>
        <w:tc>
          <w:tcPr>
            <w:tcW w:w="462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0C264F7">
            <w:pPr>
              <w:pStyle w:val="10"/>
              <w:jc w:val="center"/>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未培训或培训无记录扣</w:t>
            </w:r>
            <w:r>
              <w:rPr>
                <w:rFonts w:hint="eastAsia" w:ascii="宋体" w:hAnsi="宋体" w:eastAsia="宋体" w:cs="宋体"/>
                <w:kern w:val="0"/>
                <w:u w:val="single" w:color="000000"/>
              </w:rPr>
              <w:t>2</w:t>
            </w:r>
            <w:r>
              <w:rPr>
                <w:rFonts w:hint="eastAsia" w:ascii="宋体" w:hAnsi="宋体" w:eastAsia="宋体" w:cs="宋体"/>
                <w:kern w:val="0"/>
                <w:u w:val="single" w:color="000000"/>
                <w:lang w:val="zh-TW" w:eastAsia="zh-TW"/>
              </w:rPr>
              <w:t>分，罚款</w:t>
            </w:r>
            <w:r>
              <w:rPr>
                <w:rFonts w:hint="eastAsia" w:ascii="宋体" w:hAnsi="宋体" w:eastAsia="宋体" w:cs="宋体"/>
                <w:kern w:val="0"/>
                <w:u w:val="single" w:color="000000"/>
              </w:rPr>
              <w:t>1000</w:t>
            </w:r>
            <w:r>
              <w:rPr>
                <w:rFonts w:hint="eastAsia" w:ascii="宋体" w:hAnsi="宋体" w:eastAsia="宋体" w:cs="宋体"/>
                <w:kern w:val="0"/>
                <w:u w:val="single" w:color="000000"/>
                <w:lang w:val="zh-TW" w:eastAsia="zh-TW"/>
              </w:rPr>
              <w:t>元。</w:t>
            </w:r>
          </w:p>
        </w:tc>
        <w:tc>
          <w:tcPr>
            <w:tcW w:w="281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9102389">
            <w:pPr>
              <w:pStyle w:val="10"/>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　</w:t>
            </w:r>
          </w:p>
        </w:tc>
      </w:tr>
      <w:tr w14:paraId="5045711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99" w:hRule="atLeast"/>
        </w:trPr>
        <w:tc>
          <w:tcPr>
            <w:tcW w:w="107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785F5C4B">
            <w:pPr>
              <w:rPr>
                <w:rFonts w:hint="eastAsia" w:ascii="宋体" w:hAnsi="宋体" w:cs="宋体"/>
                <w:color w:val="000000"/>
                <w:kern w:val="0"/>
                <w:szCs w:val="21"/>
                <w:u w:val="single" w:color="000000"/>
              </w:rPr>
            </w:pP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53DD5226">
            <w:pPr>
              <w:rPr>
                <w:rFonts w:hint="eastAsia" w:ascii="宋体" w:hAnsi="宋体" w:cs="宋体"/>
                <w:color w:val="000000"/>
                <w:kern w:val="0"/>
                <w:szCs w:val="21"/>
                <w:u w:val="single" w:color="000000"/>
              </w:rPr>
            </w:pP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A64F235">
            <w:pPr>
              <w:pStyle w:val="10"/>
              <w:rPr>
                <w:rFonts w:hint="eastAsia" w:ascii="宋体" w:hAnsi="宋体" w:eastAsia="宋体" w:cs="宋体"/>
                <w:kern w:val="0"/>
                <w:u w:val="single" w:color="000000"/>
              </w:rPr>
            </w:pPr>
            <w:r>
              <w:rPr>
                <w:rFonts w:hint="eastAsia" w:ascii="宋体" w:hAnsi="宋体" w:eastAsia="宋体" w:cs="宋体"/>
                <w:kern w:val="0"/>
                <w:u w:val="single" w:color="000000"/>
              </w:rPr>
              <w:t>4.</w:t>
            </w:r>
            <w:r>
              <w:rPr>
                <w:rFonts w:hint="eastAsia" w:ascii="宋体" w:hAnsi="宋体" w:eastAsia="宋体" w:cs="宋体"/>
                <w:kern w:val="0"/>
                <w:u w:val="single" w:color="000000"/>
                <w:lang w:val="zh-TW" w:eastAsia="zh-TW"/>
              </w:rPr>
              <w:t>每周召开治霾工作例会有记录，每天专人检查有记录，治霾员带标上岗。（</w:t>
            </w:r>
            <w:r>
              <w:rPr>
                <w:rFonts w:hint="eastAsia" w:ascii="宋体" w:hAnsi="宋体" w:eastAsia="宋体" w:cs="宋体"/>
                <w:kern w:val="0"/>
                <w:u w:val="single" w:color="000000"/>
              </w:rPr>
              <w:t>2</w:t>
            </w:r>
            <w:r>
              <w:rPr>
                <w:rFonts w:hint="eastAsia" w:ascii="宋体" w:hAnsi="宋体" w:eastAsia="宋体" w:cs="宋体"/>
                <w:kern w:val="0"/>
                <w:u w:val="single" w:color="000000"/>
                <w:lang w:val="zh-TW" w:eastAsia="zh-TW"/>
              </w:rPr>
              <w:t>分）</w:t>
            </w:r>
          </w:p>
        </w:tc>
        <w:tc>
          <w:tcPr>
            <w:tcW w:w="462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AD731DE">
            <w:pPr>
              <w:pStyle w:val="10"/>
              <w:jc w:val="center"/>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无检查记录、未检查或治霾员未带标上岗扣2分，收取违约金1000元。</w:t>
            </w:r>
          </w:p>
        </w:tc>
        <w:tc>
          <w:tcPr>
            <w:tcW w:w="281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29B7F46">
            <w:pPr>
              <w:pStyle w:val="10"/>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　</w:t>
            </w:r>
          </w:p>
        </w:tc>
      </w:tr>
      <w:tr w14:paraId="2551F38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37" w:hRule="atLeast"/>
        </w:trPr>
        <w:tc>
          <w:tcPr>
            <w:tcW w:w="107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4B9F2061">
            <w:pPr>
              <w:rPr>
                <w:rFonts w:hint="eastAsia" w:ascii="宋体" w:hAnsi="宋体" w:cs="宋体"/>
                <w:color w:val="000000"/>
                <w:kern w:val="0"/>
                <w:szCs w:val="21"/>
                <w:u w:val="single" w:color="000000"/>
              </w:rPr>
            </w:pP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0C8B79C">
            <w:pPr>
              <w:rPr>
                <w:rFonts w:hint="eastAsia" w:ascii="宋体" w:hAnsi="宋体" w:cs="宋体"/>
                <w:color w:val="000000"/>
                <w:kern w:val="0"/>
                <w:szCs w:val="21"/>
                <w:u w:val="single" w:color="000000"/>
              </w:rPr>
            </w:pP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8FF1822">
            <w:pPr>
              <w:pStyle w:val="10"/>
              <w:rPr>
                <w:rFonts w:hint="eastAsia" w:ascii="宋体" w:hAnsi="宋体" w:eastAsia="宋体" w:cs="宋体"/>
                <w:kern w:val="0"/>
                <w:u w:val="single" w:color="000000"/>
              </w:rPr>
            </w:pPr>
            <w:r>
              <w:rPr>
                <w:rFonts w:hint="eastAsia" w:ascii="宋体" w:hAnsi="宋体" w:eastAsia="宋体" w:cs="宋体"/>
                <w:kern w:val="0"/>
                <w:u w:val="single" w:color="000000"/>
              </w:rPr>
              <w:t>5.</w:t>
            </w:r>
            <w:r>
              <w:rPr>
                <w:rFonts w:hint="eastAsia" w:ascii="宋体" w:hAnsi="宋体" w:eastAsia="宋体" w:cs="宋体"/>
                <w:kern w:val="0"/>
                <w:u w:val="single" w:color="000000"/>
                <w:lang w:val="zh-TW" w:eastAsia="zh-TW"/>
              </w:rPr>
              <w:t>施工现场环境每日专人检查围挡擦拭、洒水降尘、车辆冲洗等，有记录。（</w:t>
            </w:r>
            <w:r>
              <w:rPr>
                <w:rFonts w:hint="eastAsia" w:ascii="宋体" w:hAnsi="宋体" w:eastAsia="宋体" w:cs="宋体"/>
                <w:kern w:val="0"/>
                <w:u w:val="single" w:color="000000"/>
              </w:rPr>
              <w:t>2</w:t>
            </w:r>
            <w:r>
              <w:rPr>
                <w:rFonts w:hint="eastAsia" w:ascii="宋体" w:hAnsi="宋体" w:eastAsia="宋体" w:cs="宋体"/>
                <w:kern w:val="0"/>
                <w:u w:val="single" w:color="000000"/>
                <w:lang w:val="zh-TW" w:eastAsia="zh-TW"/>
              </w:rPr>
              <w:t>分）</w:t>
            </w:r>
          </w:p>
        </w:tc>
        <w:tc>
          <w:tcPr>
            <w:tcW w:w="462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B9CC34F">
            <w:pPr>
              <w:pStyle w:val="10"/>
              <w:jc w:val="center"/>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未检查或无记录扣</w:t>
            </w:r>
            <w:r>
              <w:rPr>
                <w:rFonts w:hint="eastAsia" w:ascii="宋体" w:hAnsi="宋体" w:eastAsia="宋体" w:cs="宋体"/>
                <w:kern w:val="0"/>
                <w:u w:val="single" w:color="000000"/>
              </w:rPr>
              <w:t>2</w:t>
            </w:r>
            <w:r>
              <w:rPr>
                <w:rFonts w:hint="eastAsia" w:ascii="宋体" w:hAnsi="宋体" w:eastAsia="宋体" w:cs="宋体"/>
                <w:kern w:val="0"/>
                <w:u w:val="single" w:color="000000"/>
                <w:lang w:val="zh-TW" w:eastAsia="zh-TW"/>
              </w:rPr>
              <w:t>分并罚款</w:t>
            </w:r>
            <w:r>
              <w:rPr>
                <w:rFonts w:hint="eastAsia" w:ascii="宋体" w:hAnsi="宋体" w:eastAsia="宋体" w:cs="宋体"/>
                <w:kern w:val="0"/>
                <w:u w:val="single" w:color="000000"/>
              </w:rPr>
              <w:t>1000</w:t>
            </w:r>
            <w:r>
              <w:rPr>
                <w:rFonts w:hint="eastAsia" w:ascii="宋体" w:hAnsi="宋体" w:eastAsia="宋体" w:cs="宋体"/>
                <w:kern w:val="0"/>
                <w:u w:val="single" w:color="000000"/>
                <w:lang w:val="zh-TW" w:eastAsia="zh-TW"/>
              </w:rPr>
              <w:t>元；未带标上岗发现一次扣</w:t>
            </w:r>
            <w:r>
              <w:rPr>
                <w:rFonts w:hint="eastAsia" w:ascii="宋体" w:hAnsi="宋体" w:eastAsia="宋体" w:cs="宋体"/>
                <w:kern w:val="0"/>
                <w:u w:val="single" w:color="000000"/>
              </w:rPr>
              <w:t>2</w:t>
            </w:r>
            <w:r>
              <w:rPr>
                <w:rFonts w:hint="eastAsia" w:ascii="宋体" w:hAnsi="宋体" w:eastAsia="宋体" w:cs="宋体"/>
                <w:kern w:val="0"/>
                <w:u w:val="single" w:color="000000"/>
                <w:lang w:val="zh-TW" w:eastAsia="zh-TW"/>
              </w:rPr>
              <w:t>分，罚款</w:t>
            </w:r>
            <w:r>
              <w:rPr>
                <w:rFonts w:hint="eastAsia" w:ascii="宋体" w:hAnsi="宋体" w:eastAsia="宋体" w:cs="宋体"/>
                <w:kern w:val="0"/>
                <w:u w:val="single" w:color="000000"/>
              </w:rPr>
              <w:t>100</w:t>
            </w:r>
            <w:r>
              <w:rPr>
                <w:rFonts w:hint="eastAsia" w:ascii="宋体" w:hAnsi="宋体" w:eastAsia="宋体" w:cs="宋体"/>
                <w:kern w:val="0"/>
                <w:u w:val="single" w:color="000000"/>
                <w:lang w:val="zh-TW" w:eastAsia="zh-TW"/>
              </w:rPr>
              <w:t>元。</w:t>
            </w:r>
          </w:p>
        </w:tc>
        <w:tc>
          <w:tcPr>
            <w:tcW w:w="281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1B0E619">
            <w:pPr>
              <w:rPr>
                <w:rFonts w:hint="eastAsia" w:ascii="宋体" w:hAnsi="宋体" w:cs="宋体"/>
                <w:color w:val="000000"/>
                <w:kern w:val="0"/>
                <w:szCs w:val="21"/>
                <w:u w:val="single" w:color="000000"/>
              </w:rPr>
            </w:pPr>
          </w:p>
        </w:tc>
      </w:tr>
      <w:tr w14:paraId="0843F0B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1" w:hRule="atLeast"/>
        </w:trPr>
        <w:tc>
          <w:tcPr>
            <w:tcW w:w="1071" w:type="dxa"/>
            <w:vMerge w:val="restart"/>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0F6060A">
            <w:pPr>
              <w:pStyle w:val="10"/>
              <w:jc w:val="center"/>
              <w:rPr>
                <w:rFonts w:hint="eastAsia" w:ascii="宋体" w:hAnsi="宋体" w:eastAsia="宋体" w:cs="宋体"/>
                <w:kern w:val="0"/>
                <w:u w:val="single" w:color="000000"/>
              </w:rPr>
            </w:pPr>
          </w:p>
          <w:p w14:paraId="60F196F1">
            <w:pPr>
              <w:pStyle w:val="10"/>
              <w:jc w:val="center"/>
              <w:rPr>
                <w:rFonts w:hint="eastAsia" w:ascii="宋体" w:hAnsi="宋体" w:eastAsia="宋体" w:cs="宋体"/>
                <w:kern w:val="0"/>
                <w:u w:val="single" w:color="000000"/>
              </w:rPr>
            </w:pPr>
          </w:p>
          <w:p w14:paraId="680EE3BB">
            <w:pPr>
              <w:pStyle w:val="10"/>
              <w:jc w:val="center"/>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工地扬尘污染治理</w:t>
            </w:r>
          </w:p>
        </w:tc>
        <w:tc>
          <w:tcPr>
            <w:tcW w:w="1134" w:type="dxa"/>
            <w:vMerge w:val="restart"/>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D04516C">
            <w:pPr>
              <w:pStyle w:val="10"/>
              <w:jc w:val="center"/>
              <w:rPr>
                <w:rFonts w:hint="eastAsia" w:ascii="宋体" w:hAnsi="宋体" w:eastAsia="宋体" w:cs="宋体"/>
                <w:kern w:val="0"/>
                <w:u w:val="single" w:color="000000"/>
              </w:rPr>
            </w:pPr>
          </w:p>
          <w:p w14:paraId="60F24B5D">
            <w:pPr>
              <w:pStyle w:val="10"/>
              <w:jc w:val="center"/>
              <w:rPr>
                <w:rFonts w:hint="eastAsia" w:ascii="宋体" w:hAnsi="宋体" w:eastAsia="宋体" w:cs="宋体"/>
                <w:kern w:val="0"/>
                <w:u w:val="single" w:color="000000"/>
                <w:lang w:val="zh-TW"/>
              </w:rPr>
            </w:pPr>
            <w:r>
              <w:rPr>
                <w:rFonts w:hint="eastAsia" w:ascii="宋体" w:hAnsi="宋体" w:eastAsia="宋体" w:cs="宋体"/>
                <w:kern w:val="0"/>
                <w:u w:val="single" w:color="000000"/>
                <w:lang w:val="zh-TW" w:eastAsia="zh-TW"/>
              </w:rPr>
              <w:t>按照施工工地六个百分百及七个到位要求，控制施工现场扬尘污染。</w:t>
            </w:r>
          </w:p>
          <w:p w14:paraId="119B5E7B">
            <w:pPr>
              <w:pStyle w:val="10"/>
              <w:jc w:val="center"/>
              <w:rPr>
                <w:rFonts w:hint="eastAsia" w:ascii="宋体" w:hAnsi="宋体" w:eastAsia="宋体" w:cs="宋体"/>
                <w:kern w:val="0"/>
                <w:u w:val="single" w:color="000000"/>
              </w:rPr>
            </w:pPr>
            <w:r>
              <w:rPr>
                <w:rFonts w:hint="eastAsia" w:ascii="宋体" w:hAnsi="宋体" w:eastAsia="宋体" w:cs="宋体"/>
                <w:kern w:val="0"/>
                <w:u w:val="single" w:color="000000"/>
              </w:rPr>
              <w:t>60</w:t>
            </w:r>
            <w:r>
              <w:rPr>
                <w:rFonts w:hint="eastAsia" w:ascii="宋体" w:hAnsi="宋体" w:eastAsia="宋体" w:cs="宋体"/>
                <w:kern w:val="0"/>
                <w:u w:val="single" w:color="000000"/>
                <w:lang w:val="zh-TW" w:eastAsia="zh-TW"/>
              </w:rPr>
              <w:t>分</w:t>
            </w: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1F315FD">
            <w:pPr>
              <w:pStyle w:val="10"/>
              <w:rPr>
                <w:rFonts w:hint="eastAsia" w:ascii="宋体" w:hAnsi="宋体" w:eastAsia="宋体" w:cs="宋体"/>
                <w:kern w:val="0"/>
                <w:u w:val="single" w:color="000000"/>
              </w:rPr>
            </w:pPr>
            <w:r>
              <w:rPr>
                <w:rFonts w:hint="eastAsia" w:ascii="宋体" w:hAnsi="宋体" w:eastAsia="宋体" w:cs="宋体"/>
                <w:kern w:val="0"/>
                <w:u w:val="single" w:color="000000"/>
              </w:rPr>
              <w:t>1.</w:t>
            </w:r>
            <w:r>
              <w:rPr>
                <w:rFonts w:hint="eastAsia" w:ascii="宋体" w:hAnsi="宋体" w:eastAsia="宋体" w:cs="宋体"/>
                <w:kern w:val="0"/>
                <w:u w:val="single" w:color="000000"/>
                <w:lang w:val="zh-TW" w:eastAsia="zh-TW"/>
              </w:rPr>
              <w:t>施工现场</w:t>
            </w:r>
            <w:r>
              <w:rPr>
                <w:rFonts w:hint="eastAsia" w:ascii="宋体" w:hAnsi="宋体" w:eastAsia="宋体" w:cs="宋体"/>
                <w:kern w:val="0"/>
                <w:u w:val="single" w:color="000000"/>
              </w:rPr>
              <w:t>100%</w:t>
            </w:r>
            <w:r>
              <w:rPr>
                <w:rFonts w:hint="eastAsia" w:ascii="宋体" w:hAnsi="宋体" w:eastAsia="宋体" w:cs="宋体"/>
                <w:kern w:val="0"/>
                <w:u w:val="single" w:color="000000"/>
                <w:lang w:val="zh-TW" w:eastAsia="zh-TW"/>
              </w:rPr>
              <w:t>封闭围挡，保洁到位，严禁围挡不严或敞开式施工，围挡下方严禁有黄土和泥水溢出。（</w:t>
            </w:r>
            <w:r>
              <w:rPr>
                <w:rFonts w:hint="eastAsia" w:ascii="宋体" w:hAnsi="宋体" w:eastAsia="宋体" w:cs="宋体"/>
                <w:kern w:val="0"/>
                <w:u w:val="single" w:color="000000"/>
              </w:rPr>
              <w:t>10</w:t>
            </w:r>
            <w:r>
              <w:rPr>
                <w:rFonts w:hint="eastAsia" w:ascii="宋体" w:hAnsi="宋体" w:eastAsia="宋体" w:cs="宋体"/>
                <w:kern w:val="0"/>
                <w:u w:val="single" w:color="000000"/>
                <w:lang w:val="zh-TW" w:eastAsia="zh-TW"/>
              </w:rPr>
              <w:t>分）</w:t>
            </w:r>
          </w:p>
        </w:tc>
        <w:tc>
          <w:tcPr>
            <w:tcW w:w="462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9DE04A1">
            <w:pPr>
              <w:pStyle w:val="10"/>
              <w:jc w:val="center"/>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未围挡扣10分并收取违约金2000元，围挡不全、有黄土和泥水溢出扣4分并收取违约金1000元，围挡不整洁或清理不干净每发现一处扣2分并收取违约金500元，围挡损坏或设置不规范扣1分并收取违约金500元。</w:t>
            </w:r>
          </w:p>
        </w:tc>
        <w:tc>
          <w:tcPr>
            <w:tcW w:w="281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3701C34">
            <w:pPr>
              <w:pStyle w:val="10"/>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　</w:t>
            </w:r>
          </w:p>
        </w:tc>
      </w:tr>
      <w:tr w14:paraId="3C07FCA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75" w:hRule="atLeast"/>
        </w:trPr>
        <w:tc>
          <w:tcPr>
            <w:tcW w:w="107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673543DD">
            <w:pPr>
              <w:rPr>
                <w:rFonts w:hint="eastAsia" w:ascii="宋体" w:hAnsi="宋体" w:cs="宋体"/>
                <w:color w:val="000000"/>
                <w:kern w:val="0"/>
                <w:szCs w:val="21"/>
                <w:u w:val="single" w:color="000000"/>
              </w:rPr>
            </w:pP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15F01523">
            <w:pPr>
              <w:rPr>
                <w:rFonts w:hint="eastAsia" w:ascii="宋体" w:hAnsi="宋体" w:cs="宋体"/>
                <w:color w:val="000000"/>
                <w:kern w:val="0"/>
                <w:szCs w:val="21"/>
                <w:u w:val="single" w:color="000000"/>
              </w:rPr>
            </w:pP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8A09706">
            <w:pPr>
              <w:pStyle w:val="10"/>
              <w:rPr>
                <w:rFonts w:hint="eastAsia" w:ascii="宋体" w:hAnsi="宋体" w:eastAsia="宋体" w:cs="宋体"/>
                <w:kern w:val="0"/>
                <w:u w:val="single" w:color="000000"/>
              </w:rPr>
            </w:pPr>
            <w:r>
              <w:rPr>
                <w:rFonts w:hint="eastAsia" w:ascii="宋体" w:hAnsi="宋体" w:eastAsia="宋体" w:cs="宋体"/>
                <w:kern w:val="0"/>
                <w:u w:val="single" w:color="000000"/>
              </w:rPr>
              <w:t xml:space="preserve">2. </w:t>
            </w:r>
            <w:r>
              <w:rPr>
                <w:rFonts w:hint="eastAsia" w:ascii="宋体" w:hAnsi="宋体" w:eastAsia="宋体" w:cs="宋体"/>
                <w:kern w:val="0"/>
                <w:u w:val="single" w:color="000000"/>
                <w:lang w:val="zh-TW" w:eastAsia="zh-TW"/>
              </w:rPr>
              <w:t>施工现场土方和物料堆放必须</w:t>
            </w:r>
            <w:r>
              <w:rPr>
                <w:rFonts w:hint="eastAsia" w:ascii="宋体" w:hAnsi="宋体" w:eastAsia="宋体" w:cs="宋体"/>
                <w:kern w:val="0"/>
                <w:u w:val="single" w:color="000000"/>
              </w:rPr>
              <w:t>100%</w:t>
            </w:r>
            <w:r>
              <w:rPr>
                <w:rFonts w:hint="eastAsia" w:ascii="宋体" w:hAnsi="宋体" w:eastAsia="宋体" w:cs="宋体"/>
                <w:kern w:val="0"/>
                <w:u w:val="single" w:color="000000"/>
                <w:lang w:val="zh-TW" w:eastAsia="zh-TW"/>
              </w:rPr>
              <w:t>覆盖，严格执行《建设工地防尘密目网覆盖标准》（</w:t>
            </w:r>
            <w:r>
              <w:rPr>
                <w:rFonts w:hint="eastAsia" w:ascii="宋体" w:hAnsi="宋体" w:eastAsia="宋体" w:cs="宋体"/>
                <w:kern w:val="0"/>
                <w:u w:val="single" w:color="000000"/>
              </w:rPr>
              <w:t>10</w:t>
            </w:r>
            <w:r>
              <w:rPr>
                <w:rFonts w:hint="eastAsia" w:ascii="宋体" w:hAnsi="宋体" w:eastAsia="宋体" w:cs="宋体"/>
                <w:kern w:val="0"/>
                <w:u w:val="single" w:color="000000"/>
                <w:lang w:val="zh-TW" w:eastAsia="zh-TW"/>
              </w:rPr>
              <w:t>分）</w:t>
            </w:r>
          </w:p>
        </w:tc>
        <w:tc>
          <w:tcPr>
            <w:tcW w:w="462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81BF1E3">
            <w:pPr>
              <w:pStyle w:val="10"/>
              <w:jc w:val="center"/>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不符合《建设工地防尘密目网覆盖标准》要求扣2</w:t>
            </w:r>
            <w:r>
              <w:rPr>
                <w:rFonts w:hint="eastAsia" w:ascii="宋体" w:hAnsi="宋体" w:eastAsia="宋体" w:cs="宋体"/>
                <w:kern w:val="0"/>
                <w:u w:val="single" w:color="000000"/>
                <w:lang w:val="zh-TW"/>
              </w:rPr>
              <w:t>—</w:t>
            </w:r>
            <w:r>
              <w:rPr>
                <w:rFonts w:hint="eastAsia" w:ascii="宋体" w:hAnsi="宋体" w:eastAsia="宋体" w:cs="宋体"/>
                <w:kern w:val="0"/>
                <w:u w:val="single" w:color="000000"/>
                <w:lang w:val="zh-TW" w:eastAsia="zh-TW"/>
              </w:rPr>
              <w:t>10分并视情况收取违约金1000元-1万元，未覆盖扣10分收取违约金1000元，未100%覆盖扣4分收取违约金500元，损坏密目网未及时更换或绿网辅设不平展扣2分并收取违约金500元。</w:t>
            </w:r>
          </w:p>
        </w:tc>
        <w:tc>
          <w:tcPr>
            <w:tcW w:w="281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FB5F645">
            <w:pPr>
              <w:pStyle w:val="10"/>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　</w:t>
            </w:r>
          </w:p>
        </w:tc>
      </w:tr>
      <w:tr w14:paraId="50F57A0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341" w:hRule="atLeast"/>
        </w:trPr>
        <w:tc>
          <w:tcPr>
            <w:tcW w:w="107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3ED2F67D">
            <w:pPr>
              <w:rPr>
                <w:rFonts w:hint="eastAsia" w:ascii="宋体" w:hAnsi="宋体" w:cs="宋体"/>
                <w:color w:val="000000"/>
                <w:kern w:val="0"/>
                <w:szCs w:val="21"/>
                <w:u w:val="single" w:color="000000"/>
              </w:rPr>
            </w:pP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2AF9F4FC">
            <w:pPr>
              <w:rPr>
                <w:rFonts w:hint="eastAsia" w:ascii="宋体" w:hAnsi="宋体" w:cs="宋体"/>
                <w:color w:val="000000"/>
                <w:kern w:val="0"/>
                <w:szCs w:val="21"/>
                <w:u w:val="single" w:color="000000"/>
              </w:rPr>
            </w:pP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3778EAA">
            <w:pPr>
              <w:pStyle w:val="10"/>
              <w:rPr>
                <w:rFonts w:hint="eastAsia" w:ascii="宋体" w:hAnsi="宋体" w:eastAsia="宋体" w:cs="宋体"/>
                <w:kern w:val="0"/>
                <w:u w:val="single" w:color="000000"/>
              </w:rPr>
            </w:pPr>
            <w:r>
              <w:rPr>
                <w:rFonts w:hint="eastAsia" w:ascii="宋体" w:hAnsi="宋体" w:eastAsia="宋体" w:cs="宋体"/>
                <w:kern w:val="0"/>
                <w:u w:val="single" w:color="000000"/>
              </w:rPr>
              <w:t xml:space="preserve">3. </w:t>
            </w:r>
            <w:r>
              <w:rPr>
                <w:rFonts w:hint="eastAsia" w:ascii="宋体" w:hAnsi="宋体" w:eastAsia="宋体" w:cs="宋体"/>
                <w:kern w:val="0"/>
                <w:u w:val="single" w:color="000000"/>
                <w:lang w:val="zh-TW" w:eastAsia="zh-TW"/>
              </w:rPr>
              <w:t>施工现场出入口及场内主要道路必须</w:t>
            </w:r>
            <w:r>
              <w:rPr>
                <w:rFonts w:hint="eastAsia" w:ascii="宋体" w:hAnsi="宋体" w:eastAsia="宋体" w:cs="宋体"/>
                <w:kern w:val="0"/>
                <w:u w:val="single" w:color="000000"/>
              </w:rPr>
              <w:t>100%</w:t>
            </w:r>
            <w:r>
              <w:rPr>
                <w:rFonts w:hint="eastAsia" w:ascii="宋体" w:hAnsi="宋体" w:eastAsia="宋体" w:cs="宋体"/>
                <w:kern w:val="0"/>
                <w:u w:val="single" w:color="000000"/>
                <w:lang w:val="zh-TW" w:eastAsia="zh-TW"/>
              </w:rPr>
              <w:t>硬化。（</w:t>
            </w:r>
            <w:r>
              <w:rPr>
                <w:rFonts w:hint="eastAsia" w:ascii="宋体" w:hAnsi="宋体" w:eastAsia="宋体" w:cs="宋体"/>
                <w:kern w:val="0"/>
                <w:u w:val="single" w:color="000000"/>
              </w:rPr>
              <w:t>10</w:t>
            </w:r>
            <w:r>
              <w:rPr>
                <w:rFonts w:hint="eastAsia" w:ascii="宋体" w:hAnsi="宋体" w:eastAsia="宋体" w:cs="宋体"/>
                <w:kern w:val="0"/>
                <w:u w:val="single" w:color="000000"/>
                <w:lang w:val="zh-TW" w:eastAsia="zh-TW"/>
              </w:rPr>
              <w:t>分）</w:t>
            </w:r>
          </w:p>
        </w:tc>
        <w:tc>
          <w:tcPr>
            <w:tcW w:w="462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DB5078A">
            <w:pPr>
              <w:pStyle w:val="10"/>
              <w:jc w:val="center"/>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未定期洒水扣 10分，收取违约金2000元，道路有泥水、浮土或保洁不到位扣4分并收取违约金1000元，便道损坏或有障碍扣4分并收取违约金1000元。</w:t>
            </w:r>
          </w:p>
        </w:tc>
        <w:tc>
          <w:tcPr>
            <w:tcW w:w="281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FDB1B02">
            <w:pPr>
              <w:pStyle w:val="10"/>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　</w:t>
            </w:r>
          </w:p>
        </w:tc>
      </w:tr>
      <w:tr w14:paraId="456DD4A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757" w:hRule="atLeast"/>
        </w:trPr>
        <w:tc>
          <w:tcPr>
            <w:tcW w:w="107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7BC136A1">
            <w:pPr>
              <w:rPr>
                <w:rFonts w:hint="eastAsia" w:ascii="宋体" w:hAnsi="宋体" w:cs="宋体"/>
                <w:color w:val="000000"/>
                <w:kern w:val="0"/>
                <w:szCs w:val="21"/>
                <w:u w:val="single" w:color="000000"/>
              </w:rPr>
            </w:pP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6DCA68F4">
            <w:pPr>
              <w:rPr>
                <w:rFonts w:hint="eastAsia" w:ascii="宋体" w:hAnsi="宋体" w:cs="宋体"/>
                <w:color w:val="000000"/>
                <w:kern w:val="0"/>
                <w:szCs w:val="21"/>
                <w:u w:val="single" w:color="000000"/>
              </w:rPr>
            </w:pP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288BCEC">
            <w:pPr>
              <w:pStyle w:val="10"/>
              <w:rPr>
                <w:rFonts w:hint="eastAsia" w:ascii="宋体" w:hAnsi="宋体" w:eastAsia="宋体" w:cs="宋体"/>
                <w:kern w:val="0"/>
                <w:u w:val="single" w:color="000000"/>
              </w:rPr>
            </w:pPr>
            <w:r>
              <w:rPr>
                <w:rFonts w:hint="eastAsia" w:ascii="宋体" w:hAnsi="宋体" w:eastAsia="宋体" w:cs="宋体"/>
                <w:kern w:val="0"/>
                <w:u w:val="single" w:color="000000"/>
              </w:rPr>
              <w:t>4.</w:t>
            </w:r>
            <w:r>
              <w:rPr>
                <w:rFonts w:hint="eastAsia" w:ascii="宋体" w:hAnsi="宋体" w:eastAsia="宋体" w:cs="宋体"/>
                <w:kern w:val="0"/>
                <w:u w:val="single" w:color="000000"/>
                <w:lang w:val="zh-TW" w:eastAsia="zh-TW"/>
              </w:rPr>
              <w:t>施工渣土垃圾运输车辆</w:t>
            </w:r>
            <w:r>
              <w:rPr>
                <w:rFonts w:hint="eastAsia" w:ascii="宋体" w:hAnsi="宋体" w:eastAsia="宋体" w:cs="宋体"/>
                <w:kern w:val="0"/>
                <w:u w:val="single" w:color="000000"/>
              </w:rPr>
              <w:t>100%</w:t>
            </w:r>
            <w:r>
              <w:rPr>
                <w:rFonts w:hint="eastAsia" w:ascii="宋体" w:hAnsi="宋体" w:eastAsia="宋体" w:cs="宋体"/>
                <w:kern w:val="0"/>
                <w:u w:val="single" w:color="000000"/>
                <w:lang w:val="zh-TW" w:eastAsia="zh-TW"/>
              </w:rPr>
              <w:t>密闭清运。 （</w:t>
            </w:r>
            <w:r>
              <w:rPr>
                <w:rFonts w:hint="eastAsia" w:ascii="宋体" w:hAnsi="宋体" w:eastAsia="宋体" w:cs="宋体"/>
                <w:kern w:val="0"/>
                <w:u w:val="single" w:color="000000"/>
              </w:rPr>
              <w:t>10</w:t>
            </w:r>
            <w:r>
              <w:rPr>
                <w:rFonts w:hint="eastAsia" w:ascii="宋体" w:hAnsi="宋体" w:eastAsia="宋体" w:cs="宋体"/>
                <w:kern w:val="0"/>
                <w:u w:val="single" w:color="000000"/>
                <w:lang w:val="zh-TW" w:eastAsia="zh-TW"/>
              </w:rPr>
              <w:t>分）</w:t>
            </w:r>
          </w:p>
        </w:tc>
        <w:tc>
          <w:tcPr>
            <w:tcW w:w="462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9DFF13E">
            <w:pPr>
              <w:pStyle w:val="10"/>
              <w:jc w:val="center"/>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未用密闭车辆清运扣10分，密闭不严或运过程存在抛撒扣4分，并执行相关部门违约金收取规定加倍违约金收取。</w:t>
            </w:r>
          </w:p>
        </w:tc>
        <w:tc>
          <w:tcPr>
            <w:tcW w:w="281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B366BE7">
            <w:pPr>
              <w:pStyle w:val="10"/>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　</w:t>
            </w:r>
          </w:p>
        </w:tc>
      </w:tr>
      <w:tr w14:paraId="3288063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15" w:hRule="atLeast"/>
        </w:trPr>
        <w:tc>
          <w:tcPr>
            <w:tcW w:w="1071" w:type="dxa"/>
            <w:vMerge w:val="restart"/>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942744F">
            <w:pPr>
              <w:pStyle w:val="10"/>
              <w:jc w:val="center"/>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工地扬尘污染治理</w:t>
            </w:r>
          </w:p>
        </w:tc>
        <w:tc>
          <w:tcPr>
            <w:tcW w:w="1134" w:type="dxa"/>
            <w:vMerge w:val="restart"/>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C791496">
            <w:pPr>
              <w:rPr>
                <w:rFonts w:hint="eastAsia" w:ascii="宋体" w:hAnsi="宋体" w:cs="宋体"/>
                <w:color w:val="000000"/>
                <w:kern w:val="0"/>
                <w:szCs w:val="21"/>
                <w:u w:val="single" w:color="000000"/>
              </w:rPr>
            </w:pP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BBA715E">
            <w:pPr>
              <w:pStyle w:val="10"/>
              <w:rPr>
                <w:rFonts w:hint="eastAsia" w:ascii="宋体" w:hAnsi="宋体" w:eastAsia="宋体" w:cs="宋体"/>
                <w:kern w:val="0"/>
                <w:u w:val="single" w:color="000000"/>
              </w:rPr>
            </w:pPr>
            <w:r>
              <w:rPr>
                <w:rFonts w:hint="eastAsia" w:ascii="宋体" w:hAnsi="宋体" w:eastAsia="宋体" w:cs="宋体"/>
                <w:kern w:val="0"/>
                <w:u w:val="single" w:color="000000"/>
              </w:rPr>
              <w:t>5.</w:t>
            </w:r>
            <w:r>
              <w:rPr>
                <w:rFonts w:hint="eastAsia" w:ascii="宋体" w:hAnsi="宋体" w:eastAsia="宋体" w:cs="宋体"/>
                <w:kern w:val="0"/>
                <w:u w:val="single" w:color="000000"/>
                <w:lang w:val="zh-TW" w:eastAsia="zh-TW"/>
              </w:rPr>
              <w:t>冲洗设备安装和使用到位，车辆</w:t>
            </w:r>
            <w:r>
              <w:rPr>
                <w:rFonts w:hint="eastAsia" w:ascii="宋体" w:hAnsi="宋体" w:eastAsia="宋体" w:cs="宋体"/>
                <w:kern w:val="0"/>
                <w:u w:val="single" w:color="000000"/>
              </w:rPr>
              <w:t>100%</w:t>
            </w:r>
            <w:r>
              <w:rPr>
                <w:rFonts w:hint="eastAsia" w:ascii="宋体" w:hAnsi="宋体" w:eastAsia="宋体" w:cs="宋体"/>
                <w:kern w:val="0"/>
                <w:u w:val="single" w:color="000000"/>
                <w:lang w:val="zh-TW" w:eastAsia="zh-TW"/>
              </w:rPr>
              <w:t>冲洗，不得带泥带灰上路。（</w:t>
            </w:r>
            <w:r>
              <w:rPr>
                <w:rFonts w:hint="eastAsia" w:ascii="宋体" w:hAnsi="宋体" w:eastAsia="宋体" w:cs="宋体"/>
                <w:kern w:val="0"/>
                <w:u w:val="single" w:color="000000"/>
              </w:rPr>
              <w:t>10</w:t>
            </w:r>
            <w:r>
              <w:rPr>
                <w:rFonts w:hint="eastAsia" w:ascii="宋体" w:hAnsi="宋体" w:eastAsia="宋体" w:cs="宋体"/>
                <w:kern w:val="0"/>
                <w:u w:val="single" w:color="000000"/>
                <w:lang w:val="zh-TW" w:eastAsia="zh-TW"/>
              </w:rPr>
              <w:t>分）</w:t>
            </w:r>
          </w:p>
        </w:tc>
        <w:tc>
          <w:tcPr>
            <w:tcW w:w="462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8021D3B">
            <w:pPr>
              <w:pStyle w:val="10"/>
              <w:jc w:val="center"/>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采用移动冲洗设备未备案公示扣4分，运输车辆带泥上路扣2分，并执行相关部门违约金收取规定加倍违约金收取。</w:t>
            </w:r>
          </w:p>
        </w:tc>
        <w:tc>
          <w:tcPr>
            <w:tcW w:w="281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0F01F0B">
            <w:pPr>
              <w:rPr>
                <w:rFonts w:hint="eastAsia" w:ascii="宋体" w:hAnsi="宋体" w:cs="宋体"/>
                <w:color w:val="000000"/>
                <w:kern w:val="0"/>
                <w:szCs w:val="21"/>
                <w:u w:val="single" w:color="000000"/>
              </w:rPr>
            </w:pPr>
          </w:p>
        </w:tc>
      </w:tr>
      <w:tr w14:paraId="7BCAF19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58" w:hRule="atLeast"/>
        </w:trPr>
        <w:tc>
          <w:tcPr>
            <w:tcW w:w="107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50D9AAC8">
            <w:pPr>
              <w:rPr>
                <w:rFonts w:hint="eastAsia" w:ascii="宋体" w:hAnsi="宋体" w:cs="宋体"/>
                <w:color w:val="000000"/>
                <w:kern w:val="0"/>
                <w:szCs w:val="21"/>
                <w:u w:val="single" w:color="000000"/>
              </w:rPr>
            </w:pP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22B06D4E">
            <w:pPr>
              <w:rPr>
                <w:rFonts w:hint="eastAsia" w:ascii="宋体" w:hAnsi="宋体" w:cs="宋体"/>
                <w:color w:val="000000"/>
                <w:kern w:val="0"/>
                <w:szCs w:val="21"/>
                <w:u w:val="single" w:color="000000"/>
              </w:rPr>
            </w:pP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57DC1B8">
            <w:pPr>
              <w:pStyle w:val="10"/>
              <w:rPr>
                <w:rFonts w:hint="eastAsia" w:ascii="宋体" w:hAnsi="宋体" w:eastAsia="宋体" w:cs="宋体"/>
                <w:kern w:val="0"/>
                <w:u w:val="single" w:color="000000"/>
              </w:rPr>
            </w:pPr>
            <w:r>
              <w:rPr>
                <w:rFonts w:hint="eastAsia" w:ascii="宋体" w:hAnsi="宋体" w:eastAsia="宋体" w:cs="宋体"/>
                <w:kern w:val="0"/>
                <w:u w:val="single" w:color="000000"/>
              </w:rPr>
              <w:t>6.</w:t>
            </w:r>
            <w:r>
              <w:rPr>
                <w:rFonts w:hint="eastAsia" w:ascii="宋体" w:hAnsi="宋体" w:eastAsia="宋体" w:cs="宋体"/>
                <w:kern w:val="0"/>
                <w:u w:val="single" w:color="000000"/>
                <w:lang w:val="zh-TW" w:eastAsia="zh-TW"/>
              </w:rPr>
              <w:t>使用专业降尘设施</w:t>
            </w:r>
            <w:r>
              <w:rPr>
                <w:rFonts w:hint="eastAsia" w:ascii="宋体" w:hAnsi="宋体" w:eastAsia="宋体" w:cs="宋体"/>
                <w:kern w:val="0"/>
                <w:u w:val="single" w:color="000000"/>
              </w:rPr>
              <w:t>100%</w:t>
            </w:r>
            <w:r>
              <w:rPr>
                <w:rFonts w:hint="eastAsia" w:ascii="宋体" w:hAnsi="宋体" w:eastAsia="宋体" w:cs="宋体"/>
                <w:kern w:val="0"/>
                <w:u w:val="single" w:color="000000"/>
                <w:lang w:val="zh-TW" w:eastAsia="zh-TW"/>
              </w:rPr>
              <w:t>湿法作业。（</w:t>
            </w:r>
            <w:r>
              <w:rPr>
                <w:rFonts w:hint="eastAsia" w:ascii="宋体" w:hAnsi="宋体" w:eastAsia="宋体" w:cs="宋体"/>
                <w:kern w:val="0"/>
                <w:u w:val="single" w:color="000000"/>
              </w:rPr>
              <w:t>5</w:t>
            </w:r>
            <w:r>
              <w:rPr>
                <w:rFonts w:hint="eastAsia" w:ascii="宋体" w:hAnsi="宋体" w:eastAsia="宋体" w:cs="宋体"/>
                <w:kern w:val="0"/>
                <w:u w:val="single" w:color="000000"/>
                <w:lang w:val="zh-TW" w:eastAsia="zh-TW"/>
              </w:rPr>
              <w:t>分）</w:t>
            </w:r>
          </w:p>
        </w:tc>
        <w:tc>
          <w:tcPr>
            <w:tcW w:w="462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E2AFC32">
            <w:pPr>
              <w:pStyle w:val="10"/>
              <w:jc w:val="center"/>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未使用专业降尘设施扣5分，收取违约金1000元。</w:t>
            </w:r>
          </w:p>
        </w:tc>
        <w:tc>
          <w:tcPr>
            <w:tcW w:w="281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836F360">
            <w:pPr>
              <w:rPr>
                <w:rFonts w:hint="eastAsia" w:ascii="宋体" w:hAnsi="宋体" w:cs="宋体"/>
                <w:color w:val="000000"/>
                <w:kern w:val="0"/>
                <w:szCs w:val="21"/>
                <w:u w:val="single" w:color="000000"/>
              </w:rPr>
            </w:pPr>
          </w:p>
        </w:tc>
      </w:tr>
      <w:tr w14:paraId="1FB0439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7" w:hRule="atLeast"/>
        </w:trPr>
        <w:tc>
          <w:tcPr>
            <w:tcW w:w="107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46DAC509">
            <w:pPr>
              <w:rPr>
                <w:rFonts w:hint="eastAsia" w:ascii="宋体" w:hAnsi="宋体" w:cs="宋体"/>
                <w:color w:val="000000"/>
                <w:kern w:val="0"/>
                <w:szCs w:val="21"/>
                <w:u w:val="single" w:color="000000"/>
              </w:rPr>
            </w:pP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5228BD3">
            <w:pPr>
              <w:rPr>
                <w:rFonts w:hint="eastAsia" w:ascii="宋体" w:hAnsi="宋体" w:cs="宋体"/>
                <w:color w:val="000000"/>
                <w:kern w:val="0"/>
                <w:szCs w:val="21"/>
                <w:u w:val="single" w:color="000000"/>
              </w:rPr>
            </w:pP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F0BEE9E">
            <w:pPr>
              <w:pStyle w:val="10"/>
              <w:rPr>
                <w:rFonts w:hint="eastAsia" w:ascii="宋体" w:hAnsi="宋体" w:eastAsia="宋体" w:cs="宋体"/>
                <w:kern w:val="0"/>
                <w:u w:val="single" w:color="000000"/>
              </w:rPr>
            </w:pPr>
            <w:r>
              <w:rPr>
                <w:rFonts w:hint="eastAsia" w:ascii="宋体" w:hAnsi="宋体" w:eastAsia="宋体" w:cs="宋体"/>
                <w:kern w:val="0"/>
                <w:u w:val="single" w:color="000000"/>
              </w:rPr>
              <w:t>7.</w:t>
            </w:r>
            <w:r>
              <w:rPr>
                <w:rFonts w:hint="eastAsia" w:ascii="宋体" w:hAnsi="宋体" w:eastAsia="宋体" w:cs="宋体"/>
                <w:kern w:val="0"/>
                <w:u w:val="single" w:color="000000"/>
                <w:lang w:val="zh-TW" w:eastAsia="zh-TW"/>
              </w:rPr>
              <w:t>过程视频监控安装和使用到位。（</w:t>
            </w:r>
            <w:r>
              <w:rPr>
                <w:rFonts w:hint="eastAsia" w:ascii="宋体" w:hAnsi="宋体" w:eastAsia="宋体" w:cs="宋体"/>
                <w:kern w:val="0"/>
                <w:u w:val="single" w:color="000000"/>
              </w:rPr>
              <w:t>5</w:t>
            </w:r>
            <w:r>
              <w:rPr>
                <w:rFonts w:hint="eastAsia" w:ascii="宋体" w:hAnsi="宋体" w:eastAsia="宋体" w:cs="宋体"/>
                <w:kern w:val="0"/>
                <w:u w:val="single" w:color="000000"/>
                <w:lang w:val="zh-TW" w:eastAsia="zh-TW"/>
              </w:rPr>
              <w:t>分）</w:t>
            </w:r>
          </w:p>
        </w:tc>
        <w:tc>
          <w:tcPr>
            <w:tcW w:w="462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6A38FDB">
            <w:pPr>
              <w:pStyle w:val="10"/>
              <w:jc w:val="center"/>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 xml:space="preserve">未安装视频监控或不能正常使用扣5分并收取违约金1000元。  </w:t>
            </w:r>
          </w:p>
        </w:tc>
        <w:tc>
          <w:tcPr>
            <w:tcW w:w="281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897D367">
            <w:pPr>
              <w:pStyle w:val="10"/>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　</w:t>
            </w:r>
          </w:p>
        </w:tc>
      </w:tr>
      <w:tr w14:paraId="3B5C4DF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82" w:hRule="atLeast"/>
        </w:trPr>
        <w:tc>
          <w:tcPr>
            <w:tcW w:w="107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4CAA23C4">
            <w:pPr>
              <w:rPr>
                <w:rFonts w:hint="eastAsia" w:ascii="宋体" w:hAnsi="宋体" w:cs="宋体"/>
                <w:color w:val="000000"/>
                <w:kern w:val="0"/>
                <w:szCs w:val="21"/>
                <w:u w:val="single" w:color="000000"/>
              </w:rPr>
            </w:pPr>
          </w:p>
        </w:tc>
        <w:tc>
          <w:tcPr>
            <w:tcW w:w="1134" w:type="dxa"/>
            <w:vMerge w:val="restart"/>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B7F58A6">
            <w:pPr>
              <w:pStyle w:val="10"/>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落实工地扬尘</w:t>
            </w:r>
            <w:r>
              <w:rPr>
                <w:rFonts w:hint="eastAsia" w:ascii="宋体" w:hAnsi="宋体" w:eastAsia="宋体" w:cs="宋体"/>
                <w:kern w:val="0"/>
                <w:u w:val="single" w:color="000000"/>
              </w:rPr>
              <w:t>19</w:t>
            </w:r>
            <w:r>
              <w:rPr>
                <w:rFonts w:hint="eastAsia" w:ascii="宋体" w:hAnsi="宋体" w:eastAsia="宋体" w:cs="宋体"/>
                <w:kern w:val="0"/>
                <w:u w:val="single" w:color="000000"/>
                <w:lang w:val="zh-TW" w:eastAsia="zh-TW"/>
              </w:rPr>
              <w:t>项措施要求。</w:t>
            </w:r>
            <w:r>
              <w:rPr>
                <w:rFonts w:hint="eastAsia" w:ascii="宋体" w:hAnsi="宋体" w:eastAsia="宋体" w:cs="宋体"/>
                <w:kern w:val="0"/>
                <w:u w:val="single" w:color="000000"/>
              </w:rPr>
              <w:t>30</w:t>
            </w:r>
            <w:r>
              <w:rPr>
                <w:rFonts w:hint="eastAsia" w:ascii="宋体" w:hAnsi="宋体" w:eastAsia="宋体" w:cs="宋体"/>
                <w:kern w:val="0"/>
                <w:u w:val="single" w:color="000000"/>
                <w:lang w:val="zh-TW" w:eastAsia="zh-TW"/>
              </w:rPr>
              <w:t>分</w:t>
            </w: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9BEF23D">
            <w:pPr>
              <w:pStyle w:val="10"/>
              <w:rPr>
                <w:rFonts w:hint="eastAsia" w:ascii="宋体" w:hAnsi="宋体" w:eastAsia="宋体" w:cs="宋体"/>
                <w:kern w:val="0"/>
                <w:u w:val="single" w:color="000000"/>
              </w:rPr>
            </w:pPr>
            <w:r>
              <w:rPr>
                <w:rFonts w:hint="eastAsia" w:ascii="宋体" w:hAnsi="宋体" w:eastAsia="宋体" w:cs="宋体"/>
                <w:kern w:val="0"/>
                <w:u w:val="single" w:color="000000"/>
              </w:rPr>
              <w:t xml:space="preserve">1. </w:t>
            </w:r>
            <w:r>
              <w:rPr>
                <w:rFonts w:hint="eastAsia" w:ascii="宋体" w:hAnsi="宋体" w:eastAsia="宋体" w:cs="宋体"/>
                <w:kern w:val="0"/>
                <w:u w:val="single" w:color="000000"/>
                <w:lang w:val="zh-TW" w:eastAsia="zh-TW"/>
              </w:rPr>
              <w:t>按要求规范设置环境保护公示牌，无损坏，信息准确。</w:t>
            </w:r>
            <w:r>
              <w:rPr>
                <w:rFonts w:hint="eastAsia" w:ascii="宋体" w:hAnsi="宋体" w:eastAsia="宋体" w:cs="宋体"/>
                <w:kern w:val="0"/>
                <w:u w:val="single" w:color="000000"/>
                <w:lang w:val="zh-TW"/>
              </w:rPr>
              <w:t>（</w:t>
            </w:r>
            <w:r>
              <w:rPr>
                <w:rFonts w:hint="eastAsia" w:ascii="宋体" w:hAnsi="宋体" w:eastAsia="宋体" w:cs="宋体"/>
                <w:kern w:val="0"/>
                <w:u w:val="single" w:color="000000"/>
              </w:rPr>
              <w:t>5</w:t>
            </w:r>
            <w:r>
              <w:rPr>
                <w:rFonts w:hint="eastAsia" w:ascii="宋体" w:hAnsi="宋体" w:eastAsia="宋体" w:cs="宋体"/>
                <w:kern w:val="0"/>
                <w:u w:val="single" w:color="000000"/>
                <w:lang w:val="zh-TW" w:eastAsia="zh-TW"/>
              </w:rPr>
              <w:t>分）</w:t>
            </w:r>
          </w:p>
        </w:tc>
        <w:tc>
          <w:tcPr>
            <w:tcW w:w="462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2E423C7">
            <w:pPr>
              <w:pStyle w:val="10"/>
              <w:jc w:val="center"/>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未设置扣5分并收取违约金1000元，牌上未标明扬尘治理措施扣2分并收取违约金500元，责任人及监督电话信息不全扣2分并收取违约金500元，牌子损坏未及时更换扣1分并收取违约金500元。</w:t>
            </w:r>
          </w:p>
        </w:tc>
        <w:tc>
          <w:tcPr>
            <w:tcW w:w="281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B3760BD">
            <w:pPr>
              <w:rPr>
                <w:rFonts w:hint="eastAsia" w:ascii="宋体" w:hAnsi="宋体" w:cs="宋体"/>
                <w:color w:val="000000"/>
                <w:kern w:val="0"/>
                <w:szCs w:val="21"/>
                <w:u w:val="single" w:color="000000"/>
              </w:rPr>
            </w:pPr>
          </w:p>
        </w:tc>
      </w:tr>
      <w:tr w14:paraId="7FB2F95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04" w:hRule="atLeast"/>
        </w:trPr>
        <w:tc>
          <w:tcPr>
            <w:tcW w:w="107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DC2AF79">
            <w:pPr>
              <w:rPr>
                <w:rFonts w:hint="eastAsia" w:ascii="宋体" w:hAnsi="宋体" w:cs="宋体"/>
                <w:color w:val="000000"/>
                <w:kern w:val="0"/>
                <w:szCs w:val="21"/>
                <w:u w:val="single" w:color="000000"/>
              </w:rPr>
            </w:pP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39ED3DA6">
            <w:pPr>
              <w:rPr>
                <w:rFonts w:hint="eastAsia" w:ascii="宋体" w:hAnsi="宋体" w:cs="宋体"/>
                <w:color w:val="000000"/>
                <w:kern w:val="0"/>
                <w:szCs w:val="21"/>
                <w:u w:val="single" w:color="000000"/>
              </w:rPr>
            </w:pP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99A383E">
            <w:pPr>
              <w:pStyle w:val="10"/>
              <w:rPr>
                <w:rFonts w:hint="eastAsia" w:ascii="宋体" w:hAnsi="宋体" w:eastAsia="宋体" w:cs="宋体"/>
                <w:kern w:val="0"/>
                <w:u w:val="single" w:color="000000"/>
              </w:rPr>
            </w:pPr>
            <w:r>
              <w:rPr>
                <w:rFonts w:hint="eastAsia" w:ascii="宋体" w:hAnsi="宋体" w:eastAsia="宋体" w:cs="宋体"/>
                <w:kern w:val="0"/>
                <w:u w:val="single" w:color="000000"/>
              </w:rPr>
              <w:t xml:space="preserve">2. </w:t>
            </w:r>
            <w:r>
              <w:rPr>
                <w:rFonts w:hint="eastAsia" w:ascii="宋体" w:hAnsi="宋体" w:eastAsia="宋体" w:cs="宋体"/>
                <w:kern w:val="0"/>
                <w:u w:val="single" w:color="000000"/>
                <w:lang w:val="zh-TW" w:eastAsia="zh-TW"/>
              </w:rPr>
              <w:t>配备保洁员，负责工地环境卫生和洒水降尘工作。</w:t>
            </w:r>
            <w:r>
              <w:rPr>
                <w:rFonts w:hint="eastAsia" w:ascii="宋体" w:hAnsi="宋体" w:eastAsia="宋体" w:cs="宋体"/>
                <w:kern w:val="0"/>
                <w:u w:val="single" w:color="000000"/>
                <w:lang w:val="zh-TW"/>
              </w:rPr>
              <w:t>（</w:t>
            </w:r>
            <w:r>
              <w:rPr>
                <w:rFonts w:hint="eastAsia" w:ascii="宋体" w:hAnsi="宋体" w:eastAsia="宋体" w:cs="宋体"/>
                <w:kern w:val="0"/>
                <w:u w:val="single" w:color="000000"/>
              </w:rPr>
              <w:t>5</w:t>
            </w:r>
            <w:r>
              <w:rPr>
                <w:rFonts w:hint="eastAsia" w:ascii="宋体" w:hAnsi="宋体" w:eastAsia="宋体" w:cs="宋体"/>
                <w:kern w:val="0"/>
                <w:u w:val="single" w:color="000000"/>
                <w:lang w:val="zh-TW" w:eastAsia="zh-TW"/>
              </w:rPr>
              <w:t>分）</w:t>
            </w:r>
          </w:p>
        </w:tc>
        <w:tc>
          <w:tcPr>
            <w:tcW w:w="462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2E9341E">
            <w:pPr>
              <w:pStyle w:val="10"/>
              <w:jc w:val="center"/>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未配备专职保洁员扣2分并收取违约金500元，施工现场尘土多或保洁不到位扣1分并收取违约金500元。</w:t>
            </w:r>
          </w:p>
        </w:tc>
        <w:tc>
          <w:tcPr>
            <w:tcW w:w="281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5605813">
            <w:pPr>
              <w:rPr>
                <w:rFonts w:hint="eastAsia" w:ascii="宋体" w:hAnsi="宋体" w:cs="宋体"/>
                <w:color w:val="000000"/>
                <w:kern w:val="0"/>
                <w:szCs w:val="21"/>
                <w:u w:val="single" w:color="000000"/>
              </w:rPr>
            </w:pPr>
          </w:p>
        </w:tc>
      </w:tr>
      <w:tr w14:paraId="35BB67C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94" w:hRule="atLeast"/>
        </w:trPr>
        <w:tc>
          <w:tcPr>
            <w:tcW w:w="107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35D1AEA0">
            <w:pPr>
              <w:rPr>
                <w:rFonts w:hint="eastAsia" w:ascii="宋体" w:hAnsi="宋体" w:cs="宋体"/>
                <w:color w:val="000000"/>
                <w:kern w:val="0"/>
                <w:szCs w:val="21"/>
                <w:u w:val="single" w:color="000000"/>
              </w:rPr>
            </w:pP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430C57B3">
            <w:pPr>
              <w:rPr>
                <w:rFonts w:hint="eastAsia" w:ascii="宋体" w:hAnsi="宋体" w:cs="宋体"/>
                <w:color w:val="000000"/>
                <w:kern w:val="0"/>
                <w:szCs w:val="21"/>
                <w:u w:val="single" w:color="000000"/>
              </w:rPr>
            </w:pP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ED8B53A">
            <w:pPr>
              <w:pStyle w:val="10"/>
              <w:rPr>
                <w:rFonts w:hint="eastAsia" w:ascii="宋体" w:hAnsi="宋体" w:eastAsia="宋体" w:cs="宋体"/>
                <w:kern w:val="0"/>
                <w:u w:val="single" w:color="000000"/>
              </w:rPr>
            </w:pPr>
            <w:r>
              <w:rPr>
                <w:rFonts w:hint="eastAsia" w:ascii="宋体" w:hAnsi="宋体" w:eastAsia="宋体" w:cs="宋体"/>
                <w:kern w:val="0"/>
                <w:u w:val="single" w:color="000000"/>
              </w:rPr>
              <w:t>3.</w:t>
            </w:r>
            <w:r>
              <w:rPr>
                <w:rFonts w:hint="eastAsia" w:ascii="宋体" w:hAnsi="宋体" w:eastAsia="宋体" w:cs="宋体"/>
                <w:kern w:val="0"/>
                <w:u w:val="single" w:color="000000"/>
                <w:lang w:val="zh-TW" w:eastAsia="zh-TW"/>
              </w:rPr>
              <w:t>禁止现场搅拌混凝土、砂浆。</w:t>
            </w:r>
            <w:r>
              <w:rPr>
                <w:rFonts w:hint="eastAsia" w:ascii="宋体" w:hAnsi="宋体" w:eastAsia="宋体" w:cs="宋体"/>
                <w:kern w:val="0"/>
                <w:u w:val="single" w:color="000000"/>
                <w:lang w:val="zh-TW"/>
              </w:rPr>
              <w:t>（</w:t>
            </w:r>
            <w:r>
              <w:rPr>
                <w:rFonts w:hint="eastAsia" w:ascii="宋体" w:hAnsi="宋体" w:eastAsia="宋体" w:cs="宋体"/>
                <w:kern w:val="0"/>
                <w:u w:val="single" w:color="000000"/>
              </w:rPr>
              <w:t>5</w:t>
            </w:r>
            <w:r>
              <w:rPr>
                <w:rFonts w:hint="eastAsia" w:ascii="宋体" w:hAnsi="宋体" w:eastAsia="宋体" w:cs="宋体"/>
                <w:kern w:val="0"/>
                <w:u w:val="single" w:color="000000"/>
                <w:lang w:val="zh-TW" w:eastAsia="zh-TW"/>
              </w:rPr>
              <w:t>分）</w:t>
            </w:r>
          </w:p>
        </w:tc>
        <w:tc>
          <w:tcPr>
            <w:tcW w:w="462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FC98477">
            <w:pPr>
              <w:pStyle w:val="10"/>
              <w:jc w:val="center"/>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未经批准现场搅拌混凝土或砂浆扣5分并收取违约金2000元，经批准现场搅拌但扬尘措施不到位扣3分并收取违约金2000元。</w:t>
            </w:r>
          </w:p>
        </w:tc>
        <w:tc>
          <w:tcPr>
            <w:tcW w:w="281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256C2CF">
            <w:pPr>
              <w:rPr>
                <w:rFonts w:hint="eastAsia" w:ascii="宋体" w:hAnsi="宋体" w:cs="宋体"/>
                <w:color w:val="000000"/>
                <w:kern w:val="0"/>
                <w:szCs w:val="21"/>
                <w:u w:val="single" w:color="000000"/>
              </w:rPr>
            </w:pPr>
          </w:p>
        </w:tc>
      </w:tr>
      <w:tr w14:paraId="155BE2E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37" w:hRule="atLeast"/>
        </w:trPr>
        <w:tc>
          <w:tcPr>
            <w:tcW w:w="107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6F87236D">
            <w:pPr>
              <w:rPr>
                <w:rFonts w:hint="eastAsia" w:ascii="宋体" w:hAnsi="宋体" w:cs="宋体"/>
                <w:color w:val="000000"/>
                <w:kern w:val="0"/>
                <w:szCs w:val="21"/>
                <w:u w:val="single" w:color="000000"/>
              </w:rPr>
            </w:pP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2CA12B2C">
            <w:pPr>
              <w:rPr>
                <w:rFonts w:hint="eastAsia" w:ascii="宋体" w:hAnsi="宋体" w:cs="宋体"/>
                <w:color w:val="000000"/>
                <w:kern w:val="0"/>
                <w:szCs w:val="21"/>
                <w:u w:val="single" w:color="000000"/>
              </w:rPr>
            </w:pP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FA59620">
            <w:pPr>
              <w:pStyle w:val="10"/>
              <w:rPr>
                <w:rFonts w:hint="eastAsia" w:ascii="宋体" w:hAnsi="宋体" w:eastAsia="宋体" w:cs="宋体"/>
                <w:kern w:val="0"/>
                <w:u w:val="single" w:color="000000"/>
              </w:rPr>
            </w:pPr>
            <w:r>
              <w:rPr>
                <w:rFonts w:hint="eastAsia" w:ascii="宋体" w:hAnsi="宋体" w:eastAsia="宋体" w:cs="宋体"/>
                <w:kern w:val="0"/>
                <w:u w:val="single" w:color="000000"/>
              </w:rPr>
              <w:t>4.</w:t>
            </w:r>
            <w:r>
              <w:rPr>
                <w:rFonts w:hint="eastAsia" w:ascii="宋体" w:hAnsi="宋体" w:eastAsia="宋体" w:cs="宋体"/>
                <w:kern w:val="0"/>
                <w:u w:val="single" w:color="000000"/>
                <w:lang w:val="zh-TW" w:eastAsia="zh-TW"/>
              </w:rPr>
              <w:t>易产生扬尘材料妥善存放，且严密覆盖。</w:t>
            </w:r>
            <w:r>
              <w:rPr>
                <w:rFonts w:hint="eastAsia" w:ascii="宋体" w:hAnsi="宋体" w:eastAsia="宋体" w:cs="宋体"/>
                <w:kern w:val="0"/>
                <w:u w:val="single" w:color="000000"/>
                <w:lang w:val="zh-TW"/>
              </w:rPr>
              <w:t>（</w:t>
            </w:r>
            <w:r>
              <w:rPr>
                <w:rFonts w:hint="eastAsia" w:ascii="宋体" w:hAnsi="宋体" w:eastAsia="宋体" w:cs="宋体"/>
                <w:kern w:val="0"/>
                <w:u w:val="single" w:color="000000"/>
              </w:rPr>
              <w:t>5</w:t>
            </w:r>
            <w:r>
              <w:rPr>
                <w:rFonts w:hint="eastAsia" w:ascii="宋体" w:hAnsi="宋体" w:eastAsia="宋体" w:cs="宋体"/>
                <w:kern w:val="0"/>
                <w:u w:val="single" w:color="000000"/>
                <w:lang w:val="zh-TW" w:eastAsia="zh-TW"/>
              </w:rPr>
              <w:t>分）</w:t>
            </w:r>
          </w:p>
        </w:tc>
        <w:tc>
          <w:tcPr>
            <w:tcW w:w="462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D100D4C">
            <w:pPr>
              <w:pStyle w:val="10"/>
              <w:jc w:val="center"/>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违反规定扣5分并收取违约金2000元。</w:t>
            </w:r>
          </w:p>
        </w:tc>
        <w:tc>
          <w:tcPr>
            <w:tcW w:w="281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5D7D626">
            <w:pPr>
              <w:rPr>
                <w:rFonts w:hint="eastAsia" w:ascii="宋体" w:hAnsi="宋体" w:cs="宋体"/>
                <w:color w:val="000000"/>
                <w:kern w:val="0"/>
                <w:szCs w:val="21"/>
                <w:u w:val="single" w:color="000000"/>
              </w:rPr>
            </w:pPr>
          </w:p>
        </w:tc>
      </w:tr>
      <w:tr w14:paraId="6768AC6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7" w:hRule="atLeast"/>
        </w:trPr>
        <w:tc>
          <w:tcPr>
            <w:tcW w:w="107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1411FE2C">
            <w:pPr>
              <w:rPr>
                <w:rFonts w:hint="eastAsia" w:ascii="宋体" w:hAnsi="宋体" w:cs="宋体"/>
                <w:color w:val="000000"/>
                <w:kern w:val="0"/>
                <w:szCs w:val="21"/>
                <w:u w:val="single" w:color="000000"/>
              </w:rPr>
            </w:pP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4374209E">
            <w:pPr>
              <w:rPr>
                <w:rFonts w:hint="eastAsia" w:ascii="宋体" w:hAnsi="宋体" w:cs="宋体"/>
                <w:color w:val="000000"/>
                <w:kern w:val="0"/>
                <w:szCs w:val="21"/>
                <w:u w:val="single" w:color="000000"/>
              </w:rPr>
            </w:pP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9D3278A">
            <w:pPr>
              <w:pStyle w:val="10"/>
              <w:rPr>
                <w:rFonts w:hint="eastAsia" w:ascii="宋体" w:hAnsi="宋体" w:eastAsia="宋体" w:cs="宋体"/>
                <w:kern w:val="0"/>
                <w:u w:val="single" w:color="000000"/>
              </w:rPr>
            </w:pPr>
            <w:r>
              <w:rPr>
                <w:rFonts w:hint="eastAsia" w:ascii="宋体" w:hAnsi="宋体" w:eastAsia="宋体" w:cs="宋体"/>
                <w:kern w:val="0"/>
                <w:u w:val="single" w:color="000000"/>
              </w:rPr>
              <w:t>5.</w:t>
            </w:r>
            <w:r>
              <w:rPr>
                <w:rFonts w:hint="eastAsia" w:ascii="宋体" w:hAnsi="宋体" w:eastAsia="宋体" w:cs="宋体"/>
                <w:kern w:val="0"/>
                <w:u w:val="single" w:color="000000"/>
                <w:lang w:val="zh-TW" w:eastAsia="zh-TW"/>
              </w:rPr>
              <w:t>四级以上大风时严禁土方开挖、倒土、回填及土地平整作业。</w:t>
            </w:r>
            <w:r>
              <w:rPr>
                <w:rFonts w:hint="eastAsia" w:ascii="宋体" w:hAnsi="宋体" w:eastAsia="宋体" w:cs="宋体"/>
                <w:kern w:val="0"/>
                <w:u w:val="single" w:color="000000"/>
                <w:lang w:val="zh-TW"/>
              </w:rPr>
              <w:t>（</w:t>
            </w:r>
            <w:r>
              <w:rPr>
                <w:rFonts w:hint="eastAsia" w:ascii="宋体" w:hAnsi="宋体" w:eastAsia="宋体" w:cs="宋体"/>
                <w:kern w:val="0"/>
                <w:u w:val="single" w:color="000000"/>
              </w:rPr>
              <w:t>5</w:t>
            </w:r>
            <w:r>
              <w:rPr>
                <w:rFonts w:hint="eastAsia" w:ascii="宋体" w:hAnsi="宋体" w:eastAsia="宋体" w:cs="宋体"/>
                <w:kern w:val="0"/>
                <w:u w:val="single" w:color="000000"/>
                <w:lang w:val="zh-TW" w:eastAsia="zh-TW"/>
              </w:rPr>
              <w:t>分）</w:t>
            </w:r>
          </w:p>
        </w:tc>
        <w:tc>
          <w:tcPr>
            <w:tcW w:w="462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2750AEF">
            <w:pPr>
              <w:pStyle w:val="10"/>
              <w:jc w:val="center"/>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四级以上大风时，进行土方作业扣5分并收取违约金5000元。</w:t>
            </w:r>
          </w:p>
        </w:tc>
        <w:tc>
          <w:tcPr>
            <w:tcW w:w="281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608645D">
            <w:pPr>
              <w:rPr>
                <w:rFonts w:hint="eastAsia" w:ascii="宋体" w:hAnsi="宋体" w:cs="宋体"/>
                <w:color w:val="000000"/>
                <w:kern w:val="0"/>
                <w:szCs w:val="21"/>
                <w:u w:val="single" w:color="000000"/>
              </w:rPr>
            </w:pPr>
          </w:p>
        </w:tc>
      </w:tr>
      <w:tr w14:paraId="79AA284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41" w:hRule="atLeast"/>
        </w:trPr>
        <w:tc>
          <w:tcPr>
            <w:tcW w:w="107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25242BC6">
            <w:pPr>
              <w:rPr>
                <w:rFonts w:hint="eastAsia" w:ascii="宋体" w:hAnsi="宋体" w:cs="宋体"/>
                <w:color w:val="000000"/>
                <w:kern w:val="0"/>
                <w:szCs w:val="21"/>
                <w:u w:val="single" w:color="000000"/>
              </w:rPr>
            </w:pP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20502DC5">
            <w:pPr>
              <w:rPr>
                <w:rFonts w:hint="eastAsia" w:ascii="宋体" w:hAnsi="宋体" w:cs="宋体"/>
                <w:color w:val="000000"/>
                <w:kern w:val="0"/>
                <w:szCs w:val="21"/>
                <w:u w:val="single" w:color="000000"/>
              </w:rPr>
            </w:pP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33BE941">
            <w:pPr>
              <w:pStyle w:val="10"/>
              <w:rPr>
                <w:rFonts w:hint="eastAsia" w:ascii="宋体" w:hAnsi="宋体" w:eastAsia="宋体" w:cs="宋体"/>
                <w:kern w:val="0"/>
                <w:u w:val="single" w:color="000000"/>
              </w:rPr>
            </w:pPr>
            <w:r>
              <w:rPr>
                <w:rFonts w:hint="eastAsia" w:ascii="宋体" w:hAnsi="宋体" w:eastAsia="宋体" w:cs="宋体"/>
                <w:kern w:val="0"/>
                <w:u w:val="single" w:color="000000"/>
              </w:rPr>
              <w:t>6.工地严禁焚烧塑料、垃圾等各类有毒物质和废弃材料。（5分）</w:t>
            </w:r>
          </w:p>
        </w:tc>
        <w:tc>
          <w:tcPr>
            <w:tcW w:w="462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A20AEEE">
            <w:pPr>
              <w:pStyle w:val="10"/>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违反规定扣5分并收取违约金5000元。</w:t>
            </w:r>
          </w:p>
        </w:tc>
        <w:tc>
          <w:tcPr>
            <w:tcW w:w="281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4859E7E">
            <w:pPr>
              <w:pStyle w:val="10"/>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　</w:t>
            </w:r>
          </w:p>
        </w:tc>
      </w:tr>
      <w:tr w14:paraId="2866DEF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314" w:hRule="atLeast"/>
        </w:trPr>
        <w:tc>
          <w:tcPr>
            <w:tcW w:w="6174" w:type="dxa"/>
            <w:gridSpan w:val="3"/>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top"/>
          </w:tcPr>
          <w:p w14:paraId="02875C1A">
            <w:pPr>
              <w:pStyle w:val="10"/>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建设单位项目办：</w:t>
            </w:r>
          </w:p>
        </w:tc>
        <w:tc>
          <w:tcPr>
            <w:tcW w:w="462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top"/>
          </w:tcPr>
          <w:p w14:paraId="2C18E9B2">
            <w:pPr>
              <w:pStyle w:val="10"/>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监理工程师：</w:t>
            </w:r>
          </w:p>
        </w:tc>
        <w:tc>
          <w:tcPr>
            <w:tcW w:w="2812"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top"/>
          </w:tcPr>
          <w:p w14:paraId="712C0F69">
            <w:pPr>
              <w:pStyle w:val="10"/>
              <w:rPr>
                <w:rFonts w:hint="eastAsia" w:ascii="宋体" w:hAnsi="宋体" w:eastAsia="宋体" w:cs="宋体"/>
                <w:kern w:val="0"/>
                <w:u w:val="single" w:color="000000"/>
              </w:rPr>
            </w:pPr>
            <w:r>
              <w:rPr>
                <w:rFonts w:hint="eastAsia" w:ascii="宋体" w:hAnsi="宋体" w:eastAsia="宋体" w:cs="宋体"/>
                <w:kern w:val="0"/>
                <w:u w:val="single" w:color="000000"/>
                <w:lang w:val="zh-TW" w:eastAsia="zh-TW"/>
              </w:rPr>
              <w:t>项目部确认：</w:t>
            </w:r>
          </w:p>
        </w:tc>
      </w:tr>
    </w:tbl>
    <w:p w14:paraId="6666844E">
      <w:pPr>
        <w:ind w:firstLine="420"/>
        <w:rPr>
          <w:rFonts w:hint="eastAsia" w:ascii="宋体" w:hAnsi="宋体" w:cs="宋体"/>
          <w:kern w:val="0"/>
          <w:szCs w:val="21"/>
        </w:rPr>
      </w:pPr>
    </w:p>
    <w:p w14:paraId="12ADA448">
      <w:pPr>
        <w:pStyle w:val="10"/>
        <w:ind w:firstLine="4200" w:firstLineChars="1500"/>
        <w:jc w:val="both"/>
        <w:rPr>
          <w:rFonts w:hint="eastAsia" w:ascii="宋体" w:hAnsi="宋体" w:eastAsia="宋体" w:cs="宋体"/>
          <w:sz w:val="28"/>
          <w:szCs w:val="28"/>
          <w:lang w:val="zh-TW" w:eastAsia="zh-TW"/>
        </w:rPr>
      </w:pPr>
    </w:p>
    <w:p w14:paraId="0F8D0028">
      <w:pPr>
        <w:pStyle w:val="10"/>
        <w:ind w:firstLine="4200" w:firstLineChars="1500"/>
        <w:jc w:val="both"/>
        <w:rPr>
          <w:rFonts w:hint="eastAsia" w:ascii="宋体" w:hAnsi="宋体" w:eastAsia="宋体" w:cs="宋体"/>
          <w:sz w:val="28"/>
          <w:szCs w:val="28"/>
        </w:rPr>
      </w:pPr>
      <w:r>
        <w:rPr>
          <w:rFonts w:hint="eastAsia" w:ascii="宋体" w:hAnsi="宋体" w:eastAsia="宋体" w:cs="宋体"/>
          <w:sz w:val="28"/>
          <w:szCs w:val="28"/>
          <w:lang w:val="zh-TW" w:eastAsia="zh-TW"/>
        </w:rPr>
        <w:t>在建项目综合考核评分细则（二）</w:t>
      </w:r>
    </w:p>
    <w:p w14:paraId="3B70552D">
      <w:pPr>
        <w:pStyle w:val="10"/>
        <w:spacing w:line="360" w:lineRule="auto"/>
        <w:ind w:left="420" w:leftChars="200"/>
        <w:rPr>
          <w:rFonts w:hint="eastAsia" w:ascii="宋体" w:hAnsi="宋体" w:eastAsia="宋体" w:cs="宋体"/>
          <w:kern w:val="0"/>
        </w:rPr>
      </w:pPr>
      <w:r>
        <w:rPr>
          <w:rFonts w:hint="eastAsia" w:ascii="宋体" w:hAnsi="宋体" w:eastAsia="宋体" w:cs="宋体"/>
          <w:b/>
          <w:bCs/>
          <w:lang w:val="zh-TW" w:eastAsia="zh-TW"/>
        </w:rPr>
        <w:t>工程名称：</w:t>
      </w:r>
      <w:r>
        <w:rPr>
          <w:rFonts w:hint="eastAsia" w:ascii="宋体" w:hAnsi="宋体" w:eastAsia="宋体" w:cs="宋体"/>
          <w:kern w:val="0"/>
          <w:u w:val="single"/>
        </w:rPr>
        <w:t xml:space="preserve"> </w:t>
      </w:r>
      <w:r>
        <w:rPr>
          <w:rFonts w:hint="eastAsia" w:ascii="宋体" w:hAnsi="宋体" w:eastAsia="宋体" w:cs="宋体"/>
          <w:kern w:val="0"/>
          <w:sz w:val="24"/>
          <w:u w:val="single" w:color="000000"/>
        </w:rPr>
        <w:t>城市输水主干线建设工程（一期）-大庆路（阿房路-西二环）DN800给水管道工程施工一标段</w:t>
      </w:r>
      <w:r>
        <w:rPr>
          <w:rFonts w:hint="eastAsia" w:ascii="宋体" w:hAnsi="宋体" w:eastAsia="宋体" w:cs="宋体"/>
          <w:b/>
          <w:bCs/>
          <w:lang w:val="zh-TW"/>
        </w:rPr>
        <w:t xml:space="preserve">        </w:t>
      </w:r>
      <w:r>
        <w:rPr>
          <w:rFonts w:hint="eastAsia" w:ascii="宋体" w:hAnsi="宋体" w:eastAsia="宋体" w:cs="宋体"/>
          <w:b/>
          <w:bCs/>
        </w:rPr>
        <w:t xml:space="preserve">      </w:t>
      </w:r>
      <w:r>
        <w:rPr>
          <w:rFonts w:hint="eastAsia" w:ascii="宋体" w:hAnsi="宋体" w:eastAsia="宋体" w:cs="宋体"/>
          <w:b/>
          <w:bCs/>
          <w:lang w:val="zh-TW"/>
        </w:rPr>
        <w:t xml:space="preserve"> </w:t>
      </w:r>
      <w:r>
        <w:rPr>
          <w:rFonts w:hint="eastAsia" w:ascii="宋体" w:hAnsi="宋体" w:eastAsia="宋体" w:cs="宋体"/>
          <w:b/>
          <w:bCs/>
          <w:lang w:val="zh-TW" w:eastAsia="zh-TW"/>
        </w:rPr>
        <w:t>年    月    日</w:t>
      </w:r>
      <w:r>
        <w:rPr>
          <w:rFonts w:hint="eastAsia" w:ascii="宋体" w:hAnsi="宋体" w:eastAsia="宋体" w:cs="宋体"/>
          <w:b/>
          <w:bCs/>
          <w:lang w:val="zh-TW"/>
        </w:rPr>
        <w:t xml:space="preserve">  </w:t>
      </w:r>
      <w:r>
        <w:rPr>
          <w:rFonts w:hint="eastAsia" w:ascii="宋体" w:hAnsi="宋体" w:eastAsia="宋体" w:cs="宋体"/>
          <w:b/>
          <w:bCs/>
        </w:rPr>
        <w:t xml:space="preserve">   </w:t>
      </w:r>
    </w:p>
    <w:p w14:paraId="5B0C32FC">
      <w:pPr>
        <w:ind w:firstLine="422" w:firstLineChars="200"/>
        <w:rPr>
          <w:rFonts w:hint="eastAsia" w:ascii="宋体" w:hAnsi="宋体" w:cs="宋体"/>
          <w:kern w:val="0"/>
          <w:szCs w:val="21"/>
        </w:rPr>
      </w:pPr>
      <w:r>
        <w:rPr>
          <w:rFonts w:hint="eastAsia" w:ascii="宋体" w:hAnsi="宋体" w:cs="宋体"/>
          <w:b/>
          <w:bCs/>
          <w:kern w:val="0"/>
          <w:szCs w:val="21"/>
          <w:lang w:val="zh-TW" w:eastAsia="zh-TW"/>
        </w:rPr>
        <w:t xml:space="preserve">承包人参建项目部名称： </w:t>
      </w:r>
      <w:r>
        <w:rPr>
          <w:rFonts w:hint="eastAsia" w:ascii="宋体" w:hAnsi="宋体" w:cs="宋体"/>
          <w:b/>
          <w:bCs/>
          <w:u w:val="single"/>
        </w:rPr>
        <w:t xml:space="preserve">                </w:t>
      </w:r>
      <w:r>
        <w:rPr>
          <w:rFonts w:hint="eastAsia" w:ascii="宋体" w:hAnsi="宋体" w:cs="宋体"/>
          <w:b/>
          <w:bCs/>
          <w:kern w:val="0"/>
          <w:szCs w:val="21"/>
          <w:lang w:val="zh-TW" w:eastAsia="zh-TW"/>
        </w:rPr>
        <w:t xml:space="preserve"> </w:t>
      </w:r>
      <w:r>
        <w:rPr>
          <w:rFonts w:hint="eastAsia" w:ascii="宋体" w:hAnsi="宋体" w:cs="宋体"/>
          <w:kern w:val="0"/>
          <w:szCs w:val="21"/>
          <w:lang w:val="zh-TW" w:eastAsia="zh-TW"/>
        </w:rPr>
        <w:t xml:space="preserve">  </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312"/>
        <w:gridCol w:w="2000"/>
        <w:gridCol w:w="5325"/>
        <w:gridCol w:w="950"/>
        <w:gridCol w:w="1023"/>
        <w:gridCol w:w="2090"/>
      </w:tblGrid>
      <w:tr w14:paraId="6531B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42" w:type="dxa"/>
            <w:vMerge w:val="restart"/>
            <w:noWrap w:val="0"/>
            <w:vAlign w:val="center"/>
          </w:tcPr>
          <w:p w14:paraId="55D8A674">
            <w:pPr>
              <w:spacing w:line="276" w:lineRule="auto"/>
              <w:jc w:val="center"/>
              <w:textAlignment w:val="center"/>
              <w:rPr>
                <w:rFonts w:hint="eastAsia" w:ascii="宋体" w:hAnsi="宋体" w:cs="宋体"/>
                <w:bCs/>
                <w:szCs w:val="21"/>
              </w:rPr>
            </w:pPr>
            <w:r>
              <w:rPr>
                <w:rFonts w:hint="eastAsia" w:ascii="宋体" w:hAnsi="宋体" w:cs="宋体"/>
                <w:bCs/>
                <w:color w:val="000000"/>
                <w:kern w:val="0"/>
                <w:szCs w:val="21"/>
                <w:lang w:bidi="ar"/>
              </w:rPr>
              <w:t>序号</w:t>
            </w:r>
          </w:p>
        </w:tc>
        <w:tc>
          <w:tcPr>
            <w:tcW w:w="1312" w:type="dxa"/>
            <w:vMerge w:val="restart"/>
            <w:noWrap w:val="0"/>
            <w:vAlign w:val="center"/>
          </w:tcPr>
          <w:p w14:paraId="5D20D00C">
            <w:pPr>
              <w:spacing w:line="276" w:lineRule="auto"/>
              <w:jc w:val="center"/>
              <w:textAlignment w:val="center"/>
              <w:rPr>
                <w:rFonts w:hint="eastAsia" w:ascii="宋体" w:hAnsi="宋体" w:cs="宋体"/>
                <w:bCs/>
                <w:szCs w:val="21"/>
              </w:rPr>
            </w:pPr>
            <w:r>
              <w:rPr>
                <w:rFonts w:hint="eastAsia" w:ascii="宋体" w:hAnsi="宋体" w:cs="宋体"/>
                <w:bCs/>
                <w:color w:val="000000"/>
                <w:kern w:val="0"/>
                <w:szCs w:val="21"/>
                <w:lang w:bidi="ar"/>
              </w:rPr>
              <w:t>评价项目</w:t>
            </w:r>
          </w:p>
        </w:tc>
        <w:tc>
          <w:tcPr>
            <w:tcW w:w="2000" w:type="dxa"/>
            <w:vMerge w:val="restart"/>
            <w:noWrap w:val="0"/>
            <w:vAlign w:val="center"/>
          </w:tcPr>
          <w:p w14:paraId="5297E584">
            <w:pPr>
              <w:spacing w:line="276" w:lineRule="auto"/>
              <w:jc w:val="center"/>
              <w:textAlignment w:val="center"/>
              <w:rPr>
                <w:rFonts w:hint="eastAsia" w:ascii="宋体" w:hAnsi="宋体" w:cs="宋体"/>
                <w:bCs/>
                <w:szCs w:val="21"/>
              </w:rPr>
            </w:pPr>
            <w:r>
              <w:rPr>
                <w:rFonts w:hint="eastAsia" w:ascii="宋体" w:hAnsi="宋体" w:cs="宋体"/>
                <w:bCs/>
                <w:color w:val="000000"/>
                <w:kern w:val="0"/>
                <w:szCs w:val="21"/>
                <w:lang w:bidi="ar"/>
              </w:rPr>
              <w:t>评价内容</w:t>
            </w:r>
          </w:p>
        </w:tc>
        <w:tc>
          <w:tcPr>
            <w:tcW w:w="5325" w:type="dxa"/>
            <w:vMerge w:val="restart"/>
            <w:noWrap w:val="0"/>
            <w:vAlign w:val="center"/>
          </w:tcPr>
          <w:p w14:paraId="0BB3151A">
            <w:pPr>
              <w:spacing w:line="276" w:lineRule="auto"/>
              <w:jc w:val="center"/>
              <w:textAlignment w:val="center"/>
              <w:rPr>
                <w:rFonts w:hint="eastAsia" w:ascii="宋体" w:hAnsi="宋体" w:cs="宋体"/>
                <w:bCs/>
                <w:szCs w:val="21"/>
              </w:rPr>
            </w:pPr>
            <w:r>
              <w:rPr>
                <w:rFonts w:hint="eastAsia" w:ascii="宋体" w:hAnsi="宋体" w:cs="宋体"/>
                <w:bCs/>
                <w:color w:val="000000"/>
                <w:kern w:val="0"/>
                <w:szCs w:val="21"/>
                <w:lang w:bidi="ar"/>
              </w:rPr>
              <w:t>评分标准</w:t>
            </w:r>
          </w:p>
        </w:tc>
        <w:tc>
          <w:tcPr>
            <w:tcW w:w="1973" w:type="dxa"/>
            <w:gridSpan w:val="2"/>
            <w:noWrap w:val="0"/>
            <w:vAlign w:val="center"/>
          </w:tcPr>
          <w:p w14:paraId="3AC8F65B">
            <w:pPr>
              <w:spacing w:line="276" w:lineRule="auto"/>
              <w:jc w:val="center"/>
              <w:textAlignment w:val="center"/>
              <w:rPr>
                <w:rFonts w:hint="eastAsia" w:ascii="宋体" w:hAnsi="宋体" w:cs="宋体"/>
                <w:bCs/>
                <w:szCs w:val="21"/>
              </w:rPr>
            </w:pPr>
            <w:r>
              <w:rPr>
                <w:rFonts w:hint="eastAsia" w:ascii="宋体" w:hAnsi="宋体" w:cs="宋体"/>
                <w:bCs/>
                <w:color w:val="000000"/>
                <w:kern w:val="0"/>
                <w:szCs w:val="21"/>
                <w:lang w:bidi="ar"/>
              </w:rPr>
              <w:t>评分（分）</w:t>
            </w:r>
          </w:p>
        </w:tc>
        <w:tc>
          <w:tcPr>
            <w:tcW w:w="2090" w:type="dxa"/>
            <w:vMerge w:val="restart"/>
            <w:noWrap w:val="0"/>
            <w:vAlign w:val="center"/>
          </w:tcPr>
          <w:p w14:paraId="71B1FC69">
            <w:pPr>
              <w:spacing w:line="276" w:lineRule="auto"/>
              <w:jc w:val="center"/>
              <w:textAlignment w:val="center"/>
              <w:rPr>
                <w:rFonts w:hint="eastAsia" w:ascii="宋体" w:hAnsi="宋体" w:cs="宋体"/>
                <w:bCs/>
                <w:szCs w:val="21"/>
              </w:rPr>
            </w:pPr>
            <w:r>
              <w:rPr>
                <w:rFonts w:hint="eastAsia" w:ascii="宋体" w:hAnsi="宋体" w:cs="宋体"/>
                <w:bCs/>
                <w:color w:val="000000"/>
                <w:kern w:val="0"/>
                <w:szCs w:val="21"/>
                <w:lang w:bidi="ar"/>
              </w:rPr>
              <w:t>备注</w:t>
            </w:r>
          </w:p>
        </w:tc>
      </w:tr>
      <w:tr w14:paraId="1339A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continue"/>
            <w:noWrap w:val="0"/>
            <w:vAlign w:val="top"/>
          </w:tcPr>
          <w:p w14:paraId="7F913293">
            <w:pPr>
              <w:spacing w:line="276" w:lineRule="auto"/>
              <w:ind w:firstLine="420"/>
              <w:rPr>
                <w:rFonts w:hint="eastAsia" w:ascii="宋体" w:hAnsi="宋体" w:cs="宋体"/>
                <w:bCs/>
                <w:kern w:val="0"/>
                <w:szCs w:val="21"/>
                <w:u w:val="single"/>
              </w:rPr>
            </w:pPr>
          </w:p>
        </w:tc>
        <w:tc>
          <w:tcPr>
            <w:tcW w:w="1312" w:type="dxa"/>
            <w:vMerge w:val="continue"/>
            <w:noWrap w:val="0"/>
            <w:vAlign w:val="top"/>
          </w:tcPr>
          <w:p w14:paraId="20CFC770">
            <w:pPr>
              <w:spacing w:line="276" w:lineRule="auto"/>
              <w:ind w:firstLine="420"/>
              <w:rPr>
                <w:rFonts w:hint="eastAsia" w:ascii="宋体" w:hAnsi="宋体" w:cs="宋体"/>
                <w:bCs/>
                <w:kern w:val="0"/>
                <w:szCs w:val="21"/>
                <w:u w:val="single"/>
              </w:rPr>
            </w:pPr>
          </w:p>
        </w:tc>
        <w:tc>
          <w:tcPr>
            <w:tcW w:w="2000" w:type="dxa"/>
            <w:vMerge w:val="continue"/>
            <w:noWrap w:val="0"/>
            <w:vAlign w:val="top"/>
          </w:tcPr>
          <w:p w14:paraId="25EB2952">
            <w:pPr>
              <w:spacing w:line="276" w:lineRule="auto"/>
              <w:ind w:firstLine="420"/>
              <w:rPr>
                <w:rFonts w:hint="eastAsia" w:ascii="宋体" w:hAnsi="宋体" w:cs="宋体"/>
                <w:bCs/>
                <w:kern w:val="0"/>
                <w:szCs w:val="21"/>
                <w:u w:val="single"/>
              </w:rPr>
            </w:pPr>
          </w:p>
        </w:tc>
        <w:tc>
          <w:tcPr>
            <w:tcW w:w="5325" w:type="dxa"/>
            <w:vMerge w:val="continue"/>
            <w:noWrap w:val="0"/>
            <w:vAlign w:val="top"/>
          </w:tcPr>
          <w:p w14:paraId="663CD19D">
            <w:pPr>
              <w:spacing w:line="276" w:lineRule="auto"/>
              <w:ind w:firstLine="420"/>
              <w:rPr>
                <w:rFonts w:hint="eastAsia" w:ascii="宋体" w:hAnsi="宋体" w:cs="宋体"/>
                <w:bCs/>
                <w:kern w:val="0"/>
                <w:szCs w:val="21"/>
                <w:u w:val="single"/>
              </w:rPr>
            </w:pPr>
          </w:p>
        </w:tc>
        <w:tc>
          <w:tcPr>
            <w:tcW w:w="950" w:type="dxa"/>
            <w:noWrap w:val="0"/>
            <w:vAlign w:val="top"/>
          </w:tcPr>
          <w:p w14:paraId="3BC41AB4">
            <w:pPr>
              <w:spacing w:line="276" w:lineRule="auto"/>
              <w:jc w:val="left"/>
              <w:rPr>
                <w:rFonts w:hint="eastAsia" w:ascii="宋体" w:hAnsi="宋体" w:cs="宋体"/>
                <w:bCs/>
                <w:kern w:val="0"/>
                <w:szCs w:val="21"/>
              </w:rPr>
            </w:pPr>
            <w:r>
              <w:rPr>
                <w:rFonts w:hint="eastAsia" w:ascii="宋体" w:hAnsi="宋体" w:cs="宋体"/>
                <w:bCs/>
                <w:kern w:val="0"/>
                <w:szCs w:val="21"/>
              </w:rPr>
              <w:t>应得分</w:t>
            </w:r>
          </w:p>
        </w:tc>
        <w:tc>
          <w:tcPr>
            <w:tcW w:w="1023" w:type="dxa"/>
            <w:noWrap w:val="0"/>
            <w:vAlign w:val="top"/>
          </w:tcPr>
          <w:p w14:paraId="03739A77">
            <w:pPr>
              <w:spacing w:line="276" w:lineRule="auto"/>
              <w:jc w:val="left"/>
              <w:rPr>
                <w:rFonts w:hint="eastAsia" w:ascii="宋体" w:hAnsi="宋体" w:cs="宋体"/>
                <w:bCs/>
                <w:kern w:val="0"/>
                <w:szCs w:val="21"/>
              </w:rPr>
            </w:pPr>
            <w:r>
              <w:rPr>
                <w:rFonts w:hint="eastAsia" w:ascii="宋体" w:hAnsi="宋体" w:cs="宋体"/>
                <w:bCs/>
                <w:kern w:val="0"/>
                <w:szCs w:val="21"/>
              </w:rPr>
              <w:t>实得分</w:t>
            </w:r>
          </w:p>
        </w:tc>
        <w:tc>
          <w:tcPr>
            <w:tcW w:w="2090" w:type="dxa"/>
            <w:vMerge w:val="continue"/>
            <w:noWrap w:val="0"/>
            <w:vAlign w:val="center"/>
          </w:tcPr>
          <w:p w14:paraId="47A2B06E">
            <w:pPr>
              <w:spacing w:line="276" w:lineRule="auto"/>
              <w:jc w:val="center"/>
              <w:textAlignment w:val="center"/>
              <w:rPr>
                <w:rFonts w:hint="eastAsia" w:ascii="宋体" w:hAnsi="宋体" w:cs="宋体"/>
                <w:bCs/>
                <w:szCs w:val="21"/>
                <w:u w:val="single"/>
              </w:rPr>
            </w:pPr>
          </w:p>
        </w:tc>
      </w:tr>
      <w:tr w14:paraId="17444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42" w:type="dxa"/>
            <w:vMerge w:val="restart"/>
            <w:noWrap w:val="0"/>
            <w:vAlign w:val="center"/>
          </w:tcPr>
          <w:p w14:paraId="696B8F70">
            <w:pPr>
              <w:spacing w:line="276" w:lineRule="auto"/>
              <w:jc w:val="center"/>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1</w:t>
            </w:r>
          </w:p>
        </w:tc>
        <w:tc>
          <w:tcPr>
            <w:tcW w:w="1312" w:type="dxa"/>
            <w:vMerge w:val="restart"/>
            <w:noWrap w:val="0"/>
            <w:vAlign w:val="center"/>
          </w:tcPr>
          <w:p w14:paraId="42D83BE9">
            <w:pPr>
              <w:spacing w:line="276" w:lineRule="auto"/>
              <w:jc w:val="center"/>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项目组织机构</w:t>
            </w:r>
          </w:p>
        </w:tc>
        <w:tc>
          <w:tcPr>
            <w:tcW w:w="2000" w:type="dxa"/>
            <w:noWrap w:val="0"/>
            <w:vAlign w:val="center"/>
          </w:tcPr>
          <w:p w14:paraId="43D63F88">
            <w:pPr>
              <w:spacing w:line="276" w:lineRule="auto"/>
              <w:jc w:val="center"/>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1.1项目经理、技术负责人现场出勤率</w:t>
            </w:r>
          </w:p>
        </w:tc>
        <w:tc>
          <w:tcPr>
            <w:tcW w:w="5325" w:type="dxa"/>
            <w:noWrap w:val="0"/>
            <w:vAlign w:val="center"/>
          </w:tcPr>
          <w:p w14:paraId="2F50F90B">
            <w:pPr>
              <w:spacing w:line="276" w:lineRule="auto"/>
              <w:jc w:val="left"/>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项目经理、技术负责人实际在岗时间少于90%，无故缺勤一天以上扣5分，扣完为止（共5分）</w:t>
            </w:r>
          </w:p>
        </w:tc>
        <w:tc>
          <w:tcPr>
            <w:tcW w:w="950" w:type="dxa"/>
            <w:vMerge w:val="restart"/>
            <w:noWrap w:val="0"/>
            <w:vAlign w:val="center"/>
          </w:tcPr>
          <w:p w14:paraId="0E924B5F">
            <w:pPr>
              <w:spacing w:line="276" w:lineRule="auto"/>
              <w:jc w:val="center"/>
              <w:textAlignment w:val="center"/>
              <w:rPr>
                <w:rFonts w:hint="eastAsia" w:ascii="宋体" w:hAnsi="宋体" w:cs="宋体"/>
                <w:bCs/>
                <w:szCs w:val="21"/>
              </w:rPr>
            </w:pPr>
            <w:r>
              <w:rPr>
                <w:rFonts w:hint="eastAsia" w:ascii="宋体" w:hAnsi="宋体" w:cs="宋体"/>
                <w:bCs/>
                <w:color w:val="000000"/>
                <w:kern w:val="0"/>
                <w:szCs w:val="21"/>
                <w:lang w:bidi="ar"/>
              </w:rPr>
              <w:t>15</w:t>
            </w:r>
          </w:p>
        </w:tc>
        <w:tc>
          <w:tcPr>
            <w:tcW w:w="1023" w:type="dxa"/>
            <w:vMerge w:val="restart"/>
            <w:noWrap w:val="0"/>
            <w:vAlign w:val="center"/>
          </w:tcPr>
          <w:p w14:paraId="0FD2BEEE">
            <w:pPr>
              <w:spacing w:line="276" w:lineRule="auto"/>
              <w:jc w:val="center"/>
              <w:textAlignment w:val="center"/>
              <w:rPr>
                <w:rFonts w:hint="eastAsia" w:ascii="宋体" w:hAnsi="宋体" w:cs="宋体"/>
                <w:bCs/>
                <w:szCs w:val="21"/>
                <w:u w:val="single"/>
              </w:rPr>
            </w:pPr>
          </w:p>
        </w:tc>
        <w:tc>
          <w:tcPr>
            <w:tcW w:w="2090" w:type="dxa"/>
            <w:vMerge w:val="restart"/>
            <w:noWrap w:val="0"/>
            <w:vAlign w:val="top"/>
          </w:tcPr>
          <w:p w14:paraId="4B0C169A">
            <w:pPr>
              <w:spacing w:line="276" w:lineRule="auto"/>
              <w:ind w:firstLine="420"/>
              <w:rPr>
                <w:rFonts w:hint="eastAsia" w:ascii="宋体" w:hAnsi="宋体" w:cs="宋体"/>
                <w:bCs/>
                <w:kern w:val="0"/>
                <w:szCs w:val="21"/>
                <w:u w:val="single"/>
              </w:rPr>
            </w:pPr>
          </w:p>
        </w:tc>
      </w:tr>
      <w:tr w14:paraId="09CC8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42" w:type="dxa"/>
            <w:vMerge w:val="continue"/>
            <w:noWrap w:val="0"/>
            <w:vAlign w:val="center"/>
          </w:tcPr>
          <w:p w14:paraId="5377CBAA">
            <w:pPr>
              <w:spacing w:line="276" w:lineRule="auto"/>
              <w:jc w:val="center"/>
              <w:rPr>
                <w:rFonts w:hint="eastAsia" w:ascii="宋体" w:hAnsi="宋体" w:cs="宋体"/>
                <w:bCs/>
                <w:szCs w:val="21"/>
                <w:u w:val="single"/>
              </w:rPr>
            </w:pPr>
          </w:p>
        </w:tc>
        <w:tc>
          <w:tcPr>
            <w:tcW w:w="1312" w:type="dxa"/>
            <w:vMerge w:val="continue"/>
            <w:noWrap w:val="0"/>
            <w:vAlign w:val="center"/>
          </w:tcPr>
          <w:p w14:paraId="5CC9F0F0">
            <w:pPr>
              <w:spacing w:line="276" w:lineRule="auto"/>
              <w:jc w:val="center"/>
              <w:rPr>
                <w:rFonts w:hint="eastAsia" w:ascii="宋体" w:hAnsi="宋体" w:cs="宋体"/>
                <w:bCs/>
                <w:szCs w:val="21"/>
                <w:u w:val="single"/>
              </w:rPr>
            </w:pPr>
          </w:p>
        </w:tc>
        <w:tc>
          <w:tcPr>
            <w:tcW w:w="2000" w:type="dxa"/>
            <w:noWrap w:val="0"/>
            <w:vAlign w:val="center"/>
          </w:tcPr>
          <w:p w14:paraId="722C1FCC">
            <w:pPr>
              <w:spacing w:line="276" w:lineRule="auto"/>
              <w:jc w:val="center"/>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1.2人员数量</w:t>
            </w:r>
          </w:p>
        </w:tc>
        <w:tc>
          <w:tcPr>
            <w:tcW w:w="5325" w:type="dxa"/>
            <w:noWrap w:val="0"/>
            <w:vAlign w:val="center"/>
          </w:tcPr>
          <w:p w14:paraId="2373F712">
            <w:pPr>
              <w:spacing w:line="276" w:lineRule="auto"/>
              <w:jc w:val="left"/>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人员数量配置不符合投标文件及施工组织设计。项目经理、技术负责人每更换1人次或1人不称职扣3分；专业工程师每更换1人次扣2分（共5分）</w:t>
            </w:r>
          </w:p>
        </w:tc>
        <w:tc>
          <w:tcPr>
            <w:tcW w:w="950" w:type="dxa"/>
            <w:vMerge w:val="continue"/>
            <w:noWrap w:val="0"/>
            <w:vAlign w:val="center"/>
          </w:tcPr>
          <w:p w14:paraId="02D6F79B">
            <w:pPr>
              <w:spacing w:line="276" w:lineRule="auto"/>
              <w:jc w:val="center"/>
              <w:rPr>
                <w:rFonts w:hint="eastAsia" w:ascii="宋体" w:hAnsi="宋体" w:cs="宋体"/>
                <w:bCs/>
                <w:szCs w:val="21"/>
              </w:rPr>
            </w:pPr>
          </w:p>
        </w:tc>
        <w:tc>
          <w:tcPr>
            <w:tcW w:w="1023" w:type="dxa"/>
            <w:vMerge w:val="continue"/>
            <w:noWrap w:val="0"/>
            <w:vAlign w:val="center"/>
          </w:tcPr>
          <w:p w14:paraId="446432DB">
            <w:pPr>
              <w:spacing w:line="276" w:lineRule="auto"/>
              <w:jc w:val="center"/>
              <w:rPr>
                <w:rFonts w:hint="eastAsia" w:ascii="宋体" w:hAnsi="宋体" w:cs="宋体"/>
                <w:bCs/>
                <w:szCs w:val="21"/>
                <w:u w:val="single"/>
              </w:rPr>
            </w:pPr>
          </w:p>
        </w:tc>
        <w:tc>
          <w:tcPr>
            <w:tcW w:w="2090" w:type="dxa"/>
            <w:vMerge w:val="continue"/>
            <w:noWrap w:val="0"/>
            <w:vAlign w:val="top"/>
          </w:tcPr>
          <w:p w14:paraId="082D6A5F">
            <w:pPr>
              <w:spacing w:line="276" w:lineRule="auto"/>
              <w:ind w:firstLine="420"/>
              <w:rPr>
                <w:rFonts w:hint="eastAsia" w:ascii="宋体" w:hAnsi="宋体" w:cs="宋体"/>
                <w:bCs/>
                <w:kern w:val="0"/>
                <w:szCs w:val="21"/>
                <w:u w:val="single"/>
              </w:rPr>
            </w:pPr>
          </w:p>
        </w:tc>
      </w:tr>
      <w:tr w14:paraId="5F0E0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42" w:type="dxa"/>
            <w:vMerge w:val="continue"/>
            <w:noWrap w:val="0"/>
            <w:vAlign w:val="center"/>
          </w:tcPr>
          <w:p w14:paraId="097BE60D">
            <w:pPr>
              <w:spacing w:line="276" w:lineRule="auto"/>
              <w:jc w:val="center"/>
              <w:rPr>
                <w:rFonts w:hint="eastAsia" w:ascii="宋体" w:hAnsi="宋体" w:cs="宋体"/>
                <w:bCs/>
                <w:szCs w:val="21"/>
                <w:u w:val="single"/>
              </w:rPr>
            </w:pPr>
          </w:p>
        </w:tc>
        <w:tc>
          <w:tcPr>
            <w:tcW w:w="1312" w:type="dxa"/>
            <w:vMerge w:val="continue"/>
            <w:noWrap w:val="0"/>
            <w:vAlign w:val="center"/>
          </w:tcPr>
          <w:p w14:paraId="3C216A61">
            <w:pPr>
              <w:spacing w:line="276" w:lineRule="auto"/>
              <w:jc w:val="center"/>
              <w:rPr>
                <w:rFonts w:hint="eastAsia" w:ascii="宋体" w:hAnsi="宋体" w:cs="宋体"/>
                <w:bCs/>
                <w:szCs w:val="21"/>
                <w:u w:val="single"/>
              </w:rPr>
            </w:pPr>
          </w:p>
        </w:tc>
        <w:tc>
          <w:tcPr>
            <w:tcW w:w="2000" w:type="dxa"/>
            <w:noWrap w:val="0"/>
            <w:vAlign w:val="center"/>
          </w:tcPr>
          <w:p w14:paraId="30964241">
            <w:pPr>
              <w:spacing w:line="276" w:lineRule="auto"/>
              <w:jc w:val="center"/>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1.3组织形式</w:t>
            </w:r>
          </w:p>
        </w:tc>
        <w:tc>
          <w:tcPr>
            <w:tcW w:w="5325" w:type="dxa"/>
            <w:noWrap w:val="0"/>
            <w:vAlign w:val="center"/>
          </w:tcPr>
          <w:p w14:paraId="2452203E">
            <w:pPr>
              <w:spacing w:line="276" w:lineRule="auto"/>
              <w:jc w:val="left"/>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机构形式和职责分工不明确或不符合施工组织设计的规定。（扣3分）</w:t>
            </w:r>
          </w:p>
        </w:tc>
        <w:tc>
          <w:tcPr>
            <w:tcW w:w="950" w:type="dxa"/>
            <w:vMerge w:val="continue"/>
            <w:noWrap w:val="0"/>
            <w:vAlign w:val="center"/>
          </w:tcPr>
          <w:p w14:paraId="299EE8E2">
            <w:pPr>
              <w:spacing w:line="276" w:lineRule="auto"/>
              <w:jc w:val="center"/>
              <w:rPr>
                <w:rFonts w:hint="eastAsia" w:ascii="宋体" w:hAnsi="宋体" w:cs="宋体"/>
                <w:bCs/>
                <w:szCs w:val="21"/>
              </w:rPr>
            </w:pPr>
          </w:p>
        </w:tc>
        <w:tc>
          <w:tcPr>
            <w:tcW w:w="1023" w:type="dxa"/>
            <w:vMerge w:val="continue"/>
            <w:noWrap w:val="0"/>
            <w:vAlign w:val="center"/>
          </w:tcPr>
          <w:p w14:paraId="34C1AED9">
            <w:pPr>
              <w:spacing w:line="276" w:lineRule="auto"/>
              <w:jc w:val="center"/>
              <w:rPr>
                <w:rFonts w:hint="eastAsia" w:ascii="宋体" w:hAnsi="宋体" w:cs="宋体"/>
                <w:bCs/>
                <w:szCs w:val="21"/>
                <w:u w:val="single"/>
              </w:rPr>
            </w:pPr>
          </w:p>
        </w:tc>
        <w:tc>
          <w:tcPr>
            <w:tcW w:w="2090" w:type="dxa"/>
            <w:vMerge w:val="continue"/>
            <w:noWrap w:val="0"/>
            <w:vAlign w:val="top"/>
          </w:tcPr>
          <w:p w14:paraId="6DFFC079">
            <w:pPr>
              <w:spacing w:line="276" w:lineRule="auto"/>
              <w:ind w:firstLine="420"/>
              <w:rPr>
                <w:rFonts w:hint="eastAsia" w:ascii="宋体" w:hAnsi="宋体" w:cs="宋体"/>
                <w:bCs/>
                <w:kern w:val="0"/>
                <w:szCs w:val="21"/>
                <w:u w:val="single"/>
              </w:rPr>
            </w:pPr>
          </w:p>
        </w:tc>
      </w:tr>
      <w:tr w14:paraId="51CE7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42" w:type="dxa"/>
            <w:vMerge w:val="continue"/>
            <w:noWrap w:val="0"/>
            <w:vAlign w:val="center"/>
          </w:tcPr>
          <w:p w14:paraId="3C3CFABA">
            <w:pPr>
              <w:spacing w:line="276" w:lineRule="auto"/>
              <w:jc w:val="center"/>
              <w:rPr>
                <w:rFonts w:hint="eastAsia" w:ascii="宋体" w:hAnsi="宋体" w:cs="宋体"/>
                <w:bCs/>
                <w:szCs w:val="21"/>
                <w:u w:val="single"/>
              </w:rPr>
            </w:pPr>
          </w:p>
        </w:tc>
        <w:tc>
          <w:tcPr>
            <w:tcW w:w="1312" w:type="dxa"/>
            <w:vMerge w:val="continue"/>
            <w:noWrap w:val="0"/>
            <w:vAlign w:val="center"/>
          </w:tcPr>
          <w:p w14:paraId="22952D04">
            <w:pPr>
              <w:spacing w:line="276" w:lineRule="auto"/>
              <w:jc w:val="center"/>
              <w:rPr>
                <w:rFonts w:hint="eastAsia" w:ascii="宋体" w:hAnsi="宋体" w:cs="宋体"/>
                <w:bCs/>
                <w:szCs w:val="21"/>
                <w:u w:val="single"/>
              </w:rPr>
            </w:pPr>
          </w:p>
        </w:tc>
        <w:tc>
          <w:tcPr>
            <w:tcW w:w="2000" w:type="dxa"/>
            <w:noWrap w:val="0"/>
            <w:vAlign w:val="center"/>
          </w:tcPr>
          <w:p w14:paraId="140086EB">
            <w:pPr>
              <w:spacing w:line="276" w:lineRule="auto"/>
              <w:jc w:val="center"/>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1.4执业资格</w:t>
            </w:r>
          </w:p>
        </w:tc>
        <w:tc>
          <w:tcPr>
            <w:tcW w:w="5325" w:type="dxa"/>
            <w:noWrap w:val="0"/>
            <w:vAlign w:val="center"/>
          </w:tcPr>
          <w:p w14:paraId="47E023C8">
            <w:pPr>
              <w:spacing w:line="276" w:lineRule="auto"/>
              <w:jc w:val="left"/>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项目经理、技术负责人、专职质量员、专职安全员未取得相应执业资格（扣1—2分）。</w:t>
            </w:r>
          </w:p>
        </w:tc>
        <w:tc>
          <w:tcPr>
            <w:tcW w:w="950" w:type="dxa"/>
            <w:vMerge w:val="continue"/>
            <w:noWrap w:val="0"/>
            <w:vAlign w:val="center"/>
          </w:tcPr>
          <w:p w14:paraId="244D5C20">
            <w:pPr>
              <w:spacing w:line="276" w:lineRule="auto"/>
              <w:jc w:val="center"/>
              <w:rPr>
                <w:rFonts w:hint="eastAsia" w:ascii="宋体" w:hAnsi="宋体" w:cs="宋体"/>
                <w:bCs/>
                <w:szCs w:val="21"/>
              </w:rPr>
            </w:pPr>
          </w:p>
        </w:tc>
        <w:tc>
          <w:tcPr>
            <w:tcW w:w="1023" w:type="dxa"/>
            <w:vMerge w:val="continue"/>
            <w:noWrap w:val="0"/>
            <w:vAlign w:val="center"/>
          </w:tcPr>
          <w:p w14:paraId="595B412D">
            <w:pPr>
              <w:spacing w:line="276" w:lineRule="auto"/>
              <w:jc w:val="center"/>
              <w:rPr>
                <w:rFonts w:hint="eastAsia" w:ascii="宋体" w:hAnsi="宋体" w:cs="宋体"/>
                <w:bCs/>
                <w:szCs w:val="21"/>
                <w:u w:val="single"/>
              </w:rPr>
            </w:pPr>
          </w:p>
        </w:tc>
        <w:tc>
          <w:tcPr>
            <w:tcW w:w="2090" w:type="dxa"/>
            <w:vMerge w:val="continue"/>
            <w:noWrap w:val="0"/>
            <w:vAlign w:val="top"/>
          </w:tcPr>
          <w:p w14:paraId="5E806DC1">
            <w:pPr>
              <w:spacing w:line="276" w:lineRule="auto"/>
              <w:ind w:firstLine="420"/>
              <w:rPr>
                <w:rFonts w:hint="eastAsia" w:ascii="宋体" w:hAnsi="宋体" w:cs="宋体"/>
                <w:bCs/>
                <w:kern w:val="0"/>
                <w:szCs w:val="21"/>
                <w:u w:val="single"/>
              </w:rPr>
            </w:pPr>
          </w:p>
        </w:tc>
      </w:tr>
      <w:tr w14:paraId="2604F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42" w:type="dxa"/>
            <w:vMerge w:val="restart"/>
            <w:noWrap w:val="0"/>
            <w:vAlign w:val="center"/>
          </w:tcPr>
          <w:p w14:paraId="5AEB9BCF">
            <w:pPr>
              <w:spacing w:line="276" w:lineRule="auto"/>
              <w:jc w:val="center"/>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2</w:t>
            </w:r>
          </w:p>
        </w:tc>
        <w:tc>
          <w:tcPr>
            <w:tcW w:w="1312" w:type="dxa"/>
            <w:vMerge w:val="restart"/>
            <w:noWrap w:val="0"/>
            <w:vAlign w:val="center"/>
          </w:tcPr>
          <w:p w14:paraId="7D4F130F">
            <w:pPr>
              <w:spacing w:line="276" w:lineRule="auto"/>
              <w:jc w:val="center"/>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质量控制</w:t>
            </w:r>
          </w:p>
        </w:tc>
        <w:tc>
          <w:tcPr>
            <w:tcW w:w="2000" w:type="dxa"/>
            <w:noWrap w:val="0"/>
            <w:vAlign w:val="center"/>
          </w:tcPr>
          <w:p w14:paraId="37597160">
            <w:pPr>
              <w:spacing w:line="276" w:lineRule="auto"/>
              <w:jc w:val="center"/>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2.1质量计划及质量保障体系</w:t>
            </w:r>
          </w:p>
        </w:tc>
        <w:tc>
          <w:tcPr>
            <w:tcW w:w="5325" w:type="dxa"/>
            <w:noWrap w:val="0"/>
            <w:vAlign w:val="center"/>
          </w:tcPr>
          <w:p w14:paraId="1DED8B07">
            <w:pPr>
              <w:spacing w:line="276" w:lineRule="auto"/>
              <w:jc w:val="left"/>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施工承包人未制定完善的质量计划和质量保障体系，无确保工程施工质量有可靠的技术保障措施。（扣2分）</w:t>
            </w:r>
          </w:p>
        </w:tc>
        <w:tc>
          <w:tcPr>
            <w:tcW w:w="950" w:type="dxa"/>
            <w:vMerge w:val="restart"/>
            <w:noWrap w:val="0"/>
            <w:vAlign w:val="center"/>
          </w:tcPr>
          <w:p w14:paraId="275782AA">
            <w:pPr>
              <w:spacing w:line="276" w:lineRule="auto"/>
              <w:jc w:val="center"/>
              <w:textAlignment w:val="center"/>
              <w:rPr>
                <w:rFonts w:hint="eastAsia" w:ascii="宋体" w:hAnsi="宋体" w:cs="宋体"/>
                <w:bCs/>
                <w:szCs w:val="21"/>
              </w:rPr>
            </w:pPr>
            <w:r>
              <w:rPr>
                <w:rFonts w:hint="eastAsia" w:ascii="宋体" w:hAnsi="宋体" w:cs="宋体"/>
                <w:bCs/>
                <w:color w:val="000000"/>
                <w:kern w:val="0"/>
                <w:szCs w:val="21"/>
                <w:lang w:bidi="ar"/>
              </w:rPr>
              <w:t>25</w:t>
            </w:r>
          </w:p>
        </w:tc>
        <w:tc>
          <w:tcPr>
            <w:tcW w:w="1023" w:type="dxa"/>
            <w:vMerge w:val="restart"/>
            <w:noWrap w:val="0"/>
            <w:vAlign w:val="top"/>
          </w:tcPr>
          <w:p w14:paraId="4A377FBC">
            <w:pPr>
              <w:spacing w:line="276" w:lineRule="auto"/>
              <w:ind w:firstLine="420"/>
              <w:rPr>
                <w:rFonts w:hint="eastAsia" w:ascii="宋体" w:hAnsi="宋体" w:cs="宋体"/>
                <w:bCs/>
                <w:kern w:val="0"/>
                <w:szCs w:val="21"/>
                <w:u w:val="single"/>
              </w:rPr>
            </w:pPr>
          </w:p>
        </w:tc>
        <w:tc>
          <w:tcPr>
            <w:tcW w:w="2090" w:type="dxa"/>
            <w:vMerge w:val="restart"/>
            <w:noWrap w:val="0"/>
            <w:vAlign w:val="top"/>
          </w:tcPr>
          <w:p w14:paraId="011DEBDD">
            <w:pPr>
              <w:spacing w:line="276" w:lineRule="auto"/>
              <w:ind w:firstLine="420"/>
              <w:rPr>
                <w:rFonts w:hint="eastAsia" w:ascii="宋体" w:hAnsi="宋体" w:cs="宋体"/>
                <w:bCs/>
                <w:kern w:val="0"/>
                <w:szCs w:val="21"/>
                <w:u w:val="single"/>
              </w:rPr>
            </w:pPr>
          </w:p>
        </w:tc>
      </w:tr>
      <w:tr w14:paraId="6F3A7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42" w:type="dxa"/>
            <w:vMerge w:val="continue"/>
            <w:noWrap w:val="0"/>
            <w:vAlign w:val="center"/>
          </w:tcPr>
          <w:p w14:paraId="0C77A767">
            <w:pPr>
              <w:spacing w:line="276" w:lineRule="auto"/>
              <w:jc w:val="center"/>
              <w:rPr>
                <w:rFonts w:hint="eastAsia" w:ascii="宋体" w:hAnsi="宋体" w:cs="宋体"/>
                <w:bCs/>
                <w:szCs w:val="21"/>
                <w:u w:val="single"/>
              </w:rPr>
            </w:pPr>
          </w:p>
        </w:tc>
        <w:tc>
          <w:tcPr>
            <w:tcW w:w="1312" w:type="dxa"/>
            <w:vMerge w:val="continue"/>
            <w:noWrap w:val="0"/>
            <w:vAlign w:val="center"/>
          </w:tcPr>
          <w:p w14:paraId="1B3EBAE9">
            <w:pPr>
              <w:spacing w:line="276" w:lineRule="auto"/>
              <w:jc w:val="center"/>
              <w:rPr>
                <w:rFonts w:hint="eastAsia" w:ascii="宋体" w:hAnsi="宋体" w:cs="宋体"/>
                <w:bCs/>
                <w:szCs w:val="21"/>
                <w:u w:val="single"/>
              </w:rPr>
            </w:pPr>
          </w:p>
        </w:tc>
        <w:tc>
          <w:tcPr>
            <w:tcW w:w="2000" w:type="dxa"/>
            <w:vMerge w:val="restart"/>
            <w:noWrap w:val="0"/>
            <w:vAlign w:val="center"/>
          </w:tcPr>
          <w:p w14:paraId="7FEA835D">
            <w:pPr>
              <w:spacing w:line="276" w:lineRule="auto"/>
              <w:jc w:val="center"/>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2.2 主要材料（设备）进场质量控制</w:t>
            </w:r>
          </w:p>
        </w:tc>
        <w:tc>
          <w:tcPr>
            <w:tcW w:w="5325" w:type="dxa"/>
            <w:noWrap w:val="0"/>
            <w:vAlign w:val="center"/>
          </w:tcPr>
          <w:p w14:paraId="12E06898">
            <w:pPr>
              <w:spacing w:line="276" w:lineRule="auto"/>
              <w:jc w:val="left"/>
              <w:textAlignment w:val="center"/>
              <w:rPr>
                <w:rFonts w:hint="eastAsia" w:ascii="宋体" w:hAnsi="宋体" w:cs="宋体"/>
                <w:bCs/>
                <w:szCs w:val="21"/>
                <w:u w:val="single"/>
              </w:rPr>
            </w:pPr>
            <w:r>
              <w:rPr>
                <w:rStyle w:val="11"/>
                <w:rFonts w:hint="default"/>
                <w:bCs/>
                <w:sz w:val="21"/>
                <w:szCs w:val="21"/>
                <w:u w:val="single"/>
                <w:lang w:bidi="ar"/>
              </w:rPr>
              <w:t>未向监理申报进场材料、半成品和构配件、设备的质量进行检查，未经监理单位确认合格后用于施工，施工单位未按时提交质量证明文件。</w:t>
            </w:r>
            <w:r>
              <w:rPr>
                <w:rStyle w:val="12"/>
                <w:rFonts w:hint="default"/>
                <w:b w:val="0"/>
                <w:bCs/>
                <w:sz w:val="21"/>
                <w:szCs w:val="21"/>
                <w:u w:val="single"/>
                <w:lang w:bidi="ar"/>
              </w:rPr>
              <w:t>（扣3分）</w:t>
            </w:r>
          </w:p>
        </w:tc>
        <w:tc>
          <w:tcPr>
            <w:tcW w:w="950" w:type="dxa"/>
            <w:vMerge w:val="continue"/>
            <w:noWrap w:val="0"/>
            <w:vAlign w:val="top"/>
          </w:tcPr>
          <w:p w14:paraId="49458D5A">
            <w:pPr>
              <w:spacing w:line="276" w:lineRule="auto"/>
              <w:ind w:firstLine="420"/>
              <w:rPr>
                <w:rFonts w:hint="eastAsia" w:ascii="宋体" w:hAnsi="宋体" w:cs="宋体"/>
                <w:bCs/>
                <w:kern w:val="0"/>
                <w:szCs w:val="21"/>
              </w:rPr>
            </w:pPr>
          </w:p>
        </w:tc>
        <w:tc>
          <w:tcPr>
            <w:tcW w:w="1023" w:type="dxa"/>
            <w:vMerge w:val="continue"/>
            <w:noWrap w:val="0"/>
            <w:vAlign w:val="top"/>
          </w:tcPr>
          <w:p w14:paraId="171D35DF">
            <w:pPr>
              <w:spacing w:line="276" w:lineRule="auto"/>
              <w:ind w:firstLine="420"/>
              <w:rPr>
                <w:rFonts w:hint="eastAsia" w:ascii="宋体" w:hAnsi="宋体" w:cs="宋体"/>
                <w:bCs/>
                <w:kern w:val="0"/>
                <w:szCs w:val="21"/>
                <w:u w:val="single"/>
              </w:rPr>
            </w:pPr>
          </w:p>
        </w:tc>
        <w:tc>
          <w:tcPr>
            <w:tcW w:w="2090" w:type="dxa"/>
            <w:vMerge w:val="continue"/>
            <w:noWrap w:val="0"/>
            <w:vAlign w:val="top"/>
          </w:tcPr>
          <w:p w14:paraId="70348FA5">
            <w:pPr>
              <w:spacing w:line="276" w:lineRule="auto"/>
              <w:ind w:firstLine="420"/>
              <w:rPr>
                <w:rFonts w:hint="eastAsia" w:ascii="宋体" w:hAnsi="宋体" w:cs="宋体"/>
                <w:bCs/>
                <w:kern w:val="0"/>
                <w:szCs w:val="21"/>
                <w:u w:val="single"/>
              </w:rPr>
            </w:pPr>
          </w:p>
        </w:tc>
      </w:tr>
      <w:tr w14:paraId="38796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42" w:type="dxa"/>
            <w:vMerge w:val="continue"/>
            <w:noWrap w:val="0"/>
            <w:vAlign w:val="center"/>
          </w:tcPr>
          <w:p w14:paraId="4BAC2769">
            <w:pPr>
              <w:spacing w:line="276" w:lineRule="auto"/>
              <w:jc w:val="center"/>
              <w:rPr>
                <w:rFonts w:hint="eastAsia" w:ascii="宋体" w:hAnsi="宋体" w:cs="宋体"/>
                <w:bCs/>
                <w:szCs w:val="21"/>
                <w:u w:val="single"/>
              </w:rPr>
            </w:pPr>
          </w:p>
        </w:tc>
        <w:tc>
          <w:tcPr>
            <w:tcW w:w="1312" w:type="dxa"/>
            <w:vMerge w:val="continue"/>
            <w:noWrap w:val="0"/>
            <w:vAlign w:val="center"/>
          </w:tcPr>
          <w:p w14:paraId="6A955ED9">
            <w:pPr>
              <w:spacing w:line="276" w:lineRule="auto"/>
              <w:jc w:val="center"/>
              <w:rPr>
                <w:rFonts w:hint="eastAsia" w:ascii="宋体" w:hAnsi="宋体" w:cs="宋体"/>
                <w:bCs/>
                <w:szCs w:val="21"/>
                <w:u w:val="single"/>
              </w:rPr>
            </w:pPr>
          </w:p>
        </w:tc>
        <w:tc>
          <w:tcPr>
            <w:tcW w:w="2000" w:type="dxa"/>
            <w:vMerge w:val="continue"/>
            <w:noWrap w:val="0"/>
            <w:vAlign w:val="center"/>
          </w:tcPr>
          <w:p w14:paraId="4ED58D7B">
            <w:pPr>
              <w:spacing w:line="276" w:lineRule="auto"/>
              <w:jc w:val="center"/>
              <w:rPr>
                <w:rFonts w:hint="eastAsia" w:ascii="宋体" w:hAnsi="宋体" w:cs="宋体"/>
                <w:bCs/>
                <w:szCs w:val="21"/>
                <w:u w:val="single"/>
              </w:rPr>
            </w:pPr>
          </w:p>
        </w:tc>
        <w:tc>
          <w:tcPr>
            <w:tcW w:w="5325" w:type="dxa"/>
            <w:noWrap w:val="0"/>
            <w:vAlign w:val="center"/>
          </w:tcPr>
          <w:p w14:paraId="5993F4F7">
            <w:pPr>
              <w:spacing w:line="276" w:lineRule="auto"/>
              <w:jc w:val="left"/>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主要材料及设备需进行工艺试验及现场检（试）验的未按计划进行。（扣2分）</w:t>
            </w:r>
          </w:p>
        </w:tc>
        <w:tc>
          <w:tcPr>
            <w:tcW w:w="950" w:type="dxa"/>
            <w:vMerge w:val="continue"/>
            <w:noWrap w:val="0"/>
            <w:vAlign w:val="top"/>
          </w:tcPr>
          <w:p w14:paraId="43D347F2">
            <w:pPr>
              <w:spacing w:line="276" w:lineRule="auto"/>
              <w:ind w:firstLine="420"/>
              <w:rPr>
                <w:rFonts w:hint="eastAsia" w:ascii="宋体" w:hAnsi="宋体" w:cs="宋体"/>
                <w:bCs/>
                <w:kern w:val="0"/>
                <w:szCs w:val="21"/>
              </w:rPr>
            </w:pPr>
          </w:p>
        </w:tc>
        <w:tc>
          <w:tcPr>
            <w:tcW w:w="1023" w:type="dxa"/>
            <w:vMerge w:val="continue"/>
            <w:noWrap w:val="0"/>
            <w:vAlign w:val="top"/>
          </w:tcPr>
          <w:p w14:paraId="0DD1CC19">
            <w:pPr>
              <w:spacing w:line="276" w:lineRule="auto"/>
              <w:ind w:firstLine="420"/>
              <w:rPr>
                <w:rFonts w:hint="eastAsia" w:ascii="宋体" w:hAnsi="宋体" w:cs="宋体"/>
                <w:bCs/>
                <w:kern w:val="0"/>
                <w:szCs w:val="21"/>
                <w:u w:val="single"/>
              </w:rPr>
            </w:pPr>
          </w:p>
        </w:tc>
        <w:tc>
          <w:tcPr>
            <w:tcW w:w="2090" w:type="dxa"/>
            <w:vMerge w:val="continue"/>
            <w:noWrap w:val="0"/>
            <w:vAlign w:val="top"/>
          </w:tcPr>
          <w:p w14:paraId="3CA39F34">
            <w:pPr>
              <w:spacing w:line="276" w:lineRule="auto"/>
              <w:ind w:firstLine="420"/>
              <w:rPr>
                <w:rFonts w:hint="eastAsia" w:ascii="宋体" w:hAnsi="宋体" w:cs="宋体"/>
                <w:bCs/>
                <w:kern w:val="0"/>
                <w:szCs w:val="21"/>
                <w:u w:val="single"/>
              </w:rPr>
            </w:pPr>
          </w:p>
        </w:tc>
      </w:tr>
      <w:tr w14:paraId="22077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42" w:type="dxa"/>
            <w:vMerge w:val="continue"/>
            <w:noWrap w:val="0"/>
            <w:vAlign w:val="center"/>
          </w:tcPr>
          <w:p w14:paraId="64A7832D">
            <w:pPr>
              <w:spacing w:line="276" w:lineRule="auto"/>
              <w:jc w:val="center"/>
              <w:rPr>
                <w:rFonts w:hint="eastAsia" w:ascii="宋体" w:hAnsi="宋体" w:cs="宋体"/>
                <w:bCs/>
                <w:szCs w:val="21"/>
                <w:u w:val="single"/>
              </w:rPr>
            </w:pPr>
          </w:p>
        </w:tc>
        <w:tc>
          <w:tcPr>
            <w:tcW w:w="1312" w:type="dxa"/>
            <w:vMerge w:val="continue"/>
            <w:noWrap w:val="0"/>
            <w:vAlign w:val="center"/>
          </w:tcPr>
          <w:p w14:paraId="73D9FA70">
            <w:pPr>
              <w:spacing w:line="276" w:lineRule="auto"/>
              <w:jc w:val="center"/>
              <w:rPr>
                <w:rFonts w:hint="eastAsia" w:ascii="宋体" w:hAnsi="宋体" w:cs="宋体"/>
                <w:bCs/>
                <w:szCs w:val="21"/>
                <w:u w:val="single"/>
              </w:rPr>
            </w:pPr>
          </w:p>
        </w:tc>
        <w:tc>
          <w:tcPr>
            <w:tcW w:w="2000" w:type="dxa"/>
            <w:vMerge w:val="restart"/>
            <w:noWrap w:val="0"/>
            <w:vAlign w:val="center"/>
          </w:tcPr>
          <w:p w14:paraId="074BE9F9">
            <w:pPr>
              <w:spacing w:line="276" w:lineRule="auto"/>
              <w:jc w:val="center"/>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2.3工序控制</w:t>
            </w:r>
          </w:p>
        </w:tc>
        <w:tc>
          <w:tcPr>
            <w:tcW w:w="5325" w:type="dxa"/>
            <w:noWrap w:val="0"/>
            <w:vAlign w:val="center"/>
          </w:tcPr>
          <w:p w14:paraId="477B2BFA">
            <w:pPr>
              <w:spacing w:line="276" w:lineRule="auto"/>
              <w:jc w:val="left"/>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工序施工前未进行分级技术交底，或技术交底内容不完整、无针对性。（扣3分）</w:t>
            </w:r>
          </w:p>
        </w:tc>
        <w:tc>
          <w:tcPr>
            <w:tcW w:w="950" w:type="dxa"/>
            <w:vMerge w:val="continue"/>
            <w:noWrap w:val="0"/>
            <w:vAlign w:val="top"/>
          </w:tcPr>
          <w:p w14:paraId="0C4AD27F">
            <w:pPr>
              <w:spacing w:line="276" w:lineRule="auto"/>
              <w:ind w:firstLine="420"/>
              <w:rPr>
                <w:rFonts w:hint="eastAsia" w:ascii="宋体" w:hAnsi="宋体" w:cs="宋体"/>
                <w:bCs/>
                <w:kern w:val="0"/>
                <w:szCs w:val="21"/>
              </w:rPr>
            </w:pPr>
          </w:p>
        </w:tc>
        <w:tc>
          <w:tcPr>
            <w:tcW w:w="1023" w:type="dxa"/>
            <w:vMerge w:val="continue"/>
            <w:noWrap w:val="0"/>
            <w:vAlign w:val="top"/>
          </w:tcPr>
          <w:p w14:paraId="19BFB698">
            <w:pPr>
              <w:spacing w:line="276" w:lineRule="auto"/>
              <w:ind w:firstLine="420"/>
              <w:rPr>
                <w:rFonts w:hint="eastAsia" w:ascii="宋体" w:hAnsi="宋体" w:cs="宋体"/>
                <w:bCs/>
                <w:kern w:val="0"/>
                <w:szCs w:val="21"/>
                <w:u w:val="single"/>
              </w:rPr>
            </w:pPr>
          </w:p>
        </w:tc>
        <w:tc>
          <w:tcPr>
            <w:tcW w:w="2090" w:type="dxa"/>
            <w:vMerge w:val="continue"/>
            <w:noWrap w:val="0"/>
            <w:vAlign w:val="top"/>
          </w:tcPr>
          <w:p w14:paraId="4C3221EA">
            <w:pPr>
              <w:spacing w:line="276" w:lineRule="auto"/>
              <w:ind w:firstLine="420"/>
              <w:rPr>
                <w:rFonts w:hint="eastAsia" w:ascii="宋体" w:hAnsi="宋体" w:cs="宋体"/>
                <w:bCs/>
                <w:kern w:val="0"/>
                <w:szCs w:val="21"/>
                <w:u w:val="single"/>
              </w:rPr>
            </w:pPr>
          </w:p>
        </w:tc>
      </w:tr>
      <w:tr w14:paraId="525DD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42" w:type="dxa"/>
            <w:vMerge w:val="continue"/>
            <w:noWrap w:val="0"/>
            <w:vAlign w:val="center"/>
          </w:tcPr>
          <w:p w14:paraId="3AB8BB92">
            <w:pPr>
              <w:spacing w:line="276" w:lineRule="auto"/>
              <w:jc w:val="center"/>
              <w:rPr>
                <w:rFonts w:hint="eastAsia" w:ascii="宋体" w:hAnsi="宋体" w:cs="宋体"/>
                <w:bCs/>
                <w:szCs w:val="21"/>
                <w:u w:val="single"/>
              </w:rPr>
            </w:pPr>
          </w:p>
        </w:tc>
        <w:tc>
          <w:tcPr>
            <w:tcW w:w="1312" w:type="dxa"/>
            <w:vMerge w:val="continue"/>
            <w:noWrap w:val="0"/>
            <w:vAlign w:val="center"/>
          </w:tcPr>
          <w:p w14:paraId="45287A2A">
            <w:pPr>
              <w:spacing w:line="276" w:lineRule="auto"/>
              <w:jc w:val="center"/>
              <w:rPr>
                <w:rFonts w:hint="eastAsia" w:ascii="宋体" w:hAnsi="宋体" w:cs="宋体"/>
                <w:bCs/>
                <w:szCs w:val="21"/>
                <w:u w:val="single"/>
              </w:rPr>
            </w:pPr>
          </w:p>
        </w:tc>
        <w:tc>
          <w:tcPr>
            <w:tcW w:w="2000" w:type="dxa"/>
            <w:vMerge w:val="continue"/>
            <w:noWrap w:val="0"/>
            <w:vAlign w:val="center"/>
          </w:tcPr>
          <w:p w14:paraId="0B42D8E2">
            <w:pPr>
              <w:spacing w:line="276" w:lineRule="auto"/>
              <w:jc w:val="center"/>
              <w:rPr>
                <w:rFonts w:hint="eastAsia" w:ascii="宋体" w:hAnsi="宋体" w:cs="宋体"/>
                <w:bCs/>
                <w:szCs w:val="21"/>
                <w:u w:val="single"/>
              </w:rPr>
            </w:pPr>
          </w:p>
        </w:tc>
        <w:tc>
          <w:tcPr>
            <w:tcW w:w="5325" w:type="dxa"/>
            <w:noWrap w:val="0"/>
            <w:vAlign w:val="center"/>
          </w:tcPr>
          <w:p w14:paraId="6747C3CE">
            <w:pPr>
              <w:spacing w:line="276" w:lineRule="auto"/>
              <w:jc w:val="left"/>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未执行“三检制”，质量检查无记录。（扣3分）</w:t>
            </w:r>
          </w:p>
        </w:tc>
        <w:tc>
          <w:tcPr>
            <w:tcW w:w="950" w:type="dxa"/>
            <w:vMerge w:val="continue"/>
            <w:noWrap w:val="0"/>
            <w:vAlign w:val="top"/>
          </w:tcPr>
          <w:p w14:paraId="47B6E6AF">
            <w:pPr>
              <w:spacing w:line="276" w:lineRule="auto"/>
              <w:ind w:firstLine="420"/>
              <w:rPr>
                <w:rFonts w:hint="eastAsia" w:ascii="宋体" w:hAnsi="宋体" w:cs="宋体"/>
                <w:bCs/>
                <w:kern w:val="0"/>
                <w:szCs w:val="21"/>
              </w:rPr>
            </w:pPr>
          </w:p>
        </w:tc>
        <w:tc>
          <w:tcPr>
            <w:tcW w:w="1023" w:type="dxa"/>
            <w:vMerge w:val="continue"/>
            <w:noWrap w:val="0"/>
            <w:vAlign w:val="top"/>
          </w:tcPr>
          <w:p w14:paraId="42AB49CF">
            <w:pPr>
              <w:spacing w:line="276" w:lineRule="auto"/>
              <w:ind w:firstLine="420"/>
              <w:rPr>
                <w:rFonts w:hint="eastAsia" w:ascii="宋体" w:hAnsi="宋体" w:cs="宋体"/>
                <w:bCs/>
                <w:kern w:val="0"/>
                <w:szCs w:val="21"/>
                <w:u w:val="single"/>
              </w:rPr>
            </w:pPr>
          </w:p>
        </w:tc>
        <w:tc>
          <w:tcPr>
            <w:tcW w:w="2090" w:type="dxa"/>
            <w:vMerge w:val="continue"/>
            <w:noWrap w:val="0"/>
            <w:vAlign w:val="top"/>
          </w:tcPr>
          <w:p w14:paraId="191EF1BD">
            <w:pPr>
              <w:spacing w:line="276" w:lineRule="auto"/>
              <w:ind w:firstLine="420"/>
              <w:rPr>
                <w:rFonts w:hint="eastAsia" w:ascii="宋体" w:hAnsi="宋体" w:cs="宋体"/>
                <w:bCs/>
                <w:kern w:val="0"/>
                <w:szCs w:val="21"/>
                <w:u w:val="single"/>
              </w:rPr>
            </w:pPr>
          </w:p>
        </w:tc>
      </w:tr>
      <w:tr w14:paraId="6DAB7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42" w:type="dxa"/>
            <w:vMerge w:val="continue"/>
            <w:noWrap w:val="0"/>
            <w:vAlign w:val="center"/>
          </w:tcPr>
          <w:p w14:paraId="6F91C1FA">
            <w:pPr>
              <w:spacing w:line="276" w:lineRule="auto"/>
              <w:jc w:val="center"/>
              <w:rPr>
                <w:rFonts w:hint="eastAsia" w:ascii="宋体" w:hAnsi="宋体" w:cs="宋体"/>
                <w:bCs/>
                <w:szCs w:val="21"/>
                <w:u w:val="single"/>
              </w:rPr>
            </w:pPr>
          </w:p>
        </w:tc>
        <w:tc>
          <w:tcPr>
            <w:tcW w:w="1312" w:type="dxa"/>
            <w:vMerge w:val="continue"/>
            <w:noWrap w:val="0"/>
            <w:vAlign w:val="center"/>
          </w:tcPr>
          <w:p w14:paraId="1635A48F">
            <w:pPr>
              <w:spacing w:line="276" w:lineRule="auto"/>
              <w:jc w:val="center"/>
              <w:rPr>
                <w:rFonts w:hint="eastAsia" w:ascii="宋体" w:hAnsi="宋体" w:cs="宋体"/>
                <w:bCs/>
                <w:szCs w:val="21"/>
                <w:u w:val="single"/>
              </w:rPr>
            </w:pPr>
          </w:p>
        </w:tc>
        <w:tc>
          <w:tcPr>
            <w:tcW w:w="2000" w:type="dxa"/>
            <w:vMerge w:val="continue"/>
            <w:noWrap w:val="0"/>
            <w:vAlign w:val="center"/>
          </w:tcPr>
          <w:p w14:paraId="3170445A">
            <w:pPr>
              <w:spacing w:line="276" w:lineRule="auto"/>
              <w:jc w:val="center"/>
              <w:rPr>
                <w:rFonts w:hint="eastAsia" w:ascii="宋体" w:hAnsi="宋体" w:cs="宋体"/>
                <w:bCs/>
                <w:szCs w:val="21"/>
                <w:u w:val="single"/>
              </w:rPr>
            </w:pPr>
          </w:p>
        </w:tc>
        <w:tc>
          <w:tcPr>
            <w:tcW w:w="5325" w:type="dxa"/>
            <w:noWrap w:val="0"/>
            <w:vAlign w:val="center"/>
          </w:tcPr>
          <w:p w14:paraId="42A600E0">
            <w:pPr>
              <w:spacing w:line="276" w:lineRule="auto"/>
              <w:jc w:val="left"/>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隐蔽工程未及时隐蔽验收，或验收记录不完整。（扣3分）</w:t>
            </w:r>
          </w:p>
        </w:tc>
        <w:tc>
          <w:tcPr>
            <w:tcW w:w="950" w:type="dxa"/>
            <w:vMerge w:val="continue"/>
            <w:noWrap w:val="0"/>
            <w:vAlign w:val="top"/>
          </w:tcPr>
          <w:p w14:paraId="29B3D9BA">
            <w:pPr>
              <w:spacing w:line="276" w:lineRule="auto"/>
              <w:ind w:firstLine="420"/>
              <w:rPr>
                <w:rFonts w:hint="eastAsia" w:ascii="宋体" w:hAnsi="宋体" w:cs="宋体"/>
                <w:bCs/>
                <w:kern w:val="0"/>
                <w:szCs w:val="21"/>
              </w:rPr>
            </w:pPr>
          </w:p>
        </w:tc>
        <w:tc>
          <w:tcPr>
            <w:tcW w:w="1023" w:type="dxa"/>
            <w:vMerge w:val="continue"/>
            <w:noWrap w:val="0"/>
            <w:vAlign w:val="top"/>
          </w:tcPr>
          <w:p w14:paraId="5BA33B51">
            <w:pPr>
              <w:spacing w:line="276" w:lineRule="auto"/>
              <w:ind w:firstLine="420"/>
              <w:rPr>
                <w:rFonts w:hint="eastAsia" w:ascii="宋体" w:hAnsi="宋体" w:cs="宋体"/>
                <w:bCs/>
                <w:kern w:val="0"/>
                <w:szCs w:val="21"/>
                <w:u w:val="single"/>
              </w:rPr>
            </w:pPr>
          </w:p>
        </w:tc>
        <w:tc>
          <w:tcPr>
            <w:tcW w:w="2090" w:type="dxa"/>
            <w:vMerge w:val="continue"/>
            <w:noWrap w:val="0"/>
            <w:vAlign w:val="top"/>
          </w:tcPr>
          <w:p w14:paraId="2F043163">
            <w:pPr>
              <w:spacing w:line="276" w:lineRule="auto"/>
              <w:ind w:firstLine="420"/>
              <w:rPr>
                <w:rFonts w:hint="eastAsia" w:ascii="宋体" w:hAnsi="宋体" w:cs="宋体"/>
                <w:bCs/>
                <w:kern w:val="0"/>
                <w:szCs w:val="21"/>
                <w:u w:val="single"/>
              </w:rPr>
            </w:pPr>
          </w:p>
        </w:tc>
      </w:tr>
      <w:tr w14:paraId="5725F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42" w:type="dxa"/>
            <w:vMerge w:val="continue"/>
            <w:noWrap w:val="0"/>
            <w:vAlign w:val="center"/>
          </w:tcPr>
          <w:p w14:paraId="1F938A56">
            <w:pPr>
              <w:spacing w:line="276" w:lineRule="auto"/>
              <w:jc w:val="center"/>
              <w:rPr>
                <w:rFonts w:hint="eastAsia" w:ascii="宋体" w:hAnsi="宋体" w:cs="宋体"/>
                <w:bCs/>
                <w:szCs w:val="21"/>
                <w:u w:val="single"/>
              </w:rPr>
            </w:pPr>
          </w:p>
        </w:tc>
        <w:tc>
          <w:tcPr>
            <w:tcW w:w="1312" w:type="dxa"/>
            <w:vMerge w:val="continue"/>
            <w:noWrap w:val="0"/>
            <w:vAlign w:val="center"/>
          </w:tcPr>
          <w:p w14:paraId="49101525">
            <w:pPr>
              <w:spacing w:line="276" w:lineRule="auto"/>
              <w:jc w:val="center"/>
              <w:rPr>
                <w:rFonts w:hint="eastAsia" w:ascii="宋体" w:hAnsi="宋体" w:cs="宋体"/>
                <w:bCs/>
                <w:szCs w:val="21"/>
                <w:u w:val="single"/>
              </w:rPr>
            </w:pPr>
          </w:p>
        </w:tc>
        <w:tc>
          <w:tcPr>
            <w:tcW w:w="2000" w:type="dxa"/>
            <w:noWrap w:val="0"/>
            <w:vAlign w:val="center"/>
          </w:tcPr>
          <w:p w14:paraId="779431DE">
            <w:pPr>
              <w:spacing w:line="276" w:lineRule="auto"/>
              <w:jc w:val="center"/>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2.4 实物质量</w:t>
            </w:r>
          </w:p>
        </w:tc>
        <w:tc>
          <w:tcPr>
            <w:tcW w:w="5325" w:type="dxa"/>
            <w:noWrap w:val="0"/>
            <w:vAlign w:val="center"/>
          </w:tcPr>
          <w:p w14:paraId="6562670C">
            <w:pPr>
              <w:spacing w:line="276" w:lineRule="auto"/>
              <w:jc w:val="left"/>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工程实体质量和外观质量不符合强制性条文标准、设计图纸、验收规范、合同标准及质量计划标准；成品保护不到位出现严重成品损坏现象等（共6分，每发现1处扣1.0分）</w:t>
            </w:r>
          </w:p>
        </w:tc>
        <w:tc>
          <w:tcPr>
            <w:tcW w:w="950" w:type="dxa"/>
            <w:vMerge w:val="continue"/>
            <w:noWrap w:val="0"/>
            <w:vAlign w:val="top"/>
          </w:tcPr>
          <w:p w14:paraId="30DD679A">
            <w:pPr>
              <w:spacing w:line="276" w:lineRule="auto"/>
              <w:ind w:firstLine="420"/>
              <w:rPr>
                <w:rFonts w:hint="eastAsia" w:ascii="宋体" w:hAnsi="宋体" w:cs="宋体"/>
                <w:bCs/>
                <w:kern w:val="0"/>
                <w:szCs w:val="21"/>
              </w:rPr>
            </w:pPr>
          </w:p>
        </w:tc>
        <w:tc>
          <w:tcPr>
            <w:tcW w:w="1023" w:type="dxa"/>
            <w:vMerge w:val="continue"/>
            <w:noWrap w:val="0"/>
            <w:vAlign w:val="top"/>
          </w:tcPr>
          <w:p w14:paraId="5BEF0F54">
            <w:pPr>
              <w:spacing w:line="276" w:lineRule="auto"/>
              <w:ind w:firstLine="420"/>
              <w:rPr>
                <w:rFonts w:hint="eastAsia" w:ascii="宋体" w:hAnsi="宋体" w:cs="宋体"/>
                <w:bCs/>
                <w:kern w:val="0"/>
                <w:szCs w:val="21"/>
                <w:u w:val="single"/>
              </w:rPr>
            </w:pPr>
          </w:p>
        </w:tc>
        <w:tc>
          <w:tcPr>
            <w:tcW w:w="2090" w:type="dxa"/>
            <w:vMerge w:val="continue"/>
            <w:noWrap w:val="0"/>
            <w:vAlign w:val="top"/>
          </w:tcPr>
          <w:p w14:paraId="542EBDE2">
            <w:pPr>
              <w:spacing w:line="276" w:lineRule="auto"/>
              <w:ind w:firstLine="420"/>
              <w:rPr>
                <w:rFonts w:hint="eastAsia" w:ascii="宋体" w:hAnsi="宋体" w:cs="宋体"/>
                <w:bCs/>
                <w:kern w:val="0"/>
                <w:szCs w:val="21"/>
                <w:u w:val="single"/>
              </w:rPr>
            </w:pPr>
          </w:p>
        </w:tc>
      </w:tr>
      <w:tr w14:paraId="278F7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42" w:type="dxa"/>
            <w:vMerge w:val="continue"/>
            <w:noWrap w:val="0"/>
            <w:vAlign w:val="center"/>
          </w:tcPr>
          <w:p w14:paraId="5E3610F6">
            <w:pPr>
              <w:spacing w:line="276" w:lineRule="auto"/>
              <w:jc w:val="center"/>
              <w:rPr>
                <w:rFonts w:hint="eastAsia" w:ascii="宋体" w:hAnsi="宋体" w:cs="宋体"/>
                <w:bCs/>
                <w:szCs w:val="21"/>
                <w:u w:val="single"/>
              </w:rPr>
            </w:pPr>
          </w:p>
        </w:tc>
        <w:tc>
          <w:tcPr>
            <w:tcW w:w="1312" w:type="dxa"/>
            <w:vMerge w:val="continue"/>
            <w:noWrap w:val="0"/>
            <w:vAlign w:val="center"/>
          </w:tcPr>
          <w:p w14:paraId="6F53947B">
            <w:pPr>
              <w:spacing w:line="276" w:lineRule="auto"/>
              <w:jc w:val="center"/>
              <w:rPr>
                <w:rFonts w:hint="eastAsia" w:ascii="宋体" w:hAnsi="宋体" w:cs="宋体"/>
                <w:bCs/>
                <w:szCs w:val="21"/>
                <w:u w:val="single"/>
              </w:rPr>
            </w:pPr>
          </w:p>
        </w:tc>
        <w:tc>
          <w:tcPr>
            <w:tcW w:w="2000" w:type="dxa"/>
            <w:noWrap w:val="0"/>
            <w:vAlign w:val="center"/>
          </w:tcPr>
          <w:p w14:paraId="1E5C480D">
            <w:pPr>
              <w:spacing w:line="276" w:lineRule="auto"/>
              <w:jc w:val="center"/>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2.5质量验收</w:t>
            </w:r>
          </w:p>
        </w:tc>
        <w:tc>
          <w:tcPr>
            <w:tcW w:w="5325" w:type="dxa"/>
            <w:noWrap w:val="0"/>
            <w:vAlign w:val="center"/>
          </w:tcPr>
          <w:p w14:paraId="5E260D47">
            <w:pPr>
              <w:spacing w:line="276" w:lineRule="auto"/>
              <w:jc w:val="left"/>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因质量原因未一次性通过分部工程验收（扣3分）</w:t>
            </w:r>
          </w:p>
        </w:tc>
        <w:tc>
          <w:tcPr>
            <w:tcW w:w="950" w:type="dxa"/>
            <w:vMerge w:val="continue"/>
            <w:noWrap w:val="0"/>
            <w:vAlign w:val="top"/>
          </w:tcPr>
          <w:p w14:paraId="11840721">
            <w:pPr>
              <w:spacing w:line="276" w:lineRule="auto"/>
              <w:ind w:firstLine="420"/>
              <w:rPr>
                <w:rFonts w:hint="eastAsia" w:ascii="宋体" w:hAnsi="宋体" w:cs="宋体"/>
                <w:bCs/>
                <w:kern w:val="0"/>
                <w:szCs w:val="21"/>
              </w:rPr>
            </w:pPr>
          </w:p>
        </w:tc>
        <w:tc>
          <w:tcPr>
            <w:tcW w:w="1023" w:type="dxa"/>
            <w:vMerge w:val="continue"/>
            <w:noWrap w:val="0"/>
            <w:vAlign w:val="top"/>
          </w:tcPr>
          <w:p w14:paraId="34C60C3E">
            <w:pPr>
              <w:spacing w:line="276" w:lineRule="auto"/>
              <w:ind w:firstLine="420"/>
              <w:rPr>
                <w:rFonts w:hint="eastAsia" w:ascii="宋体" w:hAnsi="宋体" w:cs="宋体"/>
                <w:bCs/>
                <w:kern w:val="0"/>
                <w:szCs w:val="21"/>
                <w:u w:val="single"/>
              </w:rPr>
            </w:pPr>
          </w:p>
        </w:tc>
        <w:tc>
          <w:tcPr>
            <w:tcW w:w="2090" w:type="dxa"/>
            <w:vMerge w:val="continue"/>
            <w:noWrap w:val="0"/>
            <w:vAlign w:val="top"/>
          </w:tcPr>
          <w:p w14:paraId="2A076331">
            <w:pPr>
              <w:spacing w:line="276" w:lineRule="auto"/>
              <w:ind w:firstLine="420"/>
              <w:rPr>
                <w:rFonts w:hint="eastAsia" w:ascii="宋体" w:hAnsi="宋体" w:cs="宋体"/>
                <w:bCs/>
                <w:kern w:val="0"/>
                <w:szCs w:val="21"/>
                <w:u w:val="single"/>
              </w:rPr>
            </w:pPr>
          </w:p>
        </w:tc>
      </w:tr>
      <w:tr w14:paraId="43825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42" w:type="dxa"/>
            <w:vMerge w:val="restart"/>
            <w:noWrap w:val="0"/>
            <w:vAlign w:val="center"/>
          </w:tcPr>
          <w:p w14:paraId="1CF1EC44">
            <w:pPr>
              <w:spacing w:line="276" w:lineRule="auto"/>
              <w:jc w:val="center"/>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3</w:t>
            </w:r>
          </w:p>
        </w:tc>
        <w:tc>
          <w:tcPr>
            <w:tcW w:w="1312" w:type="dxa"/>
            <w:vMerge w:val="restart"/>
            <w:noWrap w:val="0"/>
            <w:vAlign w:val="center"/>
          </w:tcPr>
          <w:p w14:paraId="299E51F2">
            <w:pPr>
              <w:spacing w:line="276" w:lineRule="auto"/>
              <w:jc w:val="center"/>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工程进度控制</w:t>
            </w:r>
          </w:p>
        </w:tc>
        <w:tc>
          <w:tcPr>
            <w:tcW w:w="2000" w:type="dxa"/>
            <w:noWrap w:val="0"/>
            <w:vAlign w:val="center"/>
          </w:tcPr>
          <w:p w14:paraId="04E50F31">
            <w:pPr>
              <w:spacing w:line="276" w:lineRule="auto"/>
              <w:jc w:val="center"/>
              <w:textAlignment w:val="center"/>
              <w:rPr>
                <w:rFonts w:hint="eastAsia" w:ascii="宋体" w:hAnsi="宋体" w:cs="宋体"/>
                <w:bCs/>
                <w:color w:val="000000"/>
                <w:kern w:val="0"/>
                <w:szCs w:val="21"/>
                <w:u w:val="single"/>
                <w:lang w:bidi="ar"/>
              </w:rPr>
            </w:pPr>
            <w:r>
              <w:rPr>
                <w:rFonts w:hint="eastAsia" w:ascii="宋体" w:hAnsi="宋体" w:cs="宋体"/>
                <w:bCs/>
                <w:color w:val="000000"/>
                <w:kern w:val="0"/>
                <w:szCs w:val="21"/>
                <w:u w:val="single"/>
                <w:lang w:bidi="ar"/>
              </w:rPr>
              <w:t>3.1进度计划及控制方案</w:t>
            </w:r>
          </w:p>
        </w:tc>
        <w:tc>
          <w:tcPr>
            <w:tcW w:w="5325" w:type="dxa"/>
            <w:noWrap w:val="0"/>
            <w:vAlign w:val="center"/>
          </w:tcPr>
          <w:p w14:paraId="5301F4DA">
            <w:pPr>
              <w:spacing w:line="276" w:lineRule="auto"/>
              <w:jc w:val="left"/>
              <w:textAlignment w:val="center"/>
              <w:rPr>
                <w:rFonts w:hint="eastAsia" w:ascii="宋体" w:hAnsi="宋体" w:cs="宋体"/>
                <w:bCs/>
                <w:color w:val="000000"/>
                <w:kern w:val="0"/>
                <w:szCs w:val="21"/>
                <w:u w:val="single"/>
                <w:lang w:bidi="ar"/>
              </w:rPr>
            </w:pPr>
            <w:r>
              <w:rPr>
                <w:rFonts w:hint="eastAsia" w:ascii="宋体" w:hAnsi="宋体" w:cs="宋体"/>
                <w:bCs/>
                <w:color w:val="000000"/>
                <w:kern w:val="0"/>
                <w:szCs w:val="21"/>
                <w:u w:val="single"/>
                <w:lang w:bidi="ar"/>
              </w:rPr>
              <w:t>施工承包人未编制切实可行的总进度计划和月、周计划报送监理单位审核批准（扣1—3分）</w:t>
            </w:r>
          </w:p>
        </w:tc>
        <w:tc>
          <w:tcPr>
            <w:tcW w:w="950" w:type="dxa"/>
            <w:vMerge w:val="restart"/>
            <w:noWrap w:val="0"/>
            <w:vAlign w:val="center"/>
          </w:tcPr>
          <w:p w14:paraId="2172B8FC">
            <w:pPr>
              <w:spacing w:line="276" w:lineRule="auto"/>
              <w:jc w:val="center"/>
              <w:textAlignment w:val="center"/>
              <w:rPr>
                <w:rFonts w:hint="eastAsia" w:ascii="宋体" w:hAnsi="宋体" w:cs="宋体"/>
                <w:bCs/>
                <w:szCs w:val="21"/>
              </w:rPr>
            </w:pPr>
            <w:r>
              <w:rPr>
                <w:rFonts w:hint="eastAsia" w:ascii="宋体" w:hAnsi="宋体" w:cs="宋体"/>
                <w:bCs/>
                <w:color w:val="000000"/>
                <w:kern w:val="0"/>
                <w:szCs w:val="21"/>
                <w:lang w:bidi="ar"/>
              </w:rPr>
              <w:t>20</w:t>
            </w:r>
          </w:p>
        </w:tc>
        <w:tc>
          <w:tcPr>
            <w:tcW w:w="1023" w:type="dxa"/>
            <w:vMerge w:val="restart"/>
            <w:noWrap w:val="0"/>
            <w:vAlign w:val="top"/>
          </w:tcPr>
          <w:p w14:paraId="64038F22">
            <w:pPr>
              <w:spacing w:line="276" w:lineRule="auto"/>
              <w:ind w:firstLine="420"/>
              <w:rPr>
                <w:rFonts w:hint="eastAsia" w:ascii="宋体" w:hAnsi="宋体" w:cs="宋体"/>
                <w:bCs/>
                <w:kern w:val="0"/>
                <w:szCs w:val="21"/>
                <w:u w:val="single"/>
              </w:rPr>
            </w:pPr>
          </w:p>
        </w:tc>
        <w:tc>
          <w:tcPr>
            <w:tcW w:w="2090" w:type="dxa"/>
            <w:vMerge w:val="restart"/>
            <w:noWrap w:val="0"/>
            <w:vAlign w:val="top"/>
          </w:tcPr>
          <w:p w14:paraId="3B5986C2">
            <w:pPr>
              <w:spacing w:line="276" w:lineRule="auto"/>
              <w:ind w:firstLine="420"/>
              <w:rPr>
                <w:rFonts w:hint="eastAsia" w:ascii="宋体" w:hAnsi="宋体" w:cs="宋体"/>
                <w:bCs/>
                <w:kern w:val="0"/>
                <w:szCs w:val="21"/>
                <w:u w:val="single"/>
              </w:rPr>
            </w:pPr>
          </w:p>
        </w:tc>
      </w:tr>
      <w:tr w14:paraId="1855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42" w:type="dxa"/>
            <w:vMerge w:val="continue"/>
            <w:noWrap w:val="0"/>
            <w:vAlign w:val="center"/>
          </w:tcPr>
          <w:p w14:paraId="3E2C521E">
            <w:pPr>
              <w:spacing w:line="276" w:lineRule="auto"/>
              <w:jc w:val="center"/>
              <w:rPr>
                <w:rFonts w:hint="eastAsia" w:ascii="宋体" w:hAnsi="宋体" w:cs="宋体"/>
                <w:bCs/>
                <w:szCs w:val="21"/>
                <w:u w:val="single"/>
              </w:rPr>
            </w:pPr>
          </w:p>
        </w:tc>
        <w:tc>
          <w:tcPr>
            <w:tcW w:w="1312" w:type="dxa"/>
            <w:vMerge w:val="continue"/>
            <w:noWrap w:val="0"/>
            <w:vAlign w:val="center"/>
          </w:tcPr>
          <w:p w14:paraId="125353CC">
            <w:pPr>
              <w:spacing w:line="276" w:lineRule="auto"/>
              <w:jc w:val="center"/>
              <w:rPr>
                <w:rFonts w:hint="eastAsia" w:ascii="宋体" w:hAnsi="宋体" w:cs="宋体"/>
                <w:bCs/>
                <w:szCs w:val="21"/>
                <w:u w:val="single"/>
              </w:rPr>
            </w:pPr>
          </w:p>
        </w:tc>
        <w:tc>
          <w:tcPr>
            <w:tcW w:w="2000" w:type="dxa"/>
            <w:noWrap w:val="0"/>
            <w:vAlign w:val="center"/>
          </w:tcPr>
          <w:p w14:paraId="749F2679">
            <w:pPr>
              <w:spacing w:line="276" w:lineRule="auto"/>
              <w:jc w:val="center"/>
              <w:textAlignment w:val="center"/>
              <w:rPr>
                <w:rFonts w:hint="eastAsia" w:ascii="宋体" w:hAnsi="宋体" w:cs="宋体"/>
                <w:bCs/>
                <w:color w:val="000000"/>
                <w:kern w:val="0"/>
                <w:szCs w:val="21"/>
                <w:u w:val="single"/>
                <w:lang w:bidi="ar"/>
              </w:rPr>
            </w:pPr>
            <w:r>
              <w:rPr>
                <w:rFonts w:hint="eastAsia" w:ascii="宋体" w:hAnsi="宋体" w:cs="宋体"/>
                <w:bCs/>
                <w:color w:val="000000"/>
                <w:kern w:val="0"/>
                <w:szCs w:val="21"/>
                <w:u w:val="single"/>
                <w:lang w:bidi="ar"/>
              </w:rPr>
              <w:t>3.2按照约定的时间进场施工</w:t>
            </w:r>
          </w:p>
        </w:tc>
        <w:tc>
          <w:tcPr>
            <w:tcW w:w="5325" w:type="dxa"/>
            <w:noWrap w:val="0"/>
            <w:vAlign w:val="center"/>
          </w:tcPr>
          <w:p w14:paraId="055527D5">
            <w:pPr>
              <w:spacing w:line="276" w:lineRule="auto"/>
              <w:jc w:val="left"/>
              <w:textAlignment w:val="center"/>
              <w:rPr>
                <w:rFonts w:hint="eastAsia" w:ascii="宋体" w:hAnsi="宋体" w:cs="宋体"/>
                <w:bCs/>
                <w:color w:val="000000"/>
                <w:kern w:val="0"/>
                <w:szCs w:val="21"/>
                <w:u w:val="single"/>
                <w:lang w:bidi="ar"/>
              </w:rPr>
            </w:pPr>
            <w:r>
              <w:rPr>
                <w:rFonts w:hint="eastAsia" w:ascii="宋体" w:hAnsi="宋体" w:cs="宋体"/>
                <w:bCs/>
                <w:color w:val="000000"/>
                <w:kern w:val="0"/>
                <w:szCs w:val="21"/>
                <w:u w:val="single"/>
                <w:lang w:bidi="ar"/>
              </w:rPr>
              <w:t>开工组织进场未按合同约定工期展开施工，施工组织不合理、生产组织不均衡。（接项目办通知后，3日内未进场展开施工扣2分；配合市政修路人材机组织不均衡扣2分）（扣4分）</w:t>
            </w:r>
          </w:p>
        </w:tc>
        <w:tc>
          <w:tcPr>
            <w:tcW w:w="950" w:type="dxa"/>
            <w:vMerge w:val="continue"/>
            <w:noWrap w:val="0"/>
            <w:vAlign w:val="top"/>
          </w:tcPr>
          <w:p w14:paraId="58A4F09B">
            <w:pPr>
              <w:spacing w:line="276" w:lineRule="auto"/>
              <w:ind w:firstLine="420"/>
              <w:rPr>
                <w:rFonts w:hint="eastAsia" w:ascii="宋体" w:hAnsi="宋体" w:cs="宋体"/>
                <w:bCs/>
                <w:kern w:val="0"/>
                <w:szCs w:val="21"/>
              </w:rPr>
            </w:pPr>
          </w:p>
        </w:tc>
        <w:tc>
          <w:tcPr>
            <w:tcW w:w="1023" w:type="dxa"/>
            <w:vMerge w:val="continue"/>
            <w:noWrap w:val="0"/>
            <w:vAlign w:val="top"/>
          </w:tcPr>
          <w:p w14:paraId="64C66398">
            <w:pPr>
              <w:spacing w:line="276" w:lineRule="auto"/>
              <w:ind w:firstLine="420"/>
              <w:rPr>
                <w:rFonts w:hint="eastAsia" w:ascii="宋体" w:hAnsi="宋体" w:cs="宋体"/>
                <w:bCs/>
                <w:kern w:val="0"/>
                <w:szCs w:val="21"/>
                <w:u w:val="single"/>
              </w:rPr>
            </w:pPr>
          </w:p>
        </w:tc>
        <w:tc>
          <w:tcPr>
            <w:tcW w:w="2090" w:type="dxa"/>
            <w:vMerge w:val="continue"/>
            <w:noWrap w:val="0"/>
            <w:vAlign w:val="top"/>
          </w:tcPr>
          <w:p w14:paraId="439AB69F">
            <w:pPr>
              <w:spacing w:line="276" w:lineRule="auto"/>
              <w:ind w:firstLine="420"/>
              <w:rPr>
                <w:rFonts w:hint="eastAsia" w:ascii="宋体" w:hAnsi="宋体" w:cs="宋体"/>
                <w:bCs/>
                <w:kern w:val="0"/>
                <w:szCs w:val="21"/>
                <w:u w:val="single"/>
              </w:rPr>
            </w:pPr>
          </w:p>
        </w:tc>
      </w:tr>
      <w:tr w14:paraId="490C7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42" w:type="dxa"/>
            <w:vMerge w:val="continue"/>
            <w:noWrap w:val="0"/>
            <w:vAlign w:val="center"/>
          </w:tcPr>
          <w:p w14:paraId="2A9610E4">
            <w:pPr>
              <w:spacing w:line="276" w:lineRule="auto"/>
              <w:jc w:val="center"/>
              <w:rPr>
                <w:rFonts w:hint="eastAsia" w:ascii="宋体" w:hAnsi="宋体" w:cs="宋体"/>
                <w:bCs/>
                <w:szCs w:val="21"/>
                <w:u w:val="single"/>
              </w:rPr>
            </w:pPr>
          </w:p>
        </w:tc>
        <w:tc>
          <w:tcPr>
            <w:tcW w:w="1312" w:type="dxa"/>
            <w:vMerge w:val="continue"/>
            <w:noWrap w:val="0"/>
            <w:vAlign w:val="center"/>
          </w:tcPr>
          <w:p w14:paraId="4E8124A1">
            <w:pPr>
              <w:spacing w:line="276" w:lineRule="auto"/>
              <w:jc w:val="center"/>
              <w:rPr>
                <w:rFonts w:hint="eastAsia" w:ascii="宋体" w:hAnsi="宋体" w:cs="宋体"/>
                <w:bCs/>
                <w:szCs w:val="21"/>
                <w:u w:val="single"/>
              </w:rPr>
            </w:pPr>
          </w:p>
        </w:tc>
        <w:tc>
          <w:tcPr>
            <w:tcW w:w="2000" w:type="dxa"/>
            <w:noWrap w:val="0"/>
            <w:vAlign w:val="center"/>
          </w:tcPr>
          <w:p w14:paraId="1AC703F1">
            <w:pPr>
              <w:spacing w:line="276" w:lineRule="auto"/>
              <w:jc w:val="center"/>
              <w:textAlignment w:val="center"/>
              <w:rPr>
                <w:rFonts w:hint="eastAsia" w:ascii="宋体" w:hAnsi="宋体" w:cs="宋体"/>
                <w:bCs/>
                <w:color w:val="000000"/>
                <w:kern w:val="0"/>
                <w:szCs w:val="21"/>
                <w:u w:val="single"/>
                <w:lang w:bidi="ar"/>
              </w:rPr>
            </w:pPr>
            <w:r>
              <w:rPr>
                <w:rFonts w:hint="eastAsia" w:ascii="宋体" w:hAnsi="宋体" w:cs="宋体"/>
                <w:bCs/>
                <w:color w:val="000000"/>
                <w:kern w:val="0"/>
                <w:szCs w:val="21"/>
                <w:u w:val="single"/>
                <w:lang w:bidi="ar"/>
              </w:rPr>
              <w:t>3.3人员、机械、材料投入</w:t>
            </w:r>
          </w:p>
        </w:tc>
        <w:tc>
          <w:tcPr>
            <w:tcW w:w="5325" w:type="dxa"/>
            <w:noWrap w:val="0"/>
            <w:vAlign w:val="center"/>
          </w:tcPr>
          <w:p w14:paraId="014BDE80">
            <w:pPr>
              <w:spacing w:line="276" w:lineRule="auto"/>
              <w:jc w:val="left"/>
              <w:textAlignment w:val="center"/>
              <w:rPr>
                <w:rFonts w:hint="eastAsia" w:ascii="宋体" w:hAnsi="宋体" w:cs="宋体"/>
                <w:bCs/>
                <w:color w:val="000000"/>
                <w:kern w:val="0"/>
                <w:szCs w:val="21"/>
                <w:u w:val="single"/>
                <w:lang w:bidi="ar"/>
              </w:rPr>
            </w:pPr>
            <w:r>
              <w:rPr>
                <w:rFonts w:hint="eastAsia" w:ascii="宋体" w:hAnsi="宋体" w:cs="宋体"/>
                <w:bCs/>
                <w:color w:val="000000"/>
                <w:kern w:val="0"/>
                <w:szCs w:val="21"/>
                <w:u w:val="single"/>
                <w:lang w:bidi="ar"/>
              </w:rPr>
              <w:t>施工资源（劳动力、材料、施工机械）投入不足造成进度滞后，且过程中常有出现。（扣1—5分）</w:t>
            </w:r>
          </w:p>
        </w:tc>
        <w:tc>
          <w:tcPr>
            <w:tcW w:w="950" w:type="dxa"/>
            <w:vMerge w:val="continue"/>
            <w:noWrap w:val="0"/>
            <w:vAlign w:val="top"/>
          </w:tcPr>
          <w:p w14:paraId="100FB6B4">
            <w:pPr>
              <w:spacing w:line="276" w:lineRule="auto"/>
              <w:ind w:firstLine="420"/>
              <w:rPr>
                <w:rFonts w:hint="eastAsia" w:ascii="宋体" w:hAnsi="宋体" w:cs="宋体"/>
                <w:bCs/>
                <w:kern w:val="0"/>
                <w:szCs w:val="21"/>
              </w:rPr>
            </w:pPr>
          </w:p>
        </w:tc>
        <w:tc>
          <w:tcPr>
            <w:tcW w:w="1023" w:type="dxa"/>
            <w:vMerge w:val="continue"/>
            <w:noWrap w:val="0"/>
            <w:vAlign w:val="top"/>
          </w:tcPr>
          <w:p w14:paraId="6A7C49CC">
            <w:pPr>
              <w:spacing w:line="276" w:lineRule="auto"/>
              <w:ind w:firstLine="420"/>
              <w:rPr>
                <w:rFonts w:hint="eastAsia" w:ascii="宋体" w:hAnsi="宋体" w:cs="宋体"/>
                <w:bCs/>
                <w:kern w:val="0"/>
                <w:szCs w:val="21"/>
                <w:u w:val="single"/>
              </w:rPr>
            </w:pPr>
          </w:p>
        </w:tc>
        <w:tc>
          <w:tcPr>
            <w:tcW w:w="2090" w:type="dxa"/>
            <w:vMerge w:val="continue"/>
            <w:noWrap w:val="0"/>
            <w:vAlign w:val="top"/>
          </w:tcPr>
          <w:p w14:paraId="224401C7">
            <w:pPr>
              <w:spacing w:line="276" w:lineRule="auto"/>
              <w:ind w:firstLine="420"/>
              <w:rPr>
                <w:rFonts w:hint="eastAsia" w:ascii="宋体" w:hAnsi="宋体" w:cs="宋体"/>
                <w:bCs/>
                <w:kern w:val="0"/>
                <w:szCs w:val="21"/>
                <w:u w:val="single"/>
              </w:rPr>
            </w:pPr>
          </w:p>
        </w:tc>
      </w:tr>
      <w:tr w14:paraId="4572A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42" w:type="dxa"/>
            <w:vMerge w:val="continue"/>
            <w:noWrap w:val="0"/>
            <w:vAlign w:val="center"/>
          </w:tcPr>
          <w:p w14:paraId="61E781EC">
            <w:pPr>
              <w:spacing w:line="276" w:lineRule="auto"/>
              <w:jc w:val="center"/>
              <w:rPr>
                <w:rFonts w:hint="eastAsia" w:ascii="宋体" w:hAnsi="宋体" w:cs="宋体"/>
                <w:bCs/>
                <w:szCs w:val="21"/>
                <w:u w:val="single"/>
              </w:rPr>
            </w:pPr>
          </w:p>
        </w:tc>
        <w:tc>
          <w:tcPr>
            <w:tcW w:w="1312" w:type="dxa"/>
            <w:vMerge w:val="continue"/>
            <w:noWrap w:val="0"/>
            <w:vAlign w:val="center"/>
          </w:tcPr>
          <w:p w14:paraId="6BFE21EE">
            <w:pPr>
              <w:spacing w:line="276" w:lineRule="auto"/>
              <w:jc w:val="center"/>
              <w:rPr>
                <w:rFonts w:hint="eastAsia" w:ascii="宋体" w:hAnsi="宋体" w:cs="宋体"/>
                <w:bCs/>
                <w:szCs w:val="21"/>
                <w:u w:val="single"/>
              </w:rPr>
            </w:pPr>
          </w:p>
        </w:tc>
        <w:tc>
          <w:tcPr>
            <w:tcW w:w="2000" w:type="dxa"/>
            <w:noWrap w:val="0"/>
            <w:vAlign w:val="center"/>
          </w:tcPr>
          <w:p w14:paraId="5F193B46">
            <w:pPr>
              <w:spacing w:line="276" w:lineRule="auto"/>
              <w:jc w:val="center"/>
              <w:textAlignment w:val="center"/>
              <w:rPr>
                <w:rFonts w:hint="eastAsia" w:ascii="宋体" w:hAnsi="宋体" w:cs="宋体"/>
                <w:bCs/>
                <w:color w:val="000000"/>
                <w:kern w:val="0"/>
                <w:szCs w:val="21"/>
                <w:u w:val="single"/>
                <w:lang w:bidi="ar"/>
              </w:rPr>
            </w:pPr>
            <w:r>
              <w:rPr>
                <w:rFonts w:hint="eastAsia" w:ascii="宋体" w:hAnsi="宋体" w:cs="宋体"/>
                <w:bCs/>
                <w:color w:val="000000"/>
                <w:kern w:val="0"/>
                <w:szCs w:val="21"/>
                <w:u w:val="single"/>
                <w:lang w:bidi="ar"/>
              </w:rPr>
              <w:t>3.4进度计划执行情况</w:t>
            </w:r>
          </w:p>
        </w:tc>
        <w:tc>
          <w:tcPr>
            <w:tcW w:w="5325" w:type="dxa"/>
            <w:noWrap w:val="0"/>
            <w:vAlign w:val="center"/>
          </w:tcPr>
          <w:p w14:paraId="06C53F93">
            <w:pPr>
              <w:spacing w:line="276" w:lineRule="auto"/>
              <w:jc w:val="left"/>
              <w:textAlignment w:val="center"/>
              <w:rPr>
                <w:rFonts w:hint="eastAsia" w:ascii="宋体" w:hAnsi="宋体" w:cs="宋体"/>
                <w:bCs/>
                <w:color w:val="000000"/>
                <w:kern w:val="0"/>
                <w:szCs w:val="21"/>
                <w:u w:val="single"/>
                <w:lang w:bidi="ar"/>
              </w:rPr>
            </w:pPr>
            <w:r>
              <w:rPr>
                <w:rFonts w:hint="eastAsia" w:ascii="宋体" w:hAnsi="宋体" w:cs="宋体"/>
                <w:bCs/>
                <w:color w:val="000000"/>
                <w:kern w:val="0"/>
                <w:szCs w:val="21"/>
                <w:u w:val="single"/>
                <w:lang w:bidi="ar"/>
              </w:rPr>
              <w:t>忽视执行进度计划，各阶段的主要目标进度和关键工序、关键分部分项或单位工程工期未按期实现（扣3分）</w:t>
            </w:r>
          </w:p>
        </w:tc>
        <w:tc>
          <w:tcPr>
            <w:tcW w:w="950" w:type="dxa"/>
            <w:vMerge w:val="continue"/>
            <w:noWrap w:val="0"/>
            <w:vAlign w:val="top"/>
          </w:tcPr>
          <w:p w14:paraId="254FD2AF">
            <w:pPr>
              <w:spacing w:line="276" w:lineRule="auto"/>
              <w:ind w:firstLine="420"/>
              <w:rPr>
                <w:rFonts w:hint="eastAsia" w:ascii="宋体" w:hAnsi="宋体" w:cs="宋体"/>
                <w:bCs/>
                <w:kern w:val="0"/>
                <w:szCs w:val="21"/>
              </w:rPr>
            </w:pPr>
          </w:p>
        </w:tc>
        <w:tc>
          <w:tcPr>
            <w:tcW w:w="1023" w:type="dxa"/>
            <w:vMerge w:val="continue"/>
            <w:noWrap w:val="0"/>
            <w:vAlign w:val="top"/>
          </w:tcPr>
          <w:p w14:paraId="2B1E9ED1">
            <w:pPr>
              <w:spacing w:line="276" w:lineRule="auto"/>
              <w:ind w:firstLine="420"/>
              <w:rPr>
                <w:rFonts w:hint="eastAsia" w:ascii="宋体" w:hAnsi="宋体" w:cs="宋体"/>
                <w:bCs/>
                <w:kern w:val="0"/>
                <w:szCs w:val="21"/>
                <w:u w:val="single"/>
              </w:rPr>
            </w:pPr>
          </w:p>
        </w:tc>
        <w:tc>
          <w:tcPr>
            <w:tcW w:w="2090" w:type="dxa"/>
            <w:vMerge w:val="continue"/>
            <w:noWrap w:val="0"/>
            <w:vAlign w:val="top"/>
          </w:tcPr>
          <w:p w14:paraId="4F6CBAB3">
            <w:pPr>
              <w:spacing w:line="276" w:lineRule="auto"/>
              <w:ind w:firstLine="420"/>
              <w:rPr>
                <w:rFonts w:hint="eastAsia" w:ascii="宋体" w:hAnsi="宋体" w:cs="宋体"/>
                <w:bCs/>
                <w:kern w:val="0"/>
                <w:szCs w:val="21"/>
                <w:u w:val="single"/>
              </w:rPr>
            </w:pPr>
          </w:p>
        </w:tc>
      </w:tr>
      <w:tr w14:paraId="49513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42" w:type="dxa"/>
            <w:vMerge w:val="continue"/>
            <w:noWrap w:val="0"/>
            <w:vAlign w:val="center"/>
          </w:tcPr>
          <w:p w14:paraId="0383448E">
            <w:pPr>
              <w:spacing w:line="276" w:lineRule="auto"/>
              <w:jc w:val="center"/>
              <w:rPr>
                <w:rFonts w:hint="eastAsia" w:ascii="宋体" w:hAnsi="宋体" w:cs="宋体"/>
                <w:bCs/>
                <w:szCs w:val="21"/>
                <w:u w:val="single"/>
              </w:rPr>
            </w:pPr>
          </w:p>
        </w:tc>
        <w:tc>
          <w:tcPr>
            <w:tcW w:w="1312" w:type="dxa"/>
            <w:vMerge w:val="continue"/>
            <w:noWrap w:val="0"/>
            <w:vAlign w:val="center"/>
          </w:tcPr>
          <w:p w14:paraId="75F2F6D5">
            <w:pPr>
              <w:spacing w:line="276" w:lineRule="auto"/>
              <w:jc w:val="center"/>
              <w:rPr>
                <w:rFonts w:hint="eastAsia" w:ascii="宋体" w:hAnsi="宋体" w:cs="宋体"/>
                <w:bCs/>
                <w:szCs w:val="21"/>
                <w:u w:val="single"/>
              </w:rPr>
            </w:pPr>
          </w:p>
        </w:tc>
        <w:tc>
          <w:tcPr>
            <w:tcW w:w="2000" w:type="dxa"/>
            <w:noWrap w:val="0"/>
            <w:vAlign w:val="center"/>
          </w:tcPr>
          <w:p w14:paraId="66C6711E">
            <w:pPr>
              <w:spacing w:line="276" w:lineRule="auto"/>
              <w:jc w:val="center"/>
              <w:textAlignment w:val="center"/>
              <w:rPr>
                <w:rFonts w:hint="eastAsia" w:ascii="宋体" w:hAnsi="宋体" w:cs="宋体"/>
                <w:bCs/>
                <w:color w:val="000000"/>
                <w:kern w:val="0"/>
                <w:szCs w:val="21"/>
                <w:u w:val="single"/>
                <w:lang w:bidi="ar"/>
              </w:rPr>
            </w:pPr>
            <w:r>
              <w:rPr>
                <w:rFonts w:hint="eastAsia" w:ascii="宋体" w:hAnsi="宋体" w:cs="宋体"/>
                <w:bCs/>
                <w:color w:val="000000"/>
                <w:kern w:val="0"/>
                <w:szCs w:val="21"/>
                <w:u w:val="single"/>
                <w:lang w:bidi="ar"/>
              </w:rPr>
              <w:t>3.5总工期</w:t>
            </w:r>
          </w:p>
        </w:tc>
        <w:tc>
          <w:tcPr>
            <w:tcW w:w="5325" w:type="dxa"/>
            <w:noWrap w:val="0"/>
            <w:vAlign w:val="center"/>
          </w:tcPr>
          <w:p w14:paraId="4A5D7728">
            <w:pPr>
              <w:spacing w:line="276" w:lineRule="auto"/>
              <w:jc w:val="left"/>
              <w:textAlignment w:val="center"/>
              <w:rPr>
                <w:rFonts w:hint="eastAsia" w:ascii="宋体" w:hAnsi="宋体" w:cs="宋体"/>
                <w:bCs/>
                <w:color w:val="000000"/>
                <w:kern w:val="0"/>
                <w:szCs w:val="21"/>
                <w:u w:val="single"/>
                <w:lang w:bidi="ar"/>
              </w:rPr>
            </w:pPr>
            <w:r>
              <w:rPr>
                <w:rFonts w:hint="eastAsia" w:ascii="宋体" w:hAnsi="宋体" w:cs="宋体"/>
                <w:bCs/>
                <w:color w:val="000000"/>
                <w:kern w:val="0"/>
                <w:szCs w:val="21"/>
                <w:u w:val="single"/>
                <w:lang w:bidi="ar"/>
              </w:rPr>
              <w:t>施工承包人未按合同约定工期、总进度计划完成工程施工（扣5分）</w:t>
            </w:r>
          </w:p>
        </w:tc>
        <w:tc>
          <w:tcPr>
            <w:tcW w:w="950" w:type="dxa"/>
            <w:vMerge w:val="continue"/>
            <w:noWrap w:val="0"/>
            <w:vAlign w:val="top"/>
          </w:tcPr>
          <w:p w14:paraId="57640728">
            <w:pPr>
              <w:spacing w:line="276" w:lineRule="auto"/>
              <w:ind w:firstLine="420"/>
              <w:rPr>
                <w:rFonts w:hint="eastAsia" w:ascii="宋体" w:hAnsi="宋体" w:cs="宋体"/>
                <w:bCs/>
                <w:kern w:val="0"/>
                <w:szCs w:val="21"/>
              </w:rPr>
            </w:pPr>
          </w:p>
        </w:tc>
        <w:tc>
          <w:tcPr>
            <w:tcW w:w="1023" w:type="dxa"/>
            <w:vMerge w:val="continue"/>
            <w:noWrap w:val="0"/>
            <w:vAlign w:val="top"/>
          </w:tcPr>
          <w:p w14:paraId="22B24939">
            <w:pPr>
              <w:spacing w:line="276" w:lineRule="auto"/>
              <w:ind w:firstLine="420"/>
              <w:rPr>
                <w:rFonts w:hint="eastAsia" w:ascii="宋体" w:hAnsi="宋体" w:cs="宋体"/>
                <w:bCs/>
                <w:kern w:val="0"/>
                <w:szCs w:val="21"/>
                <w:u w:val="single"/>
              </w:rPr>
            </w:pPr>
          </w:p>
        </w:tc>
        <w:tc>
          <w:tcPr>
            <w:tcW w:w="2090" w:type="dxa"/>
            <w:vMerge w:val="continue"/>
            <w:noWrap w:val="0"/>
            <w:vAlign w:val="top"/>
          </w:tcPr>
          <w:p w14:paraId="3AAA0455">
            <w:pPr>
              <w:spacing w:line="276" w:lineRule="auto"/>
              <w:ind w:firstLine="420"/>
              <w:rPr>
                <w:rFonts w:hint="eastAsia" w:ascii="宋体" w:hAnsi="宋体" w:cs="宋体"/>
                <w:bCs/>
                <w:kern w:val="0"/>
                <w:szCs w:val="21"/>
                <w:u w:val="single"/>
              </w:rPr>
            </w:pPr>
          </w:p>
        </w:tc>
      </w:tr>
      <w:tr w14:paraId="38063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42" w:type="dxa"/>
            <w:vMerge w:val="restart"/>
            <w:noWrap w:val="0"/>
            <w:vAlign w:val="center"/>
          </w:tcPr>
          <w:p w14:paraId="7B0E89E3">
            <w:pPr>
              <w:spacing w:line="276" w:lineRule="auto"/>
              <w:jc w:val="center"/>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4</w:t>
            </w:r>
          </w:p>
        </w:tc>
        <w:tc>
          <w:tcPr>
            <w:tcW w:w="1312" w:type="dxa"/>
            <w:vMerge w:val="restart"/>
            <w:noWrap w:val="0"/>
            <w:vAlign w:val="center"/>
          </w:tcPr>
          <w:p w14:paraId="01D210EE">
            <w:pPr>
              <w:spacing w:line="276" w:lineRule="auto"/>
              <w:jc w:val="center"/>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工程投资控制</w:t>
            </w:r>
          </w:p>
        </w:tc>
        <w:tc>
          <w:tcPr>
            <w:tcW w:w="2000" w:type="dxa"/>
            <w:noWrap w:val="0"/>
            <w:vAlign w:val="center"/>
          </w:tcPr>
          <w:p w14:paraId="088E65D8">
            <w:pPr>
              <w:spacing w:line="276" w:lineRule="auto"/>
              <w:jc w:val="center"/>
              <w:textAlignment w:val="center"/>
              <w:rPr>
                <w:rFonts w:hint="eastAsia" w:ascii="宋体" w:hAnsi="宋体" w:cs="宋体"/>
                <w:bCs/>
                <w:color w:val="000000"/>
                <w:kern w:val="0"/>
                <w:szCs w:val="21"/>
                <w:u w:val="single"/>
                <w:lang w:bidi="ar"/>
              </w:rPr>
            </w:pPr>
            <w:r>
              <w:rPr>
                <w:rFonts w:hint="eastAsia" w:ascii="宋体" w:hAnsi="宋体" w:cs="宋体"/>
                <w:bCs/>
                <w:color w:val="000000"/>
                <w:kern w:val="0"/>
                <w:szCs w:val="21"/>
                <w:u w:val="single"/>
                <w:lang w:bidi="ar"/>
              </w:rPr>
              <w:t>4.1严格遵照设计文件施工</w:t>
            </w:r>
          </w:p>
        </w:tc>
        <w:tc>
          <w:tcPr>
            <w:tcW w:w="5325" w:type="dxa"/>
            <w:noWrap w:val="0"/>
            <w:vAlign w:val="center"/>
          </w:tcPr>
          <w:p w14:paraId="4CBBB40D">
            <w:pPr>
              <w:spacing w:line="276" w:lineRule="auto"/>
              <w:jc w:val="left"/>
              <w:textAlignment w:val="center"/>
              <w:rPr>
                <w:rFonts w:hint="eastAsia" w:ascii="宋体" w:hAnsi="宋体" w:cs="宋体"/>
                <w:bCs/>
                <w:color w:val="000000"/>
                <w:kern w:val="0"/>
                <w:szCs w:val="21"/>
                <w:u w:val="single"/>
                <w:lang w:bidi="ar"/>
              </w:rPr>
            </w:pPr>
            <w:r>
              <w:rPr>
                <w:rFonts w:hint="eastAsia" w:ascii="宋体" w:hAnsi="宋体" w:cs="宋体"/>
                <w:bCs/>
                <w:color w:val="000000"/>
                <w:kern w:val="0"/>
                <w:szCs w:val="21"/>
                <w:u w:val="single"/>
                <w:lang w:bidi="ar"/>
              </w:rPr>
              <w:t>未经过有效的审批程序，随意增加或删减施工内容，擅自变更设计和审批过的施工方案施工，擅自变更材料设备的规格尺寸、性能参数等造成的工程造价增加。（扣1—3分）</w:t>
            </w:r>
          </w:p>
        </w:tc>
        <w:tc>
          <w:tcPr>
            <w:tcW w:w="950" w:type="dxa"/>
            <w:vMerge w:val="restart"/>
            <w:noWrap w:val="0"/>
            <w:vAlign w:val="center"/>
          </w:tcPr>
          <w:p w14:paraId="245255BC">
            <w:pPr>
              <w:spacing w:line="276" w:lineRule="auto"/>
              <w:jc w:val="center"/>
              <w:textAlignment w:val="center"/>
              <w:rPr>
                <w:rFonts w:hint="eastAsia" w:ascii="宋体" w:hAnsi="宋体" w:cs="宋体"/>
                <w:bCs/>
                <w:szCs w:val="21"/>
              </w:rPr>
            </w:pPr>
            <w:r>
              <w:rPr>
                <w:rFonts w:hint="eastAsia" w:ascii="宋体" w:hAnsi="宋体" w:cs="宋体"/>
                <w:bCs/>
                <w:color w:val="000000"/>
                <w:kern w:val="0"/>
                <w:szCs w:val="21"/>
                <w:lang w:bidi="ar"/>
              </w:rPr>
              <w:t>8</w:t>
            </w:r>
          </w:p>
        </w:tc>
        <w:tc>
          <w:tcPr>
            <w:tcW w:w="1023" w:type="dxa"/>
            <w:vMerge w:val="restart"/>
            <w:noWrap w:val="0"/>
            <w:vAlign w:val="top"/>
          </w:tcPr>
          <w:p w14:paraId="1A7EEEBA">
            <w:pPr>
              <w:spacing w:line="276" w:lineRule="auto"/>
              <w:ind w:firstLine="420"/>
              <w:rPr>
                <w:rFonts w:hint="eastAsia" w:ascii="宋体" w:hAnsi="宋体" w:cs="宋体"/>
                <w:bCs/>
                <w:kern w:val="0"/>
                <w:szCs w:val="21"/>
                <w:u w:val="single"/>
              </w:rPr>
            </w:pPr>
          </w:p>
        </w:tc>
        <w:tc>
          <w:tcPr>
            <w:tcW w:w="2090" w:type="dxa"/>
            <w:vMerge w:val="restart"/>
            <w:noWrap w:val="0"/>
            <w:vAlign w:val="top"/>
          </w:tcPr>
          <w:p w14:paraId="079739A5">
            <w:pPr>
              <w:spacing w:line="276" w:lineRule="auto"/>
              <w:ind w:firstLine="420"/>
              <w:rPr>
                <w:rFonts w:hint="eastAsia" w:ascii="宋体" w:hAnsi="宋体" w:cs="宋体"/>
                <w:bCs/>
                <w:kern w:val="0"/>
                <w:szCs w:val="21"/>
                <w:u w:val="single"/>
              </w:rPr>
            </w:pPr>
          </w:p>
        </w:tc>
      </w:tr>
      <w:tr w14:paraId="066E8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742" w:type="dxa"/>
            <w:vMerge w:val="continue"/>
            <w:noWrap w:val="0"/>
            <w:vAlign w:val="center"/>
          </w:tcPr>
          <w:p w14:paraId="46700087">
            <w:pPr>
              <w:spacing w:line="276" w:lineRule="auto"/>
              <w:jc w:val="center"/>
              <w:rPr>
                <w:rFonts w:hint="eastAsia" w:ascii="宋体" w:hAnsi="宋体" w:cs="宋体"/>
                <w:bCs/>
                <w:szCs w:val="21"/>
                <w:u w:val="single"/>
              </w:rPr>
            </w:pPr>
          </w:p>
        </w:tc>
        <w:tc>
          <w:tcPr>
            <w:tcW w:w="1312" w:type="dxa"/>
            <w:vMerge w:val="continue"/>
            <w:noWrap w:val="0"/>
            <w:vAlign w:val="center"/>
          </w:tcPr>
          <w:p w14:paraId="51CFF37F">
            <w:pPr>
              <w:spacing w:line="276" w:lineRule="auto"/>
              <w:jc w:val="center"/>
              <w:rPr>
                <w:rFonts w:hint="eastAsia" w:ascii="宋体" w:hAnsi="宋体" w:cs="宋体"/>
                <w:bCs/>
                <w:szCs w:val="21"/>
                <w:u w:val="single"/>
              </w:rPr>
            </w:pPr>
          </w:p>
        </w:tc>
        <w:tc>
          <w:tcPr>
            <w:tcW w:w="2000" w:type="dxa"/>
            <w:noWrap w:val="0"/>
            <w:vAlign w:val="center"/>
          </w:tcPr>
          <w:p w14:paraId="5F80173A">
            <w:pPr>
              <w:spacing w:line="276" w:lineRule="auto"/>
              <w:jc w:val="center"/>
              <w:textAlignment w:val="center"/>
              <w:rPr>
                <w:rFonts w:hint="eastAsia" w:ascii="宋体" w:hAnsi="宋体" w:cs="宋体"/>
                <w:bCs/>
                <w:color w:val="000000"/>
                <w:kern w:val="0"/>
                <w:szCs w:val="21"/>
                <w:u w:val="single"/>
                <w:lang w:bidi="ar"/>
              </w:rPr>
            </w:pPr>
            <w:r>
              <w:rPr>
                <w:rFonts w:hint="eastAsia" w:ascii="宋体" w:hAnsi="宋体" w:cs="宋体"/>
                <w:bCs/>
                <w:color w:val="000000"/>
                <w:kern w:val="0"/>
                <w:szCs w:val="21"/>
                <w:u w:val="single"/>
                <w:lang w:bidi="ar"/>
              </w:rPr>
              <w:t>4.2土方垃圾外运签证</w:t>
            </w:r>
          </w:p>
        </w:tc>
        <w:tc>
          <w:tcPr>
            <w:tcW w:w="5325" w:type="dxa"/>
            <w:noWrap w:val="0"/>
            <w:vAlign w:val="center"/>
          </w:tcPr>
          <w:p w14:paraId="058FC368">
            <w:pPr>
              <w:spacing w:line="276" w:lineRule="auto"/>
              <w:jc w:val="left"/>
              <w:textAlignment w:val="center"/>
              <w:rPr>
                <w:rFonts w:hint="eastAsia" w:ascii="宋体" w:hAnsi="宋体" w:cs="宋体"/>
                <w:bCs/>
                <w:color w:val="000000"/>
                <w:kern w:val="0"/>
                <w:szCs w:val="21"/>
                <w:u w:val="single"/>
                <w:lang w:bidi="ar"/>
              </w:rPr>
            </w:pPr>
            <w:r>
              <w:rPr>
                <w:rFonts w:hint="eastAsia" w:ascii="宋体" w:hAnsi="宋体" w:cs="宋体"/>
                <w:bCs/>
                <w:color w:val="000000"/>
                <w:kern w:val="0"/>
                <w:szCs w:val="21"/>
                <w:u w:val="single"/>
                <w:lang w:bidi="ar"/>
              </w:rPr>
              <w:t>施工承包人在办理外运土方垃圾超过1万方未由现场甲方代表联系测量公司出具测量报告，扣2分；外运土方垃圾少于1万方的未按规定绘制由发包人、监理单位、承包人三方人员共同参加施工前后测量的平面方格网图或测量报告，扣2分（共4分）</w:t>
            </w:r>
          </w:p>
        </w:tc>
        <w:tc>
          <w:tcPr>
            <w:tcW w:w="950" w:type="dxa"/>
            <w:vMerge w:val="continue"/>
            <w:noWrap w:val="0"/>
            <w:vAlign w:val="top"/>
          </w:tcPr>
          <w:p w14:paraId="42D78064">
            <w:pPr>
              <w:spacing w:line="276" w:lineRule="auto"/>
              <w:ind w:firstLine="420"/>
              <w:rPr>
                <w:rFonts w:hint="eastAsia" w:ascii="宋体" w:hAnsi="宋体" w:cs="宋体"/>
                <w:bCs/>
                <w:kern w:val="0"/>
                <w:szCs w:val="21"/>
              </w:rPr>
            </w:pPr>
          </w:p>
        </w:tc>
        <w:tc>
          <w:tcPr>
            <w:tcW w:w="1023" w:type="dxa"/>
            <w:vMerge w:val="continue"/>
            <w:noWrap w:val="0"/>
            <w:vAlign w:val="top"/>
          </w:tcPr>
          <w:p w14:paraId="2F6DC716">
            <w:pPr>
              <w:spacing w:line="276" w:lineRule="auto"/>
              <w:ind w:firstLine="420"/>
              <w:rPr>
                <w:rFonts w:hint="eastAsia" w:ascii="宋体" w:hAnsi="宋体" w:cs="宋体"/>
                <w:bCs/>
                <w:kern w:val="0"/>
                <w:szCs w:val="21"/>
                <w:u w:val="single"/>
              </w:rPr>
            </w:pPr>
          </w:p>
        </w:tc>
        <w:tc>
          <w:tcPr>
            <w:tcW w:w="2090" w:type="dxa"/>
            <w:vMerge w:val="continue"/>
            <w:noWrap w:val="0"/>
            <w:vAlign w:val="top"/>
          </w:tcPr>
          <w:p w14:paraId="2FD0CDC4">
            <w:pPr>
              <w:spacing w:line="276" w:lineRule="auto"/>
              <w:ind w:firstLine="420"/>
              <w:rPr>
                <w:rFonts w:hint="eastAsia" w:ascii="宋体" w:hAnsi="宋体" w:cs="宋体"/>
                <w:bCs/>
                <w:kern w:val="0"/>
                <w:szCs w:val="21"/>
                <w:u w:val="single"/>
              </w:rPr>
            </w:pPr>
          </w:p>
        </w:tc>
      </w:tr>
      <w:tr w14:paraId="1D23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42" w:type="dxa"/>
            <w:vMerge w:val="continue"/>
            <w:noWrap w:val="0"/>
            <w:vAlign w:val="center"/>
          </w:tcPr>
          <w:p w14:paraId="4B08A813">
            <w:pPr>
              <w:spacing w:line="276" w:lineRule="auto"/>
              <w:jc w:val="center"/>
              <w:rPr>
                <w:rFonts w:hint="eastAsia" w:ascii="宋体" w:hAnsi="宋体" w:cs="宋体"/>
                <w:bCs/>
                <w:szCs w:val="21"/>
                <w:u w:val="single"/>
              </w:rPr>
            </w:pPr>
          </w:p>
        </w:tc>
        <w:tc>
          <w:tcPr>
            <w:tcW w:w="1312" w:type="dxa"/>
            <w:vMerge w:val="continue"/>
            <w:noWrap w:val="0"/>
            <w:vAlign w:val="center"/>
          </w:tcPr>
          <w:p w14:paraId="7221DD19">
            <w:pPr>
              <w:spacing w:line="276" w:lineRule="auto"/>
              <w:jc w:val="center"/>
              <w:rPr>
                <w:rFonts w:hint="eastAsia" w:ascii="宋体" w:hAnsi="宋体" w:cs="宋体"/>
                <w:bCs/>
                <w:szCs w:val="21"/>
                <w:u w:val="single"/>
              </w:rPr>
            </w:pPr>
          </w:p>
        </w:tc>
        <w:tc>
          <w:tcPr>
            <w:tcW w:w="2000" w:type="dxa"/>
            <w:noWrap w:val="0"/>
            <w:vAlign w:val="center"/>
          </w:tcPr>
          <w:p w14:paraId="54A6C216">
            <w:pPr>
              <w:spacing w:line="276" w:lineRule="auto"/>
              <w:jc w:val="center"/>
              <w:textAlignment w:val="center"/>
              <w:rPr>
                <w:rFonts w:hint="eastAsia" w:ascii="宋体" w:hAnsi="宋体" w:cs="宋体"/>
                <w:bCs/>
                <w:color w:val="000000"/>
                <w:kern w:val="0"/>
                <w:szCs w:val="21"/>
                <w:u w:val="single"/>
                <w:lang w:bidi="ar"/>
              </w:rPr>
            </w:pPr>
            <w:r>
              <w:rPr>
                <w:rFonts w:hint="eastAsia" w:ascii="宋体" w:hAnsi="宋体" w:cs="宋体"/>
                <w:bCs/>
                <w:color w:val="000000"/>
                <w:kern w:val="0"/>
                <w:szCs w:val="21"/>
                <w:u w:val="single"/>
                <w:lang w:bidi="ar"/>
              </w:rPr>
              <w:t>4.3工程签证管理</w:t>
            </w:r>
          </w:p>
        </w:tc>
        <w:tc>
          <w:tcPr>
            <w:tcW w:w="5325" w:type="dxa"/>
            <w:noWrap w:val="0"/>
            <w:vAlign w:val="center"/>
          </w:tcPr>
          <w:p w14:paraId="0EDC4638">
            <w:pPr>
              <w:spacing w:line="276" w:lineRule="auto"/>
              <w:jc w:val="left"/>
              <w:textAlignment w:val="center"/>
              <w:rPr>
                <w:rFonts w:hint="eastAsia" w:ascii="宋体" w:hAnsi="宋体" w:cs="宋体"/>
                <w:bCs/>
                <w:color w:val="000000"/>
                <w:kern w:val="0"/>
                <w:szCs w:val="21"/>
                <w:u w:val="single"/>
                <w:lang w:bidi="ar"/>
              </w:rPr>
            </w:pPr>
            <w:r>
              <w:rPr>
                <w:rFonts w:hint="eastAsia" w:ascii="宋体" w:hAnsi="宋体" w:cs="宋体"/>
                <w:bCs/>
                <w:color w:val="000000"/>
                <w:kern w:val="0"/>
                <w:szCs w:val="21"/>
                <w:u w:val="single"/>
                <w:lang w:bidi="ar"/>
              </w:rPr>
              <w:t>施工承包人未按程序办理工程签证、洽商及变更，或签证编制虚假工作量（扣1分）。</w:t>
            </w:r>
          </w:p>
        </w:tc>
        <w:tc>
          <w:tcPr>
            <w:tcW w:w="950" w:type="dxa"/>
            <w:vMerge w:val="continue"/>
            <w:noWrap w:val="0"/>
            <w:vAlign w:val="top"/>
          </w:tcPr>
          <w:p w14:paraId="7D1FB24B">
            <w:pPr>
              <w:spacing w:line="276" w:lineRule="auto"/>
              <w:ind w:firstLine="420"/>
              <w:rPr>
                <w:rFonts w:hint="eastAsia" w:ascii="宋体" w:hAnsi="宋体" w:cs="宋体"/>
                <w:bCs/>
                <w:kern w:val="0"/>
                <w:szCs w:val="21"/>
              </w:rPr>
            </w:pPr>
          </w:p>
        </w:tc>
        <w:tc>
          <w:tcPr>
            <w:tcW w:w="1023" w:type="dxa"/>
            <w:vMerge w:val="continue"/>
            <w:noWrap w:val="0"/>
            <w:vAlign w:val="top"/>
          </w:tcPr>
          <w:p w14:paraId="2EDD5F5C">
            <w:pPr>
              <w:spacing w:line="276" w:lineRule="auto"/>
              <w:ind w:firstLine="420"/>
              <w:rPr>
                <w:rFonts w:hint="eastAsia" w:ascii="宋体" w:hAnsi="宋体" w:cs="宋体"/>
                <w:bCs/>
                <w:kern w:val="0"/>
                <w:szCs w:val="21"/>
                <w:u w:val="single"/>
              </w:rPr>
            </w:pPr>
          </w:p>
        </w:tc>
        <w:tc>
          <w:tcPr>
            <w:tcW w:w="2090" w:type="dxa"/>
            <w:vMerge w:val="continue"/>
            <w:noWrap w:val="0"/>
            <w:vAlign w:val="top"/>
          </w:tcPr>
          <w:p w14:paraId="25DA5594">
            <w:pPr>
              <w:spacing w:line="276" w:lineRule="auto"/>
              <w:ind w:firstLine="420"/>
              <w:rPr>
                <w:rFonts w:hint="eastAsia" w:ascii="宋体" w:hAnsi="宋体" w:cs="宋体"/>
                <w:bCs/>
                <w:kern w:val="0"/>
                <w:szCs w:val="21"/>
                <w:u w:val="single"/>
              </w:rPr>
            </w:pPr>
          </w:p>
        </w:tc>
      </w:tr>
      <w:tr w14:paraId="109A4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42" w:type="dxa"/>
            <w:vMerge w:val="restart"/>
            <w:noWrap w:val="0"/>
            <w:vAlign w:val="center"/>
          </w:tcPr>
          <w:p w14:paraId="60A4D834">
            <w:pPr>
              <w:spacing w:line="276" w:lineRule="auto"/>
              <w:jc w:val="center"/>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5</w:t>
            </w:r>
          </w:p>
        </w:tc>
        <w:tc>
          <w:tcPr>
            <w:tcW w:w="1312" w:type="dxa"/>
            <w:vMerge w:val="restart"/>
            <w:noWrap w:val="0"/>
            <w:vAlign w:val="center"/>
          </w:tcPr>
          <w:p w14:paraId="21F20234">
            <w:pPr>
              <w:spacing w:line="276" w:lineRule="auto"/>
              <w:jc w:val="center"/>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工程资料</w:t>
            </w:r>
          </w:p>
        </w:tc>
        <w:tc>
          <w:tcPr>
            <w:tcW w:w="2000" w:type="dxa"/>
            <w:noWrap w:val="0"/>
            <w:vAlign w:val="center"/>
          </w:tcPr>
          <w:p w14:paraId="025427D8">
            <w:pPr>
              <w:spacing w:line="276" w:lineRule="auto"/>
              <w:jc w:val="center"/>
              <w:textAlignment w:val="center"/>
              <w:rPr>
                <w:rFonts w:hint="eastAsia" w:ascii="宋体" w:hAnsi="宋体" w:cs="宋体"/>
                <w:bCs/>
                <w:color w:val="000000"/>
                <w:kern w:val="0"/>
                <w:szCs w:val="21"/>
                <w:u w:val="single"/>
                <w:lang w:bidi="ar"/>
              </w:rPr>
            </w:pPr>
            <w:r>
              <w:rPr>
                <w:rFonts w:hint="eastAsia" w:ascii="宋体" w:hAnsi="宋体" w:cs="宋体"/>
                <w:bCs/>
                <w:color w:val="000000"/>
                <w:kern w:val="0"/>
                <w:szCs w:val="21"/>
                <w:u w:val="single"/>
                <w:lang w:bidi="ar"/>
              </w:rPr>
              <w:t>5.1施工组织设计及专项施工方案</w:t>
            </w:r>
          </w:p>
        </w:tc>
        <w:tc>
          <w:tcPr>
            <w:tcW w:w="5325" w:type="dxa"/>
            <w:noWrap w:val="0"/>
            <w:vAlign w:val="center"/>
          </w:tcPr>
          <w:p w14:paraId="50E46033">
            <w:pPr>
              <w:spacing w:line="276" w:lineRule="auto"/>
              <w:jc w:val="left"/>
              <w:textAlignment w:val="center"/>
              <w:rPr>
                <w:rFonts w:hint="eastAsia" w:ascii="宋体" w:hAnsi="宋体" w:cs="宋体"/>
                <w:bCs/>
                <w:color w:val="000000"/>
                <w:kern w:val="0"/>
                <w:szCs w:val="21"/>
                <w:u w:val="single"/>
                <w:lang w:bidi="ar"/>
              </w:rPr>
            </w:pPr>
            <w:r>
              <w:rPr>
                <w:rFonts w:hint="eastAsia" w:ascii="宋体" w:hAnsi="宋体" w:cs="宋体"/>
                <w:bCs/>
                <w:color w:val="000000"/>
                <w:kern w:val="0"/>
                <w:szCs w:val="21"/>
                <w:u w:val="single"/>
                <w:lang w:bidi="ar"/>
              </w:rPr>
              <w:t>施工承包人施工组织设计、专项施工方案未按时完成编制或不完整、未经监理审核签字（扣3分）</w:t>
            </w:r>
          </w:p>
        </w:tc>
        <w:tc>
          <w:tcPr>
            <w:tcW w:w="950" w:type="dxa"/>
            <w:vMerge w:val="restart"/>
            <w:noWrap w:val="0"/>
            <w:vAlign w:val="center"/>
          </w:tcPr>
          <w:p w14:paraId="3415A6FA">
            <w:pPr>
              <w:spacing w:line="276" w:lineRule="auto"/>
              <w:jc w:val="center"/>
              <w:textAlignment w:val="center"/>
              <w:rPr>
                <w:rFonts w:hint="eastAsia" w:ascii="宋体" w:hAnsi="宋体" w:cs="宋体"/>
                <w:bCs/>
                <w:szCs w:val="21"/>
              </w:rPr>
            </w:pPr>
            <w:r>
              <w:rPr>
                <w:rFonts w:hint="eastAsia" w:ascii="宋体" w:hAnsi="宋体" w:cs="宋体"/>
                <w:bCs/>
                <w:color w:val="000000"/>
                <w:kern w:val="0"/>
                <w:szCs w:val="21"/>
                <w:lang w:bidi="ar"/>
              </w:rPr>
              <w:t>17</w:t>
            </w:r>
          </w:p>
        </w:tc>
        <w:tc>
          <w:tcPr>
            <w:tcW w:w="1023" w:type="dxa"/>
            <w:vMerge w:val="restart"/>
            <w:noWrap w:val="0"/>
            <w:vAlign w:val="top"/>
          </w:tcPr>
          <w:p w14:paraId="299740FA">
            <w:pPr>
              <w:spacing w:line="276" w:lineRule="auto"/>
              <w:ind w:firstLine="420"/>
              <w:rPr>
                <w:rFonts w:hint="eastAsia" w:ascii="宋体" w:hAnsi="宋体" w:cs="宋体"/>
                <w:bCs/>
                <w:kern w:val="0"/>
                <w:szCs w:val="21"/>
                <w:u w:val="single"/>
              </w:rPr>
            </w:pPr>
          </w:p>
        </w:tc>
        <w:tc>
          <w:tcPr>
            <w:tcW w:w="2090" w:type="dxa"/>
            <w:vMerge w:val="restart"/>
            <w:noWrap w:val="0"/>
            <w:vAlign w:val="top"/>
          </w:tcPr>
          <w:p w14:paraId="1F75B8D3">
            <w:pPr>
              <w:spacing w:line="276" w:lineRule="auto"/>
              <w:ind w:firstLine="420"/>
              <w:rPr>
                <w:rFonts w:hint="eastAsia" w:ascii="宋体" w:hAnsi="宋体" w:cs="宋体"/>
                <w:bCs/>
                <w:kern w:val="0"/>
                <w:szCs w:val="21"/>
                <w:u w:val="single"/>
              </w:rPr>
            </w:pPr>
          </w:p>
        </w:tc>
      </w:tr>
      <w:tr w14:paraId="34786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42" w:type="dxa"/>
            <w:vMerge w:val="continue"/>
            <w:noWrap w:val="0"/>
            <w:vAlign w:val="center"/>
          </w:tcPr>
          <w:p w14:paraId="2ECF12A8">
            <w:pPr>
              <w:spacing w:line="276" w:lineRule="auto"/>
              <w:jc w:val="center"/>
              <w:rPr>
                <w:rFonts w:hint="eastAsia" w:ascii="宋体" w:hAnsi="宋体" w:cs="宋体"/>
                <w:bCs/>
                <w:szCs w:val="21"/>
                <w:u w:val="single"/>
              </w:rPr>
            </w:pPr>
          </w:p>
        </w:tc>
        <w:tc>
          <w:tcPr>
            <w:tcW w:w="1312" w:type="dxa"/>
            <w:vMerge w:val="continue"/>
            <w:noWrap w:val="0"/>
            <w:vAlign w:val="center"/>
          </w:tcPr>
          <w:p w14:paraId="6EBF8237">
            <w:pPr>
              <w:spacing w:line="276" w:lineRule="auto"/>
              <w:jc w:val="center"/>
              <w:rPr>
                <w:rFonts w:hint="eastAsia" w:ascii="宋体" w:hAnsi="宋体" w:cs="宋体"/>
                <w:bCs/>
                <w:szCs w:val="21"/>
                <w:u w:val="single"/>
              </w:rPr>
            </w:pPr>
          </w:p>
        </w:tc>
        <w:tc>
          <w:tcPr>
            <w:tcW w:w="2000" w:type="dxa"/>
            <w:noWrap w:val="0"/>
            <w:vAlign w:val="center"/>
          </w:tcPr>
          <w:p w14:paraId="048D23AE">
            <w:pPr>
              <w:spacing w:line="276" w:lineRule="auto"/>
              <w:jc w:val="center"/>
              <w:textAlignment w:val="center"/>
              <w:rPr>
                <w:rFonts w:hint="eastAsia" w:ascii="宋体" w:hAnsi="宋体" w:cs="宋体"/>
                <w:bCs/>
                <w:color w:val="000000"/>
                <w:kern w:val="0"/>
                <w:szCs w:val="21"/>
                <w:u w:val="single"/>
                <w:lang w:bidi="ar"/>
              </w:rPr>
            </w:pPr>
            <w:r>
              <w:rPr>
                <w:rFonts w:hint="eastAsia" w:ascii="宋体" w:hAnsi="宋体" w:cs="宋体"/>
                <w:bCs/>
                <w:color w:val="000000"/>
                <w:kern w:val="0"/>
                <w:szCs w:val="21"/>
                <w:u w:val="single"/>
                <w:lang w:bidi="ar"/>
              </w:rPr>
              <w:t>5.2建设过程资料</w:t>
            </w:r>
          </w:p>
        </w:tc>
        <w:tc>
          <w:tcPr>
            <w:tcW w:w="5325" w:type="dxa"/>
            <w:noWrap w:val="0"/>
            <w:vAlign w:val="center"/>
          </w:tcPr>
          <w:p w14:paraId="2509517F">
            <w:pPr>
              <w:spacing w:line="276" w:lineRule="auto"/>
              <w:jc w:val="left"/>
              <w:textAlignment w:val="center"/>
              <w:rPr>
                <w:rFonts w:hint="eastAsia" w:ascii="宋体" w:hAnsi="宋体" w:cs="宋体"/>
                <w:bCs/>
                <w:color w:val="000000"/>
                <w:kern w:val="0"/>
                <w:szCs w:val="21"/>
                <w:u w:val="single"/>
                <w:lang w:bidi="ar"/>
              </w:rPr>
            </w:pPr>
            <w:r>
              <w:rPr>
                <w:rFonts w:hint="eastAsia" w:ascii="宋体" w:hAnsi="宋体" w:cs="宋体"/>
                <w:bCs/>
                <w:color w:val="000000"/>
                <w:kern w:val="0"/>
                <w:szCs w:val="21"/>
                <w:u w:val="single"/>
                <w:lang w:bidi="ar"/>
              </w:rPr>
              <w:t>工程开工报告、图纸会审纪要、设计变更通知单、工程洽商记录、施工日志、交底记录、质量控制资料、安全和功能检验资料、验槽记录等按规定及时整理齐全。（共4分，每1项不合格扣0.5分）</w:t>
            </w:r>
          </w:p>
        </w:tc>
        <w:tc>
          <w:tcPr>
            <w:tcW w:w="950" w:type="dxa"/>
            <w:vMerge w:val="continue"/>
            <w:noWrap w:val="0"/>
            <w:vAlign w:val="top"/>
          </w:tcPr>
          <w:p w14:paraId="283C7E70">
            <w:pPr>
              <w:spacing w:line="276" w:lineRule="auto"/>
              <w:ind w:firstLine="420"/>
              <w:rPr>
                <w:rFonts w:hint="eastAsia" w:ascii="宋体" w:hAnsi="宋体" w:cs="宋体"/>
                <w:bCs/>
                <w:kern w:val="0"/>
                <w:szCs w:val="21"/>
                <w:u w:val="single"/>
              </w:rPr>
            </w:pPr>
          </w:p>
        </w:tc>
        <w:tc>
          <w:tcPr>
            <w:tcW w:w="1023" w:type="dxa"/>
            <w:vMerge w:val="continue"/>
            <w:noWrap w:val="0"/>
            <w:vAlign w:val="top"/>
          </w:tcPr>
          <w:p w14:paraId="1C01DE26">
            <w:pPr>
              <w:spacing w:line="276" w:lineRule="auto"/>
              <w:ind w:firstLine="420"/>
              <w:rPr>
                <w:rFonts w:hint="eastAsia" w:ascii="宋体" w:hAnsi="宋体" w:cs="宋体"/>
                <w:bCs/>
                <w:kern w:val="0"/>
                <w:szCs w:val="21"/>
                <w:u w:val="single"/>
              </w:rPr>
            </w:pPr>
          </w:p>
        </w:tc>
        <w:tc>
          <w:tcPr>
            <w:tcW w:w="2090" w:type="dxa"/>
            <w:vMerge w:val="continue"/>
            <w:noWrap w:val="0"/>
            <w:vAlign w:val="top"/>
          </w:tcPr>
          <w:p w14:paraId="40BFA793">
            <w:pPr>
              <w:spacing w:line="276" w:lineRule="auto"/>
              <w:ind w:firstLine="420"/>
              <w:rPr>
                <w:rFonts w:hint="eastAsia" w:ascii="宋体" w:hAnsi="宋体" w:cs="宋体"/>
                <w:bCs/>
                <w:kern w:val="0"/>
                <w:szCs w:val="21"/>
                <w:u w:val="single"/>
              </w:rPr>
            </w:pPr>
          </w:p>
        </w:tc>
      </w:tr>
      <w:tr w14:paraId="7F11A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742" w:type="dxa"/>
            <w:vMerge w:val="continue"/>
            <w:noWrap w:val="0"/>
            <w:vAlign w:val="center"/>
          </w:tcPr>
          <w:p w14:paraId="3EA984CA">
            <w:pPr>
              <w:spacing w:line="276" w:lineRule="auto"/>
              <w:jc w:val="center"/>
              <w:rPr>
                <w:rFonts w:hint="eastAsia" w:ascii="宋体" w:hAnsi="宋体" w:cs="宋体"/>
                <w:bCs/>
                <w:szCs w:val="21"/>
                <w:u w:val="single"/>
              </w:rPr>
            </w:pPr>
          </w:p>
        </w:tc>
        <w:tc>
          <w:tcPr>
            <w:tcW w:w="1312" w:type="dxa"/>
            <w:vMerge w:val="continue"/>
            <w:noWrap w:val="0"/>
            <w:vAlign w:val="center"/>
          </w:tcPr>
          <w:p w14:paraId="50EC9FE6">
            <w:pPr>
              <w:spacing w:line="276" w:lineRule="auto"/>
              <w:jc w:val="center"/>
              <w:rPr>
                <w:rFonts w:hint="eastAsia" w:ascii="宋体" w:hAnsi="宋体" w:cs="宋体"/>
                <w:bCs/>
                <w:szCs w:val="21"/>
                <w:u w:val="single"/>
              </w:rPr>
            </w:pPr>
          </w:p>
        </w:tc>
        <w:tc>
          <w:tcPr>
            <w:tcW w:w="2000" w:type="dxa"/>
            <w:noWrap w:val="0"/>
            <w:vAlign w:val="center"/>
          </w:tcPr>
          <w:p w14:paraId="5C142BDF">
            <w:pPr>
              <w:spacing w:line="276" w:lineRule="auto"/>
              <w:jc w:val="center"/>
              <w:textAlignment w:val="center"/>
              <w:rPr>
                <w:rFonts w:hint="eastAsia" w:ascii="宋体" w:hAnsi="宋体" w:cs="宋体"/>
                <w:bCs/>
                <w:color w:val="000000"/>
                <w:kern w:val="0"/>
                <w:szCs w:val="21"/>
                <w:u w:val="single"/>
                <w:lang w:bidi="ar"/>
              </w:rPr>
            </w:pPr>
            <w:r>
              <w:rPr>
                <w:rFonts w:hint="eastAsia" w:ascii="宋体" w:hAnsi="宋体" w:cs="宋体"/>
                <w:bCs/>
                <w:color w:val="000000"/>
                <w:kern w:val="0"/>
                <w:szCs w:val="21"/>
                <w:u w:val="single"/>
                <w:lang w:bidi="ar"/>
              </w:rPr>
              <w:t>5.3其他资料</w:t>
            </w:r>
          </w:p>
        </w:tc>
        <w:tc>
          <w:tcPr>
            <w:tcW w:w="5325" w:type="dxa"/>
            <w:noWrap w:val="0"/>
            <w:vAlign w:val="center"/>
          </w:tcPr>
          <w:p w14:paraId="4FA2E944">
            <w:pPr>
              <w:spacing w:line="276" w:lineRule="auto"/>
              <w:jc w:val="left"/>
              <w:textAlignment w:val="center"/>
              <w:rPr>
                <w:rFonts w:hint="eastAsia" w:ascii="宋体" w:hAnsi="宋体" w:cs="宋体"/>
                <w:bCs/>
                <w:color w:val="000000"/>
                <w:kern w:val="0"/>
                <w:szCs w:val="21"/>
                <w:u w:val="single"/>
                <w:lang w:bidi="ar"/>
              </w:rPr>
            </w:pPr>
            <w:r>
              <w:rPr>
                <w:rFonts w:hint="eastAsia" w:ascii="宋体" w:hAnsi="宋体" w:cs="宋体"/>
                <w:bCs/>
                <w:color w:val="000000"/>
                <w:kern w:val="0"/>
                <w:szCs w:val="21"/>
                <w:u w:val="single"/>
                <w:lang w:bidi="ar"/>
              </w:rPr>
              <w:t>工程各类例会、工程建设月报、工程建设动态、工程月小结，缺一项扣0.5分；资料分类不规范清晰、未建立影像档案资料，扣1分；各类信息传达不及时，扣1.0分；每月23日前报送月报表，报送不及时，扣1.0分。（共5分）</w:t>
            </w:r>
          </w:p>
        </w:tc>
        <w:tc>
          <w:tcPr>
            <w:tcW w:w="950" w:type="dxa"/>
            <w:vMerge w:val="continue"/>
            <w:noWrap w:val="0"/>
            <w:vAlign w:val="top"/>
          </w:tcPr>
          <w:p w14:paraId="519009DA">
            <w:pPr>
              <w:spacing w:line="276" w:lineRule="auto"/>
              <w:ind w:firstLine="420"/>
              <w:rPr>
                <w:rFonts w:hint="eastAsia" w:ascii="宋体" w:hAnsi="宋体" w:cs="宋体"/>
                <w:bCs/>
                <w:kern w:val="0"/>
                <w:szCs w:val="21"/>
                <w:u w:val="single"/>
              </w:rPr>
            </w:pPr>
          </w:p>
        </w:tc>
        <w:tc>
          <w:tcPr>
            <w:tcW w:w="1023" w:type="dxa"/>
            <w:vMerge w:val="continue"/>
            <w:noWrap w:val="0"/>
            <w:vAlign w:val="top"/>
          </w:tcPr>
          <w:p w14:paraId="055B816A">
            <w:pPr>
              <w:spacing w:line="276" w:lineRule="auto"/>
              <w:ind w:firstLine="420"/>
              <w:rPr>
                <w:rFonts w:hint="eastAsia" w:ascii="宋体" w:hAnsi="宋体" w:cs="宋体"/>
                <w:bCs/>
                <w:kern w:val="0"/>
                <w:szCs w:val="21"/>
                <w:u w:val="single"/>
              </w:rPr>
            </w:pPr>
          </w:p>
        </w:tc>
        <w:tc>
          <w:tcPr>
            <w:tcW w:w="2090" w:type="dxa"/>
            <w:vMerge w:val="continue"/>
            <w:noWrap w:val="0"/>
            <w:vAlign w:val="top"/>
          </w:tcPr>
          <w:p w14:paraId="058742D0">
            <w:pPr>
              <w:spacing w:line="276" w:lineRule="auto"/>
              <w:ind w:firstLine="420"/>
              <w:rPr>
                <w:rFonts w:hint="eastAsia" w:ascii="宋体" w:hAnsi="宋体" w:cs="宋体"/>
                <w:bCs/>
                <w:kern w:val="0"/>
                <w:szCs w:val="21"/>
                <w:u w:val="single"/>
              </w:rPr>
            </w:pPr>
          </w:p>
        </w:tc>
      </w:tr>
      <w:tr w14:paraId="391CC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42" w:type="dxa"/>
            <w:vMerge w:val="continue"/>
            <w:noWrap w:val="0"/>
            <w:vAlign w:val="center"/>
          </w:tcPr>
          <w:p w14:paraId="317CE9A5">
            <w:pPr>
              <w:spacing w:line="276" w:lineRule="auto"/>
              <w:jc w:val="center"/>
              <w:rPr>
                <w:rFonts w:hint="eastAsia" w:ascii="宋体" w:hAnsi="宋体" w:cs="宋体"/>
                <w:bCs/>
                <w:szCs w:val="21"/>
                <w:u w:val="single"/>
              </w:rPr>
            </w:pPr>
          </w:p>
        </w:tc>
        <w:tc>
          <w:tcPr>
            <w:tcW w:w="1312" w:type="dxa"/>
            <w:vMerge w:val="continue"/>
            <w:noWrap w:val="0"/>
            <w:vAlign w:val="center"/>
          </w:tcPr>
          <w:p w14:paraId="3E5F8054">
            <w:pPr>
              <w:spacing w:line="276" w:lineRule="auto"/>
              <w:jc w:val="center"/>
              <w:rPr>
                <w:rFonts w:hint="eastAsia" w:ascii="宋体" w:hAnsi="宋体" w:cs="宋体"/>
                <w:bCs/>
                <w:szCs w:val="21"/>
                <w:u w:val="single"/>
              </w:rPr>
            </w:pPr>
          </w:p>
        </w:tc>
        <w:tc>
          <w:tcPr>
            <w:tcW w:w="2000" w:type="dxa"/>
            <w:noWrap w:val="0"/>
            <w:vAlign w:val="center"/>
          </w:tcPr>
          <w:p w14:paraId="1E70C8CE">
            <w:pPr>
              <w:spacing w:line="276" w:lineRule="auto"/>
              <w:jc w:val="center"/>
              <w:textAlignment w:val="center"/>
              <w:rPr>
                <w:rFonts w:hint="eastAsia" w:ascii="宋体" w:hAnsi="宋体" w:cs="宋体"/>
                <w:bCs/>
                <w:color w:val="000000"/>
                <w:kern w:val="0"/>
                <w:szCs w:val="21"/>
                <w:u w:val="single"/>
                <w:lang w:bidi="ar"/>
              </w:rPr>
            </w:pPr>
            <w:r>
              <w:rPr>
                <w:rFonts w:hint="eastAsia" w:ascii="宋体" w:hAnsi="宋体" w:cs="宋体"/>
                <w:bCs/>
                <w:color w:val="000000"/>
                <w:kern w:val="0"/>
                <w:szCs w:val="21"/>
                <w:u w:val="single"/>
                <w:lang w:bidi="ar"/>
              </w:rPr>
              <w:t>5.4竣工资料</w:t>
            </w:r>
          </w:p>
        </w:tc>
        <w:tc>
          <w:tcPr>
            <w:tcW w:w="5325" w:type="dxa"/>
            <w:noWrap w:val="0"/>
            <w:vAlign w:val="center"/>
          </w:tcPr>
          <w:p w14:paraId="37B6F84F">
            <w:pPr>
              <w:spacing w:line="276" w:lineRule="auto"/>
              <w:jc w:val="left"/>
              <w:textAlignment w:val="center"/>
              <w:rPr>
                <w:rFonts w:hint="eastAsia" w:ascii="宋体" w:hAnsi="宋体" w:cs="宋体"/>
                <w:bCs/>
                <w:color w:val="000000"/>
                <w:kern w:val="0"/>
                <w:szCs w:val="21"/>
                <w:u w:val="single"/>
                <w:lang w:bidi="ar"/>
              </w:rPr>
            </w:pPr>
            <w:r>
              <w:rPr>
                <w:rFonts w:hint="eastAsia" w:ascii="宋体" w:hAnsi="宋体" w:cs="宋体"/>
                <w:bCs/>
                <w:color w:val="000000"/>
                <w:kern w:val="0"/>
                <w:szCs w:val="21"/>
                <w:u w:val="single"/>
                <w:lang w:bidi="ar"/>
              </w:rPr>
              <w:t>未按照档案管理、《建设工程文件归档整理资料》要求，做好工程竣工资料审核、整理、保管及移交存档工作，扣1分；工程项目竣工决算资料不完整、齐全，结算手续不齐全，扣2分；竣工资料不按时提交扣2分（共5分）</w:t>
            </w:r>
          </w:p>
        </w:tc>
        <w:tc>
          <w:tcPr>
            <w:tcW w:w="950" w:type="dxa"/>
            <w:vMerge w:val="continue"/>
            <w:noWrap w:val="0"/>
            <w:vAlign w:val="top"/>
          </w:tcPr>
          <w:p w14:paraId="417F3DBD">
            <w:pPr>
              <w:spacing w:line="276" w:lineRule="auto"/>
              <w:ind w:firstLine="420"/>
              <w:rPr>
                <w:rFonts w:hint="eastAsia" w:ascii="宋体" w:hAnsi="宋体" w:cs="宋体"/>
                <w:bCs/>
                <w:kern w:val="0"/>
                <w:szCs w:val="21"/>
                <w:u w:val="single"/>
              </w:rPr>
            </w:pPr>
          </w:p>
        </w:tc>
        <w:tc>
          <w:tcPr>
            <w:tcW w:w="1023" w:type="dxa"/>
            <w:vMerge w:val="continue"/>
            <w:noWrap w:val="0"/>
            <w:vAlign w:val="top"/>
          </w:tcPr>
          <w:p w14:paraId="6D21F138">
            <w:pPr>
              <w:spacing w:line="276" w:lineRule="auto"/>
              <w:ind w:firstLine="420"/>
              <w:rPr>
                <w:rFonts w:hint="eastAsia" w:ascii="宋体" w:hAnsi="宋体" w:cs="宋体"/>
                <w:bCs/>
                <w:kern w:val="0"/>
                <w:szCs w:val="21"/>
                <w:u w:val="single"/>
              </w:rPr>
            </w:pPr>
          </w:p>
        </w:tc>
        <w:tc>
          <w:tcPr>
            <w:tcW w:w="2090" w:type="dxa"/>
            <w:vMerge w:val="continue"/>
            <w:noWrap w:val="0"/>
            <w:vAlign w:val="top"/>
          </w:tcPr>
          <w:p w14:paraId="796A0A04">
            <w:pPr>
              <w:spacing w:line="276" w:lineRule="auto"/>
              <w:ind w:firstLine="420"/>
              <w:rPr>
                <w:rFonts w:hint="eastAsia" w:ascii="宋体" w:hAnsi="宋体" w:cs="宋体"/>
                <w:bCs/>
                <w:kern w:val="0"/>
                <w:szCs w:val="21"/>
                <w:u w:val="single"/>
              </w:rPr>
            </w:pPr>
          </w:p>
        </w:tc>
      </w:tr>
      <w:tr w14:paraId="21C4C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42" w:type="dxa"/>
            <w:vMerge w:val="restart"/>
            <w:noWrap w:val="0"/>
            <w:vAlign w:val="center"/>
          </w:tcPr>
          <w:p w14:paraId="6E9F7770">
            <w:pPr>
              <w:spacing w:line="276" w:lineRule="auto"/>
              <w:jc w:val="center"/>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6</w:t>
            </w:r>
          </w:p>
        </w:tc>
        <w:tc>
          <w:tcPr>
            <w:tcW w:w="1312" w:type="dxa"/>
            <w:vMerge w:val="restart"/>
            <w:noWrap w:val="0"/>
            <w:vAlign w:val="center"/>
          </w:tcPr>
          <w:p w14:paraId="783EF83C">
            <w:pPr>
              <w:spacing w:line="276" w:lineRule="auto"/>
              <w:jc w:val="center"/>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协调配合</w:t>
            </w:r>
          </w:p>
        </w:tc>
        <w:tc>
          <w:tcPr>
            <w:tcW w:w="2000" w:type="dxa"/>
            <w:vMerge w:val="restart"/>
            <w:noWrap w:val="0"/>
            <w:vAlign w:val="center"/>
          </w:tcPr>
          <w:p w14:paraId="6D10828B">
            <w:pPr>
              <w:spacing w:line="276" w:lineRule="auto"/>
              <w:jc w:val="center"/>
              <w:textAlignment w:val="center"/>
              <w:rPr>
                <w:rFonts w:hint="eastAsia" w:ascii="宋体" w:hAnsi="宋体" w:cs="宋体"/>
                <w:bCs/>
                <w:color w:val="000000"/>
                <w:kern w:val="0"/>
                <w:szCs w:val="21"/>
                <w:u w:val="single"/>
                <w:lang w:bidi="ar"/>
              </w:rPr>
            </w:pPr>
            <w:r>
              <w:rPr>
                <w:rFonts w:hint="eastAsia" w:ascii="宋体" w:hAnsi="宋体" w:cs="宋体"/>
                <w:bCs/>
                <w:color w:val="000000"/>
                <w:kern w:val="0"/>
                <w:szCs w:val="21"/>
                <w:u w:val="single"/>
                <w:lang w:bidi="ar"/>
              </w:rPr>
              <w:t>配合甲方和监理管理，对工作指令响应执行</w:t>
            </w:r>
          </w:p>
        </w:tc>
        <w:tc>
          <w:tcPr>
            <w:tcW w:w="5325" w:type="dxa"/>
            <w:noWrap w:val="0"/>
            <w:vAlign w:val="center"/>
          </w:tcPr>
          <w:p w14:paraId="65F7617C">
            <w:pPr>
              <w:spacing w:line="276" w:lineRule="auto"/>
              <w:jc w:val="left"/>
              <w:textAlignment w:val="center"/>
              <w:rPr>
                <w:rFonts w:hint="eastAsia" w:ascii="宋体" w:hAnsi="宋体" w:cs="宋体"/>
                <w:bCs/>
                <w:color w:val="000000"/>
                <w:kern w:val="0"/>
                <w:szCs w:val="21"/>
                <w:u w:val="single"/>
                <w:lang w:bidi="ar"/>
              </w:rPr>
            </w:pPr>
            <w:r>
              <w:rPr>
                <w:rFonts w:hint="eastAsia" w:ascii="宋体" w:hAnsi="宋体" w:cs="宋体"/>
                <w:bCs/>
                <w:color w:val="000000"/>
                <w:kern w:val="0"/>
                <w:szCs w:val="21"/>
                <w:u w:val="single"/>
                <w:lang w:bidi="ar"/>
              </w:rPr>
              <w:t>对甲方和监理管理人员现场指令不及时响应和执行（扣5—10分）</w:t>
            </w:r>
          </w:p>
        </w:tc>
        <w:tc>
          <w:tcPr>
            <w:tcW w:w="950" w:type="dxa"/>
            <w:vMerge w:val="restart"/>
            <w:noWrap w:val="0"/>
            <w:vAlign w:val="center"/>
          </w:tcPr>
          <w:p w14:paraId="377886A9">
            <w:pPr>
              <w:spacing w:line="276" w:lineRule="auto"/>
              <w:jc w:val="center"/>
              <w:textAlignment w:val="center"/>
              <w:rPr>
                <w:rFonts w:hint="eastAsia" w:ascii="宋体" w:hAnsi="宋体" w:cs="宋体"/>
                <w:bCs/>
                <w:szCs w:val="21"/>
                <w:u w:val="single"/>
              </w:rPr>
            </w:pPr>
            <w:r>
              <w:rPr>
                <w:rFonts w:hint="eastAsia" w:ascii="宋体" w:hAnsi="宋体" w:cs="宋体"/>
                <w:bCs/>
                <w:color w:val="000000"/>
                <w:kern w:val="0"/>
                <w:szCs w:val="21"/>
                <w:lang w:bidi="ar"/>
              </w:rPr>
              <w:t>15</w:t>
            </w:r>
          </w:p>
        </w:tc>
        <w:tc>
          <w:tcPr>
            <w:tcW w:w="1023" w:type="dxa"/>
            <w:vMerge w:val="restart"/>
            <w:noWrap w:val="0"/>
            <w:vAlign w:val="top"/>
          </w:tcPr>
          <w:p w14:paraId="025C39DD">
            <w:pPr>
              <w:spacing w:line="276" w:lineRule="auto"/>
              <w:ind w:firstLine="420"/>
              <w:rPr>
                <w:rFonts w:hint="eastAsia" w:ascii="宋体" w:hAnsi="宋体" w:cs="宋体"/>
                <w:bCs/>
                <w:kern w:val="0"/>
                <w:szCs w:val="21"/>
                <w:u w:val="single"/>
              </w:rPr>
            </w:pPr>
          </w:p>
        </w:tc>
        <w:tc>
          <w:tcPr>
            <w:tcW w:w="2090" w:type="dxa"/>
            <w:vMerge w:val="restart"/>
            <w:noWrap w:val="0"/>
            <w:vAlign w:val="top"/>
          </w:tcPr>
          <w:p w14:paraId="04DA6E3E">
            <w:pPr>
              <w:spacing w:line="276" w:lineRule="auto"/>
              <w:ind w:firstLine="420"/>
              <w:rPr>
                <w:rFonts w:hint="eastAsia" w:ascii="宋体" w:hAnsi="宋体" w:cs="宋体"/>
                <w:bCs/>
                <w:kern w:val="0"/>
                <w:szCs w:val="21"/>
                <w:u w:val="single"/>
              </w:rPr>
            </w:pPr>
          </w:p>
        </w:tc>
      </w:tr>
      <w:tr w14:paraId="75B5F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42" w:type="dxa"/>
            <w:vMerge w:val="continue"/>
            <w:noWrap w:val="0"/>
            <w:vAlign w:val="center"/>
          </w:tcPr>
          <w:p w14:paraId="262F172B">
            <w:pPr>
              <w:spacing w:line="276" w:lineRule="auto"/>
              <w:jc w:val="center"/>
              <w:rPr>
                <w:rFonts w:hint="eastAsia" w:ascii="宋体" w:hAnsi="宋体" w:cs="宋体"/>
                <w:bCs/>
                <w:szCs w:val="21"/>
                <w:u w:val="single"/>
              </w:rPr>
            </w:pPr>
          </w:p>
        </w:tc>
        <w:tc>
          <w:tcPr>
            <w:tcW w:w="1312" w:type="dxa"/>
            <w:vMerge w:val="continue"/>
            <w:noWrap w:val="0"/>
            <w:vAlign w:val="center"/>
          </w:tcPr>
          <w:p w14:paraId="75C8C7B8">
            <w:pPr>
              <w:spacing w:line="276" w:lineRule="auto"/>
              <w:jc w:val="center"/>
              <w:rPr>
                <w:rFonts w:hint="eastAsia" w:ascii="宋体" w:hAnsi="宋体" w:cs="宋体"/>
                <w:bCs/>
                <w:szCs w:val="21"/>
                <w:u w:val="single"/>
              </w:rPr>
            </w:pPr>
          </w:p>
        </w:tc>
        <w:tc>
          <w:tcPr>
            <w:tcW w:w="2000" w:type="dxa"/>
            <w:vMerge w:val="continue"/>
            <w:noWrap w:val="0"/>
            <w:vAlign w:val="center"/>
          </w:tcPr>
          <w:p w14:paraId="7A269CD3">
            <w:pPr>
              <w:spacing w:line="276" w:lineRule="auto"/>
              <w:jc w:val="center"/>
              <w:rPr>
                <w:rFonts w:hint="eastAsia" w:ascii="宋体" w:hAnsi="宋体" w:cs="宋体"/>
                <w:bCs/>
                <w:color w:val="000000"/>
                <w:kern w:val="0"/>
                <w:szCs w:val="21"/>
                <w:u w:val="single"/>
                <w:lang w:bidi="ar"/>
              </w:rPr>
            </w:pPr>
          </w:p>
        </w:tc>
        <w:tc>
          <w:tcPr>
            <w:tcW w:w="5325" w:type="dxa"/>
            <w:noWrap w:val="0"/>
            <w:vAlign w:val="center"/>
          </w:tcPr>
          <w:p w14:paraId="25C48C6C">
            <w:pPr>
              <w:spacing w:line="276" w:lineRule="auto"/>
              <w:jc w:val="left"/>
              <w:textAlignment w:val="center"/>
              <w:rPr>
                <w:rFonts w:hint="eastAsia" w:ascii="宋体" w:hAnsi="宋体" w:cs="宋体"/>
                <w:bCs/>
                <w:color w:val="000000"/>
                <w:kern w:val="0"/>
                <w:szCs w:val="21"/>
                <w:u w:val="single"/>
                <w:lang w:bidi="ar"/>
              </w:rPr>
            </w:pPr>
            <w:r>
              <w:rPr>
                <w:rFonts w:hint="eastAsia" w:ascii="宋体" w:hAnsi="宋体" w:cs="宋体"/>
                <w:bCs/>
                <w:color w:val="000000"/>
                <w:kern w:val="0"/>
                <w:szCs w:val="21"/>
                <w:u w:val="single"/>
                <w:lang w:bidi="ar"/>
              </w:rPr>
              <w:t>不积极配合甲方进行工程结算审核（扣2—5分）</w:t>
            </w:r>
          </w:p>
        </w:tc>
        <w:tc>
          <w:tcPr>
            <w:tcW w:w="950" w:type="dxa"/>
            <w:vMerge w:val="continue"/>
            <w:noWrap w:val="0"/>
            <w:vAlign w:val="top"/>
          </w:tcPr>
          <w:p w14:paraId="29457AC9">
            <w:pPr>
              <w:spacing w:line="276" w:lineRule="auto"/>
              <w:ind w:firstLine="420"/>
              <w:rPr>
                <w:rFonts w:hint="eastAsia" w:ascii="宋体" w:hAnsi="宋体" w:cs="宋体"/>
                <w:bCs/>
                <w:kern w:val="0"/>
                <w:szCs w:val="21"/>
                <w:u w:val="single"/>
              </w:rPr>
            </w:pPr>
          </w:p>
        </w:tc>
        <w:tc>
          <w:tcPr>
            <w:tcW w:w="1023" w:type="dxa"/>
            <w:vMerge w:val="continue"/>
            <w:noWrap w:val="0"/>
            <w:vAlign w:val="top"/>
          </w:tcPr>
          <w:p w14:paraId="53C1B487">
            <w:pPr>
              <w:spacing w:line="276" w:lineRule="auto"/>
              <w:ind w:firstLine="420"/>
              <w:rPr>
                <w:rFonts w:hint="eastAsia" w:ascii="宋体" w:hAnsi="宋体" w:cs="宋体"/>
                <w:bCs/>
                <w:kern w:val="0"/>
                <w:szCs w:val="21"/>
                <w:u w:val="single"/>
              </w:rPr>
            </w:pPr>
          </w:p>
        </w:tc>
        <w:tc>
          <w:tcPr>
            <w:tcW w:w="2090" w:type="dxa"/>
            <w:vMerge w:val="continue"/>
            <w:noWrap w:val="0"/>
            <w:vAlign w:val="top"/>
          </w:tcPr>
          <w:p w14:paraId="5D9864E9">
            <w:pPr>
              <w:spacing w:line="276" w:lineRule="auto"/>
              <w:ind w:firstLine="420"/>
              <w:rPr>
                <w:rFonts w:hint="eastAsia" w:ascii="宋体" w:hAnsi="宋体" w:cs="宋体"/>
                <w:bCs/>
                <w:kern w:val="0"/>
                <w:szCs w:val="21"/>
                <w:u w:val="single"/>
              </w:rPr>
            </w:pPr>
          </w:p>
        </w:tc>
      </w:tr>
      <w:tr w14:paraId="7190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42" w:type="dxa"/>
            <w:noWrap w:val="0"/>
            <w:vAlign w:val="center"/>
          </w:tcPr>
          <w:p w14:paraId="10EECA5A">
            <w:pPr>
              <w:spacing w:line="276" w:lineRule="auto"/>
              <w:jc w:val="center"/>
              <w:rPr>
                <w:rFonts w:hint="eastAsia" w:ascii="宋体" w:hAnsi="宋体" w:cs="宋体"/>
                <w:bCs/>
                <w:szCs w:val="21"/>
                <w:u w:val="single"/>
              </w:rPr>
            </w:pPr>
          </w:p>
        </w:tc>
        <w:tc>
          <w:tcPr>
            <w:tcW w:w="3312" w:type="dxa"/>
            <w:gridSpan w:val="2"/>
            <w:noWrap w:val="0"/>
            <w:vAlign w:val="center"/>
          </w:tcPr>
          <w:p w14:paraId="406E6E70">
            <w:pPr>
              <w:spacing w:line="276" w:lineRule="auto"/>
              <w:jc w:val="center"/>
              <w:textAlignment w:val="center"/>
              <w:rPr>
                <w:rFonts w:hint="eastAsia" w:ascii="宋体" w:hAnsi="宋体" w:cs="宋体"/>
                <w:bCs/>
                <w:color w:val="000000"/>
                <w:kern w:val="0"/>
                <w:szCs w:val="21"/>
                <w:u w:val="single"/>
                <w:lang w:bidi="ar"/>
              </w:rPr>
            </w:pPr>
            <w:r>
              <w:rPr>
                <w:rFonts w:hint="eastAsia" w:ascii="宋体" w:hAnsi="宋体" w:cs="宋体"/>
                <w:b/>
                <w:color w:val="000000"/>
                <w:kern w:val="0"/>
                <w:szCs w:val="21"/>
                <w:lang w:bidi="ar"/>
              </w:rPr>
              <w:t>合计</w:t>
            </w:r>
          </w:p>
        </w:tc>
        <w:tc>
          <w:tcPr>
            <w:tcW w:w="5325" w:type="dxa"/>
            <w:noWrap w:val="0"/>
            <w:vAlign w:val="center"/>
          </w:tcPr>
          <w:p w14:paraId="6E3EB999">
            <w:pPr>
              <w:spacing w:line="276" w:lineRule="auto"/>
              <w:rPr>
                <w:rFonts w:hint="eastAsia" w:ascii="宋体" w:hAnsi="宋体" w:cs="宋体"/>
                <w:bCs/>
                <w:color w:val="000000"/>
                <w:kern w:val="0"/>
                <w:szCs w:val="21"/>
                <w:u w:val="single"/>
                <w:lang w:bidi="ar"/>
              </w:rPr>
            </w:pPr>
          </w:p>
        </w:tc>
        <w:tc>
          <w:tcPr>
            <w:tcW w:w="950" w:type="dxa"/>
            <w:noWrap w:val="0"/>
            <w:vAlign w:val="center"/>
          </w:tcPr>
          <w:p w14:paraId="60E13FB3">
            <w:pPr>
              <w:spacing w:line="276" w:lineRule="auto"/>
              <w:jc w:val="center"/>
              <w:textAlignment w:val="center"/>
              <w:rPr>
                <w:rFonts w:hint="eastAsia" w:ascii="宋体" w:hAnsi="宋体" w:cs="宋体"/>
                <w:bCs/>
                <w:szCs w:val="21"/>
                <w:u w:val="single"/>
              </w:rPr>
            </w:pPr>
            <w:r>
              <w:rPr>
                <w:rFonts w:hint="eastAsia" w:ascii="宋体" w:hAnsi="宋体" w:cs="宋体"/>
                <w:b/>
                <w:color w:val="000000"/>
                <w:kern w:val="0"/>
                <w:szCs w:val="21"/>
                <w:lang w:bidi="ar"/>
              </w:rPr>
              <w:t>100</w:t>
            </w:r>
          </w:p>
        </w:tc>
        <w:tc>
          <w:tcPr>
            <w:tcW w:w="1023" w:type="dxa"/>
            <w:noWrap w:val="0"/>
            <w:vAlign w:val="top"/>
          </w:tcPr>
          <w:p w14:paraId="7F25D240">
            <w:pPr>
              <w:spacing w:line="276" w:lineRule="auto"/>
              <w:ind w:firstLine="420"/>
              <w:rPr>
                <w:rFonts w:hint="eastAsia" w:ascii="宋体" w:hAnsi="宋体" w:cs="宋体"/>
                <w:bCs/>
                <w:kern w:val="0"/>
                <w:szCs w:val="21"/>
                <w:u w:val="single"/>
              </w:rPr>
            </w:pPr>
          </w:p>
        </w:tc>
        <w:tc>
          <w:tcPr>
            <w:tcW w:w="2090" w:type="dxa"/>
            <w:noWrap w:val="0"/>
            <w:vAlign w:val="top"/>
          </w:tcPr>
          <w:p w14:paraId="41687C70">
            <w:pPr>
              <w:spacing w:line="276" w:lineRule="auto"/>
              <w:ind w:firstLine="420"/>
              <w:rPr>
                <w:rFonts w:hint="eastAsia" w:ascii="宋体" w:hAnsi="宋体" w:cs="宋体"/>
                <w:bCs/>
                <w:kern w:val="0"/>
                <w:szCs w:val="21"/>
                <w:u w:val="single"/>
              </w:rPr>
            </w:pPr>
          </w:p>
        </w:tc>
      </w:tr>
      <w:tr w14:paraId="0E63D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13442" w:type="dxa"/>
            <w:gridSpan w:val="7"/>
            <w:noWrap w:val="0"/>
            <w:vAlign w:val="center"/>
          </w:tcPr>
          <w:p w14:paraId="34DFD2C9">
            <w:pPr>
              <w:spacing w:line="276" w:lineRule="auto"/>
              <w:jc w:val="left"/>
              <w:textAlignment w:val="center"/>
              <w:rPr>
                <w:rFonts w:hint="eastAsia" w:ascii="宋体" w:hAnsi="宋体" w:cs="宋体"/>
                <w:bCs/>
                <w:szCs w:val="21"/>
                <w:u w:val="single"/>
              </w:rPr>
            </w:pPr>
            <w:r>
              <w:rPr>
                <w:rFonts w:hint="eastAsia" w:ascii="宋体" w:hAnsi="宋体" w:cs="宋体"/>
                <w:b/>
                <w:color w:val="000000"/>
                <w:kern w:val="0"/>
                <w:szCs w:val="21"/>
                <w:lang w:bidi="ar"/>
              </w:rPr>
              <w:t xml:space="preserve">建设单位项目部：                               监理单位：                                  项目部确认： </w:t>
            </w:r>
          </w:p>
        </w:tc>
      </w:tr>
    </w:tbl>
    <w:p w14:paraId="7B195329">
      <w:pPr>
        <w:spacing w:line="360" w:lineRule="auto"/>
        <w:ind w:firstLine="420"/>
        <w:rPr>
          <w:rFonts w:hint="eastAsia" w:ascii="宋体" w:hAnsi="宋体" w:cs="宋体"/>
          <w:bCs/>
          <w:kern w:val="0"/>
          <w:szCs w:val="21"/>
          <w:u w:val="single"/>
        </w:rPr>
      </w:pPr>
      <w:r>
        <w:rPr>
          <w:rFonts w:hint="eastAsia" w:ascii="宋体" w:hAnsi="宋体" w:cs="宋体"/>
          <w:bCs/>
          <w:kern w:val="0"/>
          <w:szCs w:val="21"/>
          <w:u w:val="single"/>
        </w:rPr>
        <w:t>备注：扣分标准为100元/分，扣分项记入年度施工单位评选范围内。</w:t>
      </w:r>
    </w:p>
    <w:p w14:paraId="24585687">
      <w:pPr>
        <w:jc w:val="center"/>
        <w:rPr>
          <w:rFonts w:hint="eastAsia" w:ascii="宋体" w:hAnsi="宋体" w:cs="宋体"/>
          <w:sz w:val="28"/>
          <w:szCs w:val="28"/>
          <w:lang w:val="zh-TW" w:eastAsia="zh-TW"/>
        </w:rPr>
      </w:pPr>
      <w:r>
        <w:rPr>
          <w:rFonts w:hint="eastAsia" w:ascii="宋体" w:hAnsi="宋体" w:cs="宋体"/>
          <w:sz w:val="28"/>
          <w:szCs w:val="28"/>
          <w:lang w:val="zh-TW" w:eastAsia="zh-TW"/>
        </w:rPr>
        <w:br w:type="page"/>
      </w:r>
      <w:r>
        <w:rPr>
          <w:rFonts w:hint="eastAsia" w:ascii="宋体" w:hAnsi="宋体" w:cs="宋体"/>
          <w:sz w:val="28"/>
          <w:szCs w:val="28"/>
          <w:lang w:val="zh-TW" w:eastAsia="zh-TW"/>
        </w:rPr>
        <w:t>在建工程扬尘污染防治专项考核评分细则</w:t>
      </w:r>
    </w:p>
    <w:p w14:paraId="36077405">
      <w:pPr>
        <w:ind w:firstLine="211" w:firstLineChars="100"/>
        <w:rPr>
          <w:rFonts w:hint="eastAsia" w:ascii="宋体" w:hAnsi="宋体" w:cs="宋体"/>
          <w:b/>
          <w:bCs/>
          <w:lang w:val="zh-TW"/>
        </w:rPr>
      </w:pPr>
      <w:r>
        <w:rPr>
          <w:rFonts w:hint="eastAsia" w:ascii="宋体" w:hAnsi="宋体" w:cs="宋体"/>
          <w:b/>
          <w:bCs/>
          <w:lang w:val="zh-TW" w:eastAsia="zh-TW"/>
        </w:rPr>
        <w:t>工程名称：</w:t>
      </w:r>
      <w:r>
        <w:rPr>
          <w:rFonts w:hint="eastAsia" w:ascii="宋体" w:hAnsi="宋体" w:eastAsia="宋体" w:cs="宋体"/>
          <w:kern w:val="0"/>
          <w:sz w:val="24"/>
          <w:u w:val="single" w:color="000000"/>
        </w:rPr>
        <w:t>城市输水主干线建设工程（一期）-大庆路（阿房路-西二环）DN800给水管道工程施工一标段</w:t>
      </w:r>
      <w:r>
        <w:rPr>
          <w:rFonts w:hint="eastAsia" w:ascii="宋体" w:hAnsi="宋体" w:cs="宋体"/>
          <w:b/>
          <w:bCs/>
          <w:lang w:val="zh-TW"/>
        </w:rPr>
        <w:t xml:space="preserve">    </w:t>
      </w:r>
      <w:r>
        <w:rPr>
          <w:rFonts w:hint="eastAsia" w:ascii="宋体" w:hAnsi="宋体" w:cs="宋体"/>
          <w:b/>
          <w:bCs/>
        </w:rPr>
        <w:t xml:space="preserve">  </w:t>
      </w:r>
      <w:r>
        <w:rPr>
          <w:rFonts w:hint="eastAsia" w:ascii="宋体" w:hAnsi="宋体" w:cs="宋体"/>
          <w:b/>
          <w:bCs/>
          <w:lang w:val="zh-TW"/>
        </w:rPr>
        <w:t xml:space="preserve"> </w:t>
      </w:r>
      <w:r>
        <w:rPr>
          <w:rFonts w:hint="eastAsia" w:ascii="宋体" w:hAnsi="宋体" w:cs="宋体"/>
          <w:b/>
          <w:bCs/>
          <w:lang w:val="zh-TW" w:eastAsia="zh-TW"/>
        </w:rPr>
        <w:t>年    月    日</w:t>
      </w:r>
      <w:r>
        <w:rPr>
          <w:rFonts w:hint="eastAsia" w:ascii="宋体" w:hAnsi="宋体" w:cs="宋体"/>
          <w:b/>
          <w:bCs/>
          <w:lang w:val="zh-TW"/>
        </w:rPr>
        <w:t xml:space="preserve"> </w:t>
      </w:r>
    </w:p>
    <w:p w14:paraId="711F5119">
      <w:pPr>
        <w:ind w:firstLine="211" w:firstLineChars="100"/>
        <w:rPr>
          <w:rFonts w:hint="eastAsia" w:ascii="宋体" w:hAnsi="宋体" w:cs="宋体"/>
          <w:b/>
          <w:bCs/>
          <w:kern w:val="0"/>
          <w:szCs w:val="21"/>
          <w:lang w:eastAsia="zh-TW"/>
        </w:rPr>
      </w:pPr>
      <w:r>
        <w:rPr>
          <w:rFonts w:hint="eastAsia" w:ascii="宋体" w:hAnsi="宋体" w:cs="宋体"/>
          <w:b/>
          <w:bCs/>
          <w:kern w:val="0"/>
          <w:szCs w:val="21"/>
          <w:lang w:val="zh-TW" w:eastAsia="zh-TW"/>
        </w:rPr>
        <w:t>承包人参建项目部名称：</w:t>
      </w:r>
      <w:r>
        <w:rPr>
          <w:rFonts w:hint="eastAsia" w:ascii="宋体" w:hAnsi="宋体" w:cs="宋体"/>
          <w:b/>
          <w:bCs/>
          <w:u w:val="single"/>
        </w:rPr>
        <w:t xml:space="preserve">                             </w:t>
      </w:r>
    </w:p>
    <w:tbl>
      <w:tblPr>
        <w:tblStyle w:val="8"/>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2475"/>
        <w:gridCol w:w="4473"/>
        <w:gridCol w:w="4722"/>
        <w:gridCol w:w="780"/>
      </w:tblGrid>
      <w:tr w14:paraId="280EE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94" w:type="dxa"/>
            <w:noWrap w:val="0"/>
            <w:vAlign w:val="center"/>
          </w:tcPr>
          <w:p w14:paraId="0B0EC63A">
            <w:pPr>
              <w:spacing w:line="276" w:lineRule="auto"/>
              <w:jc w:val="center"/>
              <w:textAlignment w:val="center"/>
              <w:rPr>
                <w:rFonts w:hint="eastAsia" w:ascii="宋体" w:hAnsi="宋体" w:cs="宋体"/>
                <w:b/>
                <w:bCs/>
                <w:szCs w:val="21"/>
                <w:lang w:val="zh-TW" w:eastAsia="zh-TW"/>
              </w:rPr>
            </w:pPr>
            <w:r>
              <w:rPr>
                <w:rFonts w:hint="eastAsia" w:ascii="宋体" w:hAnsi="宋体" w:cs="宋体"/>
                <w:b/>
                <w:color w:val="000000"/>
                <w:kern w:val="0"/>
                <w:szCs w:val="21"/>
                <w:lang w:bidi="ar"/>
              </w:rPr>
              <w:t>考核项目</w:t>
            </w:r>
          </w:p>
        </w:tc>
        <w:tc>
          <w:tcPr>
            <w:tcW w:w="2475" w:type="dxa"/>
            <w:noWrap w:val="0"/>
            <w:vAlign w:val="center"/>
          </w:tcPr>
          <w:p w14:paraId="34C2DFCA">
            <w:pPr>
              <w:spacing w:line="276" w:lineRule="auto"/>
              <w:jc w:val="center"/>
              <w:textAlignment w:val="center"/>
              <w:rPr>
                <w:rFonts w:hint="eastAsia" w:ascii="宋体" w:hAnsi="宋体" w:cs="宋体"/>
                <w:b/>
                <w:bCs/>
                <w:szCs w:val="21"/>
                <w:lang w:val="zh-TW" w:eastAsia="zh-TW"/>
              </w:rPr>
            </w:pPr>
            <w:r>
              <w:rPr>
                <w:rFonts w:hint="eastAsia" w:ascii="宋体" w:hAnsi="宋体" w:cs="宋体"/>
                <w:b/>
                <w:color w:val="000000"/>
                <w:kern w:val="0"/>
                <w:szCs w:val="21"/>
                <w:lang w:bidi="ar"/>
              </w:rPr>
              <w:t>考核内容</w:t>
            </w:r>
          </w:p>
        </w:tc>
        <w:tc>
          <w:tcPr>
            <w:tcW w:w="4473" w:type="dxa"/>
            <w:noWrap w:val="0"/>
            <w:vAlign w:val="center"/>
          </w:tcPr>
          <w:p w14:paraId="7C11499D">
            <w:pPr>
              <w:spacing w:line="276" w:lineRule="auto"/>
              <w:jc w:val="center"/>
              <w:textAlignment w:val="center"/>
              <w:rPr>
                <w:rFonts w:hint="eastAsia" w:ascii="宋体" w:hAnsi="宋体" w:cs="宋体"/>
                <w:b/>
                <w:bCs/>
                <w:szCs w:val="21"/>
                <w:lang w:val="zh-TW" w:eastAsia="zh-TW"/>
              </w:rPr>
            </w:pPr>
            <w:r>
              <w:rPr>
                <w:rFonts w:hint="eastAsia" w:ascii="宋体" w:hAnsi="宋体" w:cs="宋体"/>
                <w:b/>
                <w:color w:val="000000"/>
                <w:kern w:val="0"/>
                <w:szCs w:val="21"/>
                <w:lang w:bidi="ar"/>
              </w:rPr>
              <w:t>考核细则</w:t>
            </w:r>
          </w:p>
        </w:tc>
        <w:tc>
          <w:tcPr>
            <w:tcW w:w="4722" w:type="dxa"/>
            <w:noWrap w:val="0"/>
            <w:vAlign w:val="center"/>
          </w:tcPr>
          <w:p w14:paraId="2DC9DD4C">
            <w:pPr>
              <w:spacing w:line="276" w:lineRule="auto"/>
              <w:jc w:val="center"/>
              <w:textAlignment w:val="center"/>
              <w:rPr>
                <w:rFonts w:hint="eastAsia" w:ascii="宋体" w:hAnsi="宋体" w:cs="宋体"/>
                <w:b/>
                <w:bCs/>
                <w:szCs w:val="21"/>
                <w:lang w:val="zh-TW" w:eastAsia="zh-TW"/>
              </w:rPr>
            </w:pPr>
            <w:r>
              <w:rPr>
                <w:rFonts w:hint="eastAsia" w:ascii="宋体" w:hAnsi="宋体" w:cs="宋体"/>
                <w:b/>
                <w:color w:val="000000"/>
                <w:kern w:val="0"/>
                <w:szCs w:val="21"/>
                <w:lang w:bidi="ar"/>
              </w:rPr>
              <w:t>违约金收取细则</w:t>
            </w:r>
          </w:p>
        </w:tc>
        <w:tc>
          <w:tcPr>
            <w:tcW w:w="780" w:type="dxa"/>
            <w:noWrap w:val="0"/>
            <w:vAlign w:val="top"/>
          </w:tcPr>
          <w:p w14:paraId="06FB483D">
            <w:pPr>
              <w:spacing w:line="276" w:lineRule="auto"/>
              <w:ind w:firstLine="420"/>
              <w:rPr>
                <w:rFonts w:hint="eastAsia" w:ascii="宋体" w:hAnsi="宋体" w:cs="宋体"/>
                <w:b/>
                <w:bCs/>
                <w:kern w:val="0"/>
                <w:szCs w:val="21"/>
                <w:u w:val="single"/>
                <w:lang w:val="zh-TW" w:eastAsia="zh-TW"/>
              </w:rPr>
            </w:pPr>
          </w:p>
        </w:tc>
      </w:tr>
      <w:tr w14:paraId="30D2D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94" w:type="dxa"/>
            <w:vMerge w:val="restart"/>
            <w:noWrap w:val="0"/>
            <w:vAlign w:val="center"/>
          </w:tcPr>
          <w:p w14:paraId="6347F071">
            <w:pPr>
              <w:spacing w:line="276" w:lineRule="auto"/>
              <w:jc w:val="center"/>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机构、制度和措施</w:t>
            </w:r>
          </w:p>
        </w:tc>
        <w:tc>
          <w:tcPr>
            <w:tcW w:w="2475" w:type="dxa"/>
            <w:vMerge w:val="restart"/>
            <w:noWrap w:val="0"/>
            <w:vAlign w:val="center"/>
          </w:tcPr>
          <w:p w14:paraId="0AA8D147">
            <w:pPr>
              <w:spacing w:line="276" w:lineRule="auto"/>
              <w:jc w:val="center"/>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机构和制度健全10分</w:t>
            </w:r>
          </w:p>
        </w:tc>
        <w:tc>
          <w:tcPr>
            <w:tcW w:w="4473" w:type="dxa"/>
            <w:noWrap w:val="0"/>
            <w:vAlign w:val="center"/>
          </w:tcPr>
          <w:p w14:paraId="353F069C">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1.制定施工现场扬尘预防治理专项方案，落实下达到各项目部。（2分）</w:t>
            </w:r>
          </w:p>
        </w:tc>
        <w:tc>
          <w:tcPr>
            <w:tcW w:w="4722" w:type="dxa"/>
            <w:noWrap w:val="0"/>
            <w:vAlign w:val="center"/>
          </w:tcPr>
          <w:p w14:paraId="2C36DF1E">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未制定方案或未传达项目部扣1—2分，收取违约金500-1000元。</w:t>
            </w:r>
          </w:p>
        </w:tc>
        <w:tc>
          <w:tcPr>
            <w:tcW w:w="780" w:type="dxa"/>
            <w:noWrap w:val="0"/>
            <w:vAlign w:val="top"/>
          </w:tcPr>
          <w:p w14:paraId="45596A33">
            <w:pPr>
              <w:spacing w:line="276" w:lineRule="auto"/>
              <w:ind w:firstLine="420"/>
              <w:rPr>
                <w:rFonts w:hint="eastAsia" w:ascii="宋体" w:hAnsi="宋体" w:cs="宋体"/>
                <w:b/>
                <w:bCs/>
                <w:kern w:val="0"/>
                <w:szCs w:val="21"/>
                <w:u w:val="single"/>
                <w:lang w:val="zh-TW" w:eastAsia="zh-TW"/>
              </w:rPr>
            </w:pPr>
          </w:p>
        </w:tc>
      </w:tr>
      <w:tr w14:paraId="58F8E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94" w:type="dxa"/>
            <w:vMerge w:val="continue"/>
            <w:noWrap w:val="0"/>
            <w:vAlign w:val="top"/>
          </w:tcPr>
          <w:p w14:paraId="1FA2C073">
            <w:pPr>
              <w:spacing w:line="276" w:lineRule="auto"/>
              <w:ind w:firstLine="420"/>
              <w:rPr>
                <w:rFonts w:hint="eastAsia" w:ascii="宋体" w:hAnsi="宋体" w:cs="宋体"/>
                <w:b/>
                <w:bCs/>
                <w:kern w:val="0"/>
                <w:szCs w:val="21"/>
                <w:u w:val="single"/>
                <w:lang w:val="zh-TW" w:eastAsia="zh-TW"/>
              </w:rPr>
            </w:pPr>
          </w:p>
        </w:tc>
        <w:tc>
          <w:tcPr>
            <w:tcW w:w="2475" w:type="dxa"/>
            <w:vMerge w:val="continue"/>
            <w:noWrap w:val="0"/>
            <w:vAlign w:val="top"/>
          </w:tcPr>
          <w:p w14:paraId="6CD06160">
            <w:pPr>
              <w:spacing w:line="276" w:lineRule="auto"/>
              <w:ind w:firstLine="420"/>
              <w:rPr>
                <w:rFonts w:hint="eastAsia" w:ascii="宋体" w:hAnsi="宋体" w:cs="宋体"/>
                <w:b/>
                <w:bCs/>
                <w:kern w:val="0"/>
                <w:szCs w:val="21"/>
                <w:u w:val="single"/>
                <w:lang w:val="zh-TW" w:eastAsia="zh-TW"/>
              </w:rPr>
            </w:pPr>
          </w:p>
        </w:tc>
        <w:tc>
          <w:tcPr>
            <w:tcW w:w="4473" w:type="dxa"/>
            <w:noWrap w:val="0"/>
            <w:vAlign w:val="center"/>
          </w:tcPr>
          <w:p w14:paraId="4B0154F8">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2.制定空气重污染应急预案，落实下达到各项目部。（2分）</w:t>
            </w:r>
          </w:p>
        </w:tc>
        <w:tc>
          <w:tcPr>
            <w:tcW w:w="4722" w:type="dxa"/>
            <w:noWrap w:val="0"/>
            <w:vAlign w:val="center"/>
          </w:tcPr>
          <w:p w14:paraId="091241CB">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未制定或未传达到项目部扣1—2分，收取违约金500-1000元。</w:t>
            </w:r>
          </w:p>
        </w:tc>
        <w:tc>
          <w:tcPr>
            <w:tcW w:w="780" w:type="dxa"/>
            <w:noWrap w:val="0"/>
            <w:vAlign w:val="top"/>
          </w:tcPr>
          <w:p w14:paraId="71D6CAC5">
            <w:pPr>
              <w:spacing w:line="276" w:lineRule="auto"/>
              <w:ind w:firstLine="420"/>
              <w:rPr>
                <w:rFonts w:hint="eastAsia" w:ascii="宋体" w:hAnsi="宋体" w:cs="宋体"/>
                <w:b/>
                <w:bCs/>
                <w:kern w:val="0"/>
                <w:szCs w:val="21"/>
                <w:u w:val="single"/>
                <w:lang w:val="zh-TW" w:eastAsia="zh-TW"/>
              </w:rPr>
            </w:pPr>
          </w:p>
        </w:tc>
      </w:tr>
      <w:tr w14:paraId="21CF0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94" w:type="dxa"/>
            <w:vMerge w:val="continue"/>
            <w:noWrap w:val="0"/>
            <w:vAlign w:val="top"/>
          </w:tcPr>
          <w:p w14:paraId="25ED7D04">
            <w:pPr>
              <w:spacing w:line="276" w:lineRule="auto"/>
              <w:ind w:firstLine="420"/>
              <w:rPr>
                <w:rFonts w:hint="eastAsia" w:ascii="宋体" w:hAnsi="宋体" w:cs="宋体"/>
                <w:b/>
                <w:bCs/>
                <w:kern w:val="0"/>
                <w:szCs w:val="21"/>
                <w:u w:val="single"/>
                <w:lang w:val="zh-TW" w:eastAsia="zh-TW"/>
              </w:rPr>
            </w:pPr>
          </w:p>
        </w:tc>
        <w:tc>
          <w:tcPr>
            <w:tcW w:w="2475" w:type="dxa"/>
            <w:vMerge w:val="continue"/>
            <w:noWrap w:val="0"/>
            <w:vAlign w:val="top"/>
          </w:tcPr>
          <w:p w14:paraId="73D565D1">
            <w:pPr>
              <w:spacing w:line="276" w:lineRule="auto"/>
              <w:ind w:firstLine="420"/>
              <w:rPr>
                <w:rFonts w:hint="eastAsia" w:ascii="宋体" w:hAnsi="宋体" w:cs="宋体"/>
                <w:b/>
                <w:bCs/>
                <w:kern w:val="0"/>
                <w:szCs w:val="21"/>
                <w:u w:val="single"/>
                <w:lang w:val="zh-TW" w:eastAsia="zh-TW"/>
              </w:rPr>
            </w:pPr>
          </w:p>
        </w:tc>
        <w:tc>
          <w:tcPr>
            <w:tcW w:w="4473" w:type="dxa"/>
            <w:noWrap w:val="0"/>
            <w:vAlign w:val="center"/>
          </w:tcPr>
          <w:p w14:paraId="2214BA34">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3.是否对进场所有作业人员进行工地扬尘预防治理知识培训，培训有记录。（2分）</w:t>
            </w:r>
          </w:p>
        </w:tc>
        <w:tc>
          <w:tcPr>
            <w:tcW w:w="4722" w:type="dxa"/>
            <w:noWrap w:val="0"/>
            <w:vAlign w:val="center"/>
          </w:tcPr>
          <w:p w14:paraId="4F02FE31">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未培训或培训无记录扣2分，收取违约金1000元。</w:t>
            </w:r>
          </w:p>
        </w:tc>
        <w:tc>
          <w:tcPr>
            <w:tcW w:w="780" w:type="dxa"/>
            <w:noWrap w:val="0"/>
            <w:vAlign w:val="top"/>
          </w:tcPr>
          <w:p w14:paraId="3E2713E8">
            <w:pPr>
              <w:spacing w:line="276" w:lineRule="auto"/>
              <w:ind w:firstLine="420"/>
              <w:rPr>
                <w:rFonts w:hint="eastAsia" w:ascii="宋体" w:hAnsi="宋体" w:cs="宋体"/>
                <w:b/>
                <w:bCs/>
                <w:kern w:val="0"/>
                <w:szCs w:val="21"/>
                <w:u w:val="single"/>
                <w:lang w:val="zh-TW" w:eastAsia="zh-TW"/>
              </w:rPr>
            </w:pPr>
          </w:p>
        </w:tc>
      </w:tr>
      <w:tr w14:paraId="5542B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94" w:type="dxa"/>
            <w:vMerge w:val="continue"/>
            <w:noWrap w:val="0"/>
            <w:vAlign w:val="top"/>
          </w:tcPr>
          <w:p w14:paraId="779AE4B5">
            <w:pPr>
              <w:spacing w:line="276" w:lineRule="auto"/>
              <w:ind w:firstLine="420"/>
              <w:rPr>
                <w:rFonts w:hint="eastAsia" w:ascii="宋体" w:hAnsi="宋体" w:cs="宋体"/>
                <w:b/>
                <w:bCs/>
                <w:kern w:val="0"/>
                <w:szCs w:val="21"/>
                <w:u w:val="single"/>
                <w:lang w:val="zh-TW" w:eastAsia="zh-TW"/>
              </w:rPr>
            </w:pPr>
          </w:p>
        </w:tc>
        <w:tc>
          <w:tcPr>
            <w:tcW w:w="2475" w:type="dxa"/>
            <w:vMerge w:val="continue"/>
            <w:noWrap w:val="0"/>
            <w:vAlign w:val="top"/>
          </w:tcPr>
          <w:p w14:paraId="39112F50">
            <w:pPr>
              <w:spacing w:line="276" w:lineRule="auto"/>
              <w:ind w:firstLine="420"/>
              <w:rPr>
                <w:rFonts w:hint="eastAsia" w:ascii="宋体" w:hAnsi="宋体" w:cs="宋体"/>
                <w:b/>
                <w:bCs/>
                <w:kern w:val="0"/>
                <w:szCs w:val="21"/>
                <w:u w:val="single"/>
                <w:lang w:val="zh-TW" w:eastAsia="zh-TW"/>
              </w:rPr>
            </w:pPr>
          </w:p>
        </w:tc>
        <w:tc>
          <w:tcPr>
            <w:tcW w:w="4473" w:type="dxa"/>
            <w:noWrap w:val="0"/>
            <w:vAlign w:val="center"/>
          </w:tcPr>
          <w:p w14:paraId="311A7319">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4.每周召开治霾工作例会有记录，每天专人检查有记录，治霾员带标上岗。（2分）</w:t>
            </w:r>
          </w:p>
        </w:tc>
        <w:tc>
          <w:tcPr>
            <w:tcW w:w="4722" w:type="dxa"/>
            <w:noWrap w:val="0"/>
            <w:vAlign w:val="center"/>
          </w:tcPr>
          <w:p w14:paraId="2E2D98A7">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无检查记录、未检查或治霾员未带标上岗扣2分，收取违约金1000元。</w:t>
            </w:r>
          </w:p>
        </w:tc>
        <w:tc>
          <w:tcPr>
            <w:tcW w:w="780" w:type="dxa"/>
            <w:noWrap w:val="0"/>
            <w:vAlign w:val="top"/>
          </w:tcPr>
          <w:p w14:paraId="7765356C">
            <w:pPr>
              <w:spacing w:line="276" w:lineRule="auto"/>
              <w:ind w:firstLine="420"/>
              <w:rPr>
                <w:rFonts w:hint="eastAsia" w:ascii="宋体" w:hAnsi="宋体" w:cs="宋体"/>
                <w:b/>
                <w:bCs/>
                <w:kern w:val="0"/>
                <w:szCs w:val="21"/>
                <w:u w:val="single"/>
                <w:lang w:val="zh-TW" w:eastAsia="zh-TW"/>
              </w:rPr>
            </w:pPr>
          </w:p>
        </w:tc>
      </w:tr>
      <w:tr w14:paraId="67A2D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94" w:type="dxa"/>
            <w:vMerge w:val="continue"/>
            <w:noWrap w:val="0"/>
            <w:vAlign w:val="top"/>
          </w:tcPr>
          <w:p w14:paraId="16CC3E96">
            <w:pPr>
              <w:spacing w:line="276" w:lineRule="auto"/>
              <w:ind w:firstLine="420"/>
              <w:rPr>
                <w:rFonts w:hint="eastAsia" w:ascii="宋体" w:hAnsi="宋体" w:cs="宋体"/>
                <w:b/>
                <w:bCs/>
                <w:kern w:val="0"/>
                <w:szCs w:val="21"/>
                <w:u w:val="single"/>
                <w:lang w:val="zh-TW" w:eastAsia="zh-TW"/>
              </w:rPr>
            </w:pPr>
          </w:p>
        </w:tc>
        <w:tc>
          <w:tcPr>
            <w:tcW w:w="2475" w:type="dxa"/>
            <w:vMerge w:val="continue"/>
            <w:noWrap w:val="0"/>
            <w:vAlign w:val="top"/>
          </w:tcPr>
          <w:p w14:paraId="27F741F6">
            <w:pPr>
              <w:spacing w:line="276" w:lineRule="auto"/>
              <w:ind w:firstLine="420"/>
              <w:rPr>
                <w:rFonts w:hint="eastAsia" w:ascii="宋体" w:hAnsi="宋体" w:cs="宋体"/>
                <w:b/>
                <w:bCs/>
                <w:kern w:val="0"/>
                <w:szCs w:val="21"/>
                <w:u w:val="single"/>
                <w:lang w:val="zh-TW" w:eastAsia="zh-TW"/>
              </w:rPr>
            </w:pPr>
          </w:p>
        </w:tc>
        <w:tc>
          <w:tcPr>
            <w:tcW w:w="4473" w:type="dxa"/>
            <w:noWrap w:val="0"/>
            <w:vAlign w:val="center"/>
          </w:tcPr>
          <w:p w14:paraId="2A0F7D51">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5.施工现场环境每日专人检查围挡擦拭、洒水降尘、车辆冲洗等，有记录。（2分）</w:t>
            </w:r>
          </w:p>
        </w:tc>
        <w:tc>
          <w:tcPr>
            <w:tcW w:w="4722" w:type="dxa"/>
            <w:noWrap w:val="0"/>
            <w:vAlign w:val="center"/>
          </w:tcPr>
          <w:p w14:paraId="6AE9B379">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未检查或无记录扣2分并收取违约金1000元；未带标上岗发现一次扣2分，收取违约金100元。</w:t>
            </w:r>
          </w:p>
        </w:tc>
        <w:tc>
          <w:tcPr>
            <w:tcW w:w="780" w:type="dxa"/>
            <w:noWrap w:val="0"/>
            <w:vAlign w:val="top"/>
          </w:tcPr>
          <w:p w14:paraId="4E166023">
            <w:pPr>
              <w:spacing w:line="276" w:lineRule="auto"/>
              <w:ind w:firstLine="420"/>
              <w:rPr>
                <w:rFonts w:hint="eastAsia" w:ascii="宋体" w:hAnsi="宋体" w:cs="宋体"/>
                <w:b/>
                <w:bCs/>
                <w:kern w:val="0"/>
                <w:szCs w:val="21"/>
                <w:u w:val="single"/>
                <w:lang w:val="zh-TW" w:eastAsia="zh-TW"/>
              </w:rPr>
            </w:pPr>
          </w:p>
        </w:tc>
      </w:tr>
      <w:tr w14:paraId="4AFD1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94" w:type="dxa"/>
            <w:vMerge w:val="restart"/>
            <w:noWrap w:val="0"/>
            <w:vAlign w:val="center"/>
          </w:tcPr>
          <w:p w14:paraId="0F172774">
            <w:pPr>
              <w:spacing w:line="276" w:lineRule="auto"/>
              <w:jc w:val="center"/>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工地扬尘污染治理</w:t>
            </w:r>
          </w:p>
        </w:tc>
        <w:tc>
          <w:tcPr>
            <w:tcW w:w="2475" w:type="dxa"/>
            <w:vMerge w:val="restart"/>
            <w:noWrap w:val="0"/>
            <w:vAlign w:val="center"/>
          </w:tcPr>
          <w:p w14:paraId="4793D301">
            <w:pPr>
              <w:spacing w:line="276" w:lineRule="auto"/>
              <w:jc w:val="center"/>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按照施工工地六个百分百及七个到位要求，控制施工现场扬尘污染。60分</w:t>
            </w:r>
          </w:p>
        </w:tc>
        <w:tc>
          <w:tcPr>
            <w:tcW w:w="4473" w:type="dxa"/>
            <w:noWrap w:val="0"/>
            <w:vAlign w:val="center"/>
          </w:tcPr>
          <w:p w14:paraId="41B8CFFE">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1.施工现场100%封闭围挡，保洁到位，严禁围挡不严或敞开式施工，围挡下方严禁有黄土和泥水溢出。（10分）</w:t>
            </w:r>
          </w:p>
        </w:tc>
        <w:tc>
          <w:tcPr>
            <w:tcW w:w="4722" w:type="dxa"/>
            <w:noWrap w:val="0"/>
            <w:vAlign w:val="center"/>
          </w:tcPr>
          <w:p w14:paraId="53C01AE5">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未围挡扣10分并收取违约金2000元，围挡不全、有黄土和泥水溢出扣4分并收取违约金1000元，围挡不整洁或清理不干净每发现一处扣2分并收取违约金500元，围挡损坏或设置不规范扣1分并收取违约金500元。</w:t>
            </w:r>
          </w:p>
        </w:tc>
        <w:tc>
          <w:tcPr>
            <w:tcW w:w="780" w:type="dxa"/>
            <w:noWrap w:val="0"/>
            <w:vAlign w:val="top"/>
          </w:tcPr>
          <w:p w14:paraId="1E634C6C">
            <w:pPr>
              <w:spacing w:line="276" w:lineRule="auto"/>
              <w:ind w:firstLine="420"/>
              <w:rPr>
                <w:rFonts w:hint="eastAsia" w:ascii="宋体" w:hAnsi="宋体" w:cs="宋体"/>
                <w:b/>
                <w:bCs/>
                <w:kern w:val="0"/>
                <w:szCs w:val="21"/>
                <w:u w:val="single"/>
                <w:lang w:val="zh-TW" w:eastAsia="zh-TW"/>
              </w:rPr>
            </w:pPr>
          </w:p>
        </w:tc>
      </w:tr>
      <w:tr w14:paraId="53882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94" w:type="dxa"/>
            <w:vMerge w:val="continue"/>
            <w:noWrap w:val="0"/>
            <w:vAlign w:val="top"/>
          </w:tcPr>
          <w:p w14:paraId="1FB0ED04">
            <w:pPr>
              <w:spacing w:line="276" w:lineRule="auto"/>
              <w:ind w:firstLine="420"/>
              <w:rPr>
                <w:rFonts w:hint="eastAsia" w:ascii="宋体" w:hAnsi="宋体" w:cs="宋体"/>
                <w:b/>
                <w:bCs/>
                <w:kern w:val="0"/>
                <w:szCs w:val="21"/>
                <w:u w:val="single"/>
                <w:lang w:val="zh-TW" w:eastAsia="zh-TW"/>
              </w:rPr>
            </w:pPr>
          </w:p>
        </w:tc>
        <w:tc>
          <w:tcPr>
            <w:tcW w:w="2475" w:type="dxa"/>
            <w:vMerge w:val="continue"/>
            <w:noWrap w:val="0"/>
            <w:vAlign w:val="top"/>
          </w:tcPr>
          <w:p w14:paraId="3FC4A11B">
            <w:pPr>
              <w:spacing w:line="276" w:lineRule="auto"/>
              <w:ind w:firstLine="420"/>
              <w:rPr>
                <w:rFonts w:hint="eastAsia" w:ascii="宋体" w:hAnsi="宋体" w:cs="宋体"/>
                <w:b/>
                <w:bCs/>
                <w:kern w:val="0"/>
                <w:szCs w:val="21"/>
                <w:u w:val="single"/>
                <w:lang w:val="zh-TW" w:eastAsia="zh-TW"/>
              </w:rPr>
            </w:pPr>
          </w:p>
        </w:tc>
        <w:tc>
          <w:tcPr>
            <w:tcW w:w="4473" w:type="dxa"/>
            <w:noWrap w:val="0"/>
            <w:vAlign w:val="center"/>
          </w:tcPr>
          <w:p w14:paraId="66661F4D">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2. 施工现场土方和物料堆放必须100%覆盖，严格执行《建设工地防尘密目网覆盖标准》（10分）</w:t>
            </w:r>
          </w:p>
        </w:tc>
        <w:tc>
          <w:tcPr>
            <w:tcW w:w="4722" w:type="dxa"/>
            <w:noWrap w:val="0"/>
            <w:vAlign w:val="center"/>
          </w:tcPr>
          <w:p w14:paraId="679E8A61">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不符合《建设工地防尘密目网覆盖标准》要求扣2—10分并视情况收取违约金1000元-1万元，未覆盖扣10分收取违约金1000元，未100%覆盖扣4分收取违约金500元，损坏密目网未及时更换或绿网辅设不平展扣2分并收取违约金500元。</w:t>
            </w:r>
          </w:p>
        </w:tc>
        <w:tc>
          <w:tcPr>
            <w:tcW w:w="780" w:type="dxa"/>
            <w:noWrap w:val="0"/>
            <w:vAlign w:val="top"/>
          </w:tcPr>
          <w:p w14:paraId="29DAB225">
            <w:pPr>
              <w:spacing w:line="276" w:lineRule="auto"/>
              <w:ind w:firstLine="420"/>
              <w:rPr>
                <w:rFonts w:hint="eastAsia" w:ascii="宋体" w:hAnsi="宋体" w:cs="宋体"/>
                <w:b/>
                <w:bCs/>
                <w:kern w:val="0"/>
                <w:szCs w:val="21"/>
                <w:u w:val="single"/>
                <w:lang w:val="zh-TW" w:eastAsia="zh-TW"/>
              </w:rPr>
            </w:pPr>
          </w:p>
        </w:tc>
      </w:tr>
      <w:tr w14:paraId="7C8DA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94" w:type="dxa"/>
            <w:vMerge w:val="continue"/>
            <w:noWrap w:val="0"/>
            <w:vAlign w:val="top"/>
          </w:tcPr>
          <w:p w14:paraId="1E4B6A99">
            <w:pPr>
              <w:spacing w:line="276" w:lineRule="auto"/>
              <w:ind w:firstLine="420"/>
              <w:rPr>
                <w:rFonts w:hint="eastAsia" w:ascii="宋体" w:hAnsi="宋体" w:cs="宋体"/>
                <w:b/>
                <w:bCs/>
                <w:kern w:val="0"/>
                <w:szCs w:val="21"/>
                <w:u w:val="single"/>
                <w:lang w:val="zh-TW" w:eastAsia="zh-TW"/>
              </w:rPr>
            </w:pPr>
          </w:p>
        </w:tc>
        <w:tc>
          <w:tcPr>
            <w:tcW w:w="2475" w:type="dxa"/>
            <w:vMerge w:val="continue"/>
            <w:noWrap w:val="0"/>
            <w:vAlign w:val="top"/>
          </w:tcPr>
          <w:p w14:paraId="0025C5BA">
            <w:pPr>
              <w:spacing w:line="276" w:lineRule="auto"/>
              <w:ind w:firstLine="420"/>
              <w:rPr>
                <w:rFonts w:hint="eastAsia" w:ascii="宋体" w:hAnsi="宋体" w:cs="宋体"/>
                <w:b/>
                <w:bCs/>
                <w:kern w:val="0"/>
                <w:szCs w:val="21"/>
                <w:u w:val="single"/>
                <w:lang w:val="zh-TW" w:eastAsia="zh-TW"/>
              </w:rPr>
            </w:pPr>
          </w:p>
        </w:tc>
        <w:tc>
          <w:tcPr>
            <w:tcW w:w="4473" w:type="dxa"/>
            <w:noWrap w:val="0"/>
            <w:vAlign w:val="center"/>
          </w:tcPr>
          <w:p w14:paraId="71C96D35">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3. 施工现场出入口及场内主要道路必须100%硬化。（10分）</w:t>
            </w:r>
          </w:p>
        </w:tc>
        <w:tc>
          <w:tcPr>
            <w:tcW w:w="4722" w:type="dxa"/>
            <w:noWrap w:val="0"/>
            <w:vAlign w:val="center"/>
          </w:tcPr>
          <w:p w14:paraId="06463253">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未定期洒水扣 10分，收取违约金2000元，道路有泥水、浮土或保洁不到位扣4分并收取违约金1000元，便道损坏或有障碍扣4分并收取违约金1000元。</w:t>
            </w:r>
          </w:p>
        </w:tc>
        <w:tc>
          <w:tcPr>
            <w:tcW w:w="780" w:type="dxa"/>
            <w:noWrap w:val="0"/>
            <w:vAlign w:val="top"/>
          </w:tcPr>
          <w:p w14:paraId="45BF2231">
            <w:pPr>
              <w:spacing w:line="276" w:lineRule="auto"/>
              <w:ind w:firstLine="420"/>
              <w:rPr>
                <w:rFonts w:hint="eastAsia" w:ascii="宋体" w:hAnsi="宋体" w:cs="宋体"/>
                <w:b/>
                <w:bCs/>
                <w:kern w:val="0"/>
                <w:szCs w:val="21"/>
                <w:u w:val="single"/>
                <w:lang w:val="zh-TW" w:eastAsia="zh-TW"/>
              </w:rPr>
            </w:pPr>
          </w:p>
        </w:tc>
      </w:tr>
      <w:tr w14:paraId="1A97B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94" w:type="dxa"/>
            <w:vMerge w:val="continue"/>
            <w:noWrap w:val="0"/>
            <w:vAlign w:val="top"/>
          </w:tcPr>
          <w:p w14:paraId="6A374B5E">
            <w:pPr>
              <w:spacing w:line="276" w:lineRule="auto"/>
              <w:ind w:firstLine="420"/>
              <w:rPr>
                <w:rFonts w:hint="eastAsia" w:ascii="宋体" w:hAnsi="宋体" w:cs="宋体"/>
                <w:b/>
                <w:bCs/>
                <w:kern w:val="0"/>
                <w:szCs w:val="21"/>
                <w:u w:val="single"/>
                <w:lang w:val="zh-TW" w:eastAsia="zh-TW"/>
              </w:rPr>
            </w:pPr>
          </w:p>
        </w:tc>
        <w:tc>
          <w:tcPr>
            <w:tcW w:w="2475" w:type="dxa"/>
            <w:vMerge w:val="continue"/>
            <w:noWrap w:val="0"/>
            <w:vAlign w:val="top"/>
          </w:tcPr>
          <w:p w14:paraId="0D03FEF2">
            <w:pPr>
              <w:spacing w:line="276" w:lineRule="auto"/>
              <w:ind w:firstLine="420"/>
              <w:rPr>
                <w:rFonts w:hint="eastAsia" w:ascii="宋体" w:hAnsi="宋体" w:cs="宋体"/>
                <w:b/>
                <w:bCs/>
                <w:kern w:val="0"/>
                <w:szCs w:val="21"/>
                <w:u w:val="single"/>
                <w:lang w:val="zh-TW" w:eastAsia="zh-TW"/>
              </w:rPr>
            </w:pPr>
          </w:p>
        </w:tc>
        <w:tc>
          <w:tcPr>
            <w:tcW w:w="4473" w:type="dxa"/>
            <w:noWrap w:val="0"/>
            <w:vAlign w:val="center"/>
          </w:tcPr>
          <w:p w14:paraId="47676449">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4.施工渣土垃圾运输车辆100%密闭清运。 （10分）</w:t>
            </w:r>
          </w:p>
        </w:tc>
        <w:tc>
          <w:tcPr>
            <w:tcW w:w="4722" w:type="dxa"/>
            <w:noWrap w:val="0"/>
            <w:vAlign w:val="center"/>
          </w:tcPr>
          <w:p w14:paraId="6E1DD9D0">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未用密闭车辆清运扣10分，密闭不严或运过程存在抛撒扣4分，并执行相关部门违约金收取规定加倍违约金收取。</w:t>
            </w:r>
          </w:p>
        </w:tc>
        <w:tc>
          <w:tcPr>
            <w:tcW w:w="780" w:type="dxa"/>
            <w:noWrap w:val="0"/>
            <w:vAlign w:val="top"/>
          </w:tcPr>
          <w:p w14:paraId="133E4272">
            <w:pPr>
              <w:spacing w:line="276" w:lineRule="auto"/>
              <w:ind w:firstLine="420"/>
              <w:rPr>
                <w:rFonts w:hint="eastAsia" w:ascii="宋体" w:hAnsi="宋体" w:cs="宋体"/>
                <w:b/>
                <w:bCs/>
                <w:kern w:val="0"/>
                <w:szCs w:val="21"/>
                <w:u w:val="single"/>
                <w:lang w:val="zh-TW" w:eastAsia="zh-TW"/>
              </w:rPr>
            </w:pPr>
          </w:p>
        </w:tc>
      </w:tr>
      <w:tr w14:paraId="16AC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94" w:type="dxa"/>
            <w:vMerge w:val="continue"/>
            <w:noWrap w:val="0"/>
            <w:vAlign w:val="top"/>
          </w:tcPr>
          <w:p w14:paraId="0794A782">
            <w:pPr>
              <w:spacing w:line="276" w:lineRule="auto"/>
              <w:ind w:firstLine="420"/>
              <w:rPr>
                <w:rFonts w:hint="eastAsia" w:ascii="宋体" w:hAnsi="宋体" w:cs="宋体"/>
                <w:b/>
                <w:bCs/>
                <w:kern w:val="0"/>
                <w:szCs w:val="21"/>
                <w:u w:val="single"/>
                <w:lang w:val="zh-TW" w:eastAsia="zh-TW"/>
              </w:rPr>
            </w:pPr>
          </w:p>
        </w:tc>
        <w:tc>
          <w:tcPr>
            <w:tcW w:w="2475" w:type="dxa"/>
            <w:vMerge w:val="continue"/>
            <w:noWrap w:val="0"/>
            <w:vAlign w:val="top"/>
          </w:tcPr>
          <w:p w14:paraId="0A78D7FE">
            <w:pPr>
              <w:spacing w:line="276" w:lineRule="auto"/>
              <w:ind w:firstLine="420"/>
              <w:rPr>
                <w:rFonts w:hint="eastAsia" w:ascii="宋体" w:hAnsi="宋体" w:cs="宋体"/>
                <w:b/>
                <w:bCs/>
                <w:kern w:val="0"/>
                <w:szCs w:val="21"/>
                <w:u w:val="single"/>
                <w:lang w:val="zh-TW" w:eastAsia="zh-TW"/>
              </w:rPr>
            </w:pPr>
          </w:p>
        </w:tc>
        <w:tc>
          <w:tcPr>
            <w:tcW w:w="4473" w:type="dxa"/>
            <w:noWrap w:val="0"/>
            <w:vAlign w:val="center"/>
          </w:tcPr>
          <w:p w14:paraId="3B745D4B">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5.冲洗设备安装和使用到位，车辆100%冲洗，不得带泥带灰上路。（10分）</w:t>
            </w:r>
          </w:p>
        </w:tc>
        <w:tc>
          <w:tcPr>
            <w:tcW w:w="4722" w:type="dxa"/>
            <w:noWrap w:val="0"/>
            <w:vAlign w:val="center"/>
          </w:tcPr>
          <w:p w14:paraId="360AB0DD">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采用移动冲洗设备未备案公示扣4分，运输车辆带泥上路扣2分，并执行相关部门违约金收取规定加倍违约金收取。</w:t>
            </w:r>
          </w:p>
        </w:tc>
        <w:tc>
          <w:tcPr>
            <w:tcW w:w="780" w:type="dxa"/>
            <w:noWrap w:val="0"/>
            <w:vAlign w:val="top"/>
          </w:tcPr>
          <w:p w14:paraId="54F03A13">
            <w:pPr>
              <w:spacing w:line="276" w:lineRule="auto"/>
              <w:ind w:firstLine="420"/>
              <w:rPr>
                <w:rFonts w:hint="eastAsia" w:ascii="宋体" w:hAnsi="宋体" w:cs="宋体"/>
                <w:b/>
                <w:bCs/>
                <w:kern w:val="0"/>
                <w:szCs w:val="21"/>
                <w:u w:val="single"/>
                <w:lang w:val="zh-TW" w:eastAsia="zh-TW"/>
              </w:rPr>
            </w:pPr>
          </w:p>
        </w:tc>
      </w:tr>
      <w:tr w14:paraId="09CEE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94" w:type="dxa"/>
            <w:vMerge w:val="continue"/>
            <w:noWrap w:val="0"/>
            <w:vAlign w:val="top"/>
          </w:tcPr>
          <w:p w14:paraId="5861406D">
            <w:pPr>
              <w:spacing w:line="276" w:lineRule="auto"/>
              <w:ind w:firstLine="420"/>
              <w:rPr>
                <w:rFonts w:hint="eastAsia" w:ascii="宋体" w:hAnsi="宋体" w:cs="宋体"/>
                <w:b/>
                <w:bCs/>
                <w:kern w:val="0"/>
                <w:szCs w:val="21"/>
                <w:u w:val="single"/>
                <w:lang w:val="zh-TW" w:eastAsia="zh-TW"/>
              </w:rPr>
            </w:pPr>
          </w:p>
        </w:tc>
        <w:tc>
          <w:tcPr>
            <w:tcW w:w="2475" w:type="dxa"/>
            <w:vMerge w:val="continue"/>
            <w:noWrap w:val="0"/>
            <w:vAlign w:val="top"/>
          </w:tcPr>
          <w:p w14:paraId="2086A7F3">
            <w:pPr>
              <w:spacing w:line="276" w:lineRule="auto"/>
              <w:ind w:firstLine="420"/>
              <w:rPr>
                <w:rFonts w:hint="eastAsia" w:ascii="宋体" w:hAnsi="宋体" w:cs="宋体"/>
                <w:b/>
                <w:bCs/>
                <w:kern w:val="0"/>
                <w:szCs w:val="21"/>
                <w:u w:val="single"/>
                <w:lang w:val="zh-TW" w:eastAsia="zh-TW"/>
              </w:rPr>
            </w:pPr>
          </w:p>
        </w:tc>
        <w:tc>
          <w:tcPr>
            <w:tcW w:w="4473" w:type="dxa"/>
            <w:noWrap w:val="0"/>
            <w:vAlign w:val="center"/>
          </w:tcPr>
          <w:p w14:paraId="2694FE5F">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6.使用专业降尘设施100%湿法作业。（5分）</w:t>
            </w:r>
          </w:p>
        </w:tc>
        <w:tc>
          <w:tcPr>
            <w:tcW w:w="4722" w:type="dxa"/>
            <w:noWrap w:val="0"/>
            <w:vAlign w:val="center"/>
          </w:tcPr>
          <w:p w14:paraId="0DB6C793">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未使用专业降尘设施扣5分，收取违约金1000元。</w:t>
            </w:r>
          </w:p>
        </w:tc>
        <w:tc>
          <w:tcPr>
            <w:tcW w:w="780" w:type="dxa"/>
            <w:noWrap w:val="0"/>
            <w:vAlign w:val="top"/>
          </w:tcPr>
          <w:p w14:paraId="3C7D83F5">
            <w:pPr>
              <w:spacing w:line="276" w:lineRule="auto"/>
              <w:ind w:firstLine="420"/>
              <w:rPr>
                <w:rFonts w:hint="eastAsia" w:ascii="宋体" w:hAnsi="宋体" w:cs="宋体"/>
                <w:b/>
                <w:bCs/>
                <w:kern w:val="0"/>
                <w:szCs w:val="21"/>
                <w:u w:val="single"/>
                <w:lang w:val="zh-TW" w:eastAsia="zh-TW"/>
              </w:rPr>
            </w:pPr>
          </w:p>
        </w:tc>
      </w:tr>
      <w:tr w14:paraId="025D5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94" w:type="dxa"/>
            <w:vMerge w:val="continue"/>
            <w:noWrap w:val="0"/>
            <w:vAlign w:val="top"/>
          </w:tcPr>
          <w:p w14:paraId="1FC6CACD">
            <w:pPr>
              <w:spacing w:line="276" w:lineRule="auto"/>
              <w:ind w:firstLine="420"/>
              <w:rPr>
                <w:rFonts w:hint="eastAsia" w:ascii="宋体" w:hAnsi="宋体" w:cs="宋体"/>
                <w:b/>
                <w:bCs/>
                <w:kern w:val="0"/>
                <w:szCs w:val="21"/>
                <w:u w:val="single"/>
                <w:lang w:val="zh-TW" w:eastAsia="zh-TW"/>
              </w:rPr>
            </w:pPr>
          </w:p>
        </w:tc>
        <w:tc>
          <w:tcPr>
            <w:tcW w:w="2475" w:type="dxa"/>
            <w:vMerge w:val="continue"/>
            <w:noWrap w:val="0"/>
            <w:vAlign w:val="top"/>
          </w:tcPr>
          <w:p w14:paraId="05BEA152">
            <w:pPr>
              <w:spacing w:line="276" w:lineRule="auto"/>
              <w:ind w:firstLine="420"/>
              <w:rPr>
                <w:rFonts w:hint="eastAsia" w:ascii="宋体" w:hAnsi="宋体" w:cs="宋体"/>
                <w:b/>
                <w:bCs/>
                <w:kern w:val="0"/>
                <w:szCs w:val="21"/>
                <w:u w:val="single"/>
                <w:lang w:val="zh-TW" w:eastAsia="zh-TW"/>
              </w:rPr>
            </w:pPr>
          </w:p>
        </w:tc>
        <w:tc>
          <w:tcPr>
            <w:tcW w:w="4473" w:type="dxa"/>
            <w:noWrap w:val="0"/>
            <w:vAlign w:val="center"/>
          </w:tcPr>
          <w:p w14:paraId="01E56947">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7.过程视频监控安装和使用到位。（5分）</w:t>
            </w:r>
          </w:p>
        </w:tc>
        <w:tc>
          <w:tcPr>
            <w:tcW w:w="4722" w:type="dxa"/>
            <w:noWrap w:val="0"/>
            <w:vAlign w:val="center"/>
          </w:tcPr>
          <w:p w14:paraId="18911E81">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 xml:space="preserve">未安装视频监控或不能正常使用扣5分并收取违约金1000元。 </w:t>
            </w:r>
          </w:p>
        </w:tc>
        <w:tc>
          <w:tcPr>
            <w:tcW w:w="780" w:type="dxa"/>
            <w:noWrap w:val="0"/>
            <w:vAlign w:val="top"/>
          </w:tcPr>
          <w:p w14:paraId="5EAD25D9">
            <w:pPr>
              <w:spacing w:line="276" w:lineRule="auto"/>
              <w:ind w:firstLine="420"/>
              <w:rPr>
                <w:rFonts w:hint="eastAsia" w:ascii="宋体" w:hAnsi="宋体" w:cs="宋体"/>
                <w:b/>
                <w:bCs/>
                <w:kern w:val="0"/>
                <w:szCs w:val="21"/>
                <w:u w:val="single"/>
                <w:lang w:val="zh-TW" w:eastAsia="zh-TW"/>
              </w:rPr>
            </w:pPr>
          </w:p>
        </w:tc>
      </w:tr>
      <w:tr w14:paraId="0F62A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94" w:type="dxa"/>
            <w:vMerge w:val="restart"/>
            <w:noWrap w:val="0"/>
            <w:vAlign w:val="center"/>
          </w:tcPr>
          <w:p w14:paraId="22D6BFFB">
            <w:pPr>
              <w:spacing w:line="276" w:lineRule="auto"/>
              <w:jc w:val="center"/>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工地扬尘污染治理</w:t>
            </w:r>
          </w:p>
        </w:tc>
        <w:tc>
          <w:tcPr>
            <w:tcW w:w="2475" w:type="dxa"/>
            <w:vMerge w:val="restart"/>
            <w:noWrap w:val="0"/>
            <w:vAlign w:val="center"/>
          </w:tcPr>
          <w:p w14:paraId="4CDADAA9">
            <w:pPr>
              <w:spacing w:line="276" w:lineRule="auto"/>
              <w:jc w:val="center"/>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落实工地扬尘19项措施要求。30分</w:t>
            </w:r>
          </w:p>
        </w:tc>
        <w:tc>
          <w:tcPr>
            <w:tcW w:w="4473" w:type="dxa"/>
            <w:noWrap w:val="0"/>
            <w:vAlign w:val="center"/>
          </w:tcPr>
          <w:p w14:paraId="604BF4FF">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1. 按要求规范设置环境保护公示牌，无损坏，信息准确。（5分）</w:t>
            </w:r>
          </w:p>
        </w:tc>
        <w:tc>
          <w:tcPr>
            <w:tcW w:w="4722" w:type="dxa"/>
            <w:noWrap w:val="0"/>
            <w:vAlign w:val="center"/>
          </w:tcPr>
          <w:p w14:paraId="0EF016AB">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未设置扣5分并收取违约金1000元，牌上未标明扬尘治理措施扣2分并收取违约金500元，责任人及监督电话信息不全扣2分并收取违约金500元，牌子损坏未及时更换扣1分并收取违约金500元。</w:t>
            </w:r>
          </w:p>
        </w:tc>
        <w:tc>
          <w:tcPr>
            <w:tcW w:w="780" w:type="dxa"/>
            <w:noWrap w:val="0"/>
            <w:vAlign w:val="top"/>
          </w:tcPr>
          <w:p w14:paraId="1383FFF5">
            <w:pPr>
              <w:spacing w:line="276" w:lineRule="auto"/>
              <w:ind w:firstLine="420"/>
              <w:rPr>
                <w:rFonts w:hint="eastAsia" w:ascii="宋体" w:hAnsi="宋体" w:cs="宋体"/>
                <w:b/>
                <w:bCs/>
                <w:kern w:val="0"/>
                <w:szCs w:val="21"/>
                <w:u w:val="single"/>
                <w:lang w:val="zh-TW" w:eastAsia="zh-TW"/>
              </w:rPr>
            </w:pPr>
          </w:p>
        </w:tc>
      </w:tr>
      <w:tr w14:paraId="3E586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94" w:type="dxa"/>
            <w:vMerge w:val="continue"/>
            <w:noWrap w:val="0"/>
            <w:vAlign w:val="top"/>
          </w:tcPr>
          <w:p w14:paraId="563AC9C3">
            <w:pPr>
              <w:spacing w:line="276" w:lineRule="auto"/>
              <w:ind w:firstLine="420"/>
              <w:rPr>
                <w:rFonts w:hint="eastAsia" w:ascii="宋体" w:hAnsi="宋体" w:cs="宋体"/>
                <w:b/>
                <w:bCs/>
                <w:kern w:val="0"/>
                <w:szCs w:val="21"/>
                <w:u w:val="single"/>
                <w:lang w:val="zh-TW" w:eastAsia="zh-TW"/>
              </w:rPr>
            </w:pPr>
          </w:p>
        </w:tc>
        <w:tc>
          <w:tcPr>
            <w:tcW w:w="2475" w:type="dxa"/>
            <w:vMerge w:val="continue"/>
            <w:noWrap w:val="0"/>
            <w:vAlign w:val="top"/>
          </w:tcPr>
          <w:p w14:paraId="1D7214A4">
            <w:pPr>
              <w:spacing w:line="276" w:lineRule="auto"/>
              <w:ind w:firstLine="420"/>
              <w:rPr>
                <w:rFonts w:hint="eastAsia" w:ascii="宋体" w:hAnsi="宋体" w:cs="宋体"/>
                <w:b/>
                <w:bCs/>
                <w:kern w:val="0"/>
                <w:szCs w:val="21"/>
                <w:u w:val="single"/>
                <w:lang w:val="zh-TW" w:eastAsia="zh-TW"/>
              </w:rPr>
            </w:pPr>
          </w:p>
        </w:tc>
        <w:tc>
          <w:tcPr>
            <w:tcW w:w="4473" w:type="dxa"/>
            <w:noWrap w:val="0"/>
            <w:vAlign w:val="center"/>
          </w:tcPr>
          <w:p w14:paraId="5B98D597">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2. 配备保洁员，负责工地环境卫生和洒水降尘工作。（5分）</w:t>
            </w:r>
          </w:p>
        </w:tc>
        <w:tc>
          <w:tcPr>
            <w:tcW w:w="4722" w:type="dxa"/>
            <w:noWrap w:val="0"/>
            <w:vAlign w:val="center"/>
          </w:tcPr>
          <w:p w14:paraId="71364286">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未配备专职保洁员扣2分并收取违约金500元，施工现场尘土多或保洁不到位扣1分并收取违约金500元。</w:t>
            </w:r>
          </w:p>
        </w:tc>
        <w:tc>
          <w:tcPr>
            <w:tcW w:w="780" w:type="dxa"/>
            <w:noWrap w:val="0"/>
            <w:vAlign w:val="top"/>
          </w:tcPr>
          <w:p w14:paraId="6B4C843E">
            <w:pPr>
              <w:spacing w:line="276" w:lineRule="auto"/>
              <w:ind w:firstLine="420"/>
              <w:rPr>
                <w:rFonts w:hint="eastAsia" w:ascii="宋体" w:hAnsi="宋体" w:cs="宋体"/>
                <w:b/>
                <w:bCs/>
                <w:kern w:val="0"/>
                <w:szCs w:val="21"/>
                <w:u w:val="single"/>
                <w:lang w:val="zh-TW" w:eastAsia="zh-TW"/>
              </w:rPr>
            </w:pPr>
          </w:p>
        </w:tc>
      </w:tr>
      <w:tr w14:paraId="2389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94" w:type="dxa"/>
            <w:vMerge w:val="continue"/>
            <w:noWrap w:val="0"/>
            <w:vAlign w:val="top"/>
          </w:tcPr>
          <w:p w14:paraId="162E0B06">
            <w:pPr>
              <w:spacing w:line="276" w:lineRule="auto"/>
              <w:ind w:firstLine="420"/>
              <w:rPr>
                <w:rFonts w:hint="eastAsia" w:ascii="宋体" w:hAnsi="宋体" w:cs="宋体"/>
                <w:b/>
                <w:bCs/>
                <w:kern w:val="0"/>
                <w:szCs w:val="21"/>
                <w:u w:val="single"/>
                <w:lang w:val="zh-TW" w:eastAsia="zh-TW"/>
              </w:rPr>
            </w:pPr>
          </w:p>
        </w:tc>
        <w:tc>
          <w:tcPr>
            <w:tcW w:w="2475" w:type="dxa"/>
            <w:vMerge w:val="continue"/>
            <w:noWrap w:val="0"/>
            <w:vAlign w:val="top"/>
          </w:tcPr>
          <w:p w14:paraId="2EE67772">
            <w:pPr>
              <w:spacing w:line="276" w:lineRule="auto"/>
              <w:ind w:firstLine="420"/>
              <w:rPr>
                <w:rFonts w:hint="eastAsia" w:ascii="宋体" w:hAnsi="宋体" w:cs="宋体"/>
                <w:b/>
                <w:bCs/>
                <w:kern w:val="0"/>
                <w:szCs w:val="21"/>
                <w:u w:val="single"/>
                <w:lang w:val="zh-TW" w:eastAsia="zh-TW"/>
              </w:rPr>
            </w:pPr>
          </w:p>
        </w:tc>
        <w:tc>
          <w:tcPr>
            <w:tcW w:w="4473" w:type="dxa"/>
            <w:noWrap w:val="0"/>
            <w:vAlign w:val="center"/>
          </w:tcPr>
          <w:p w14:paraId="3B26A3B1">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3.禁止现场搅拌混凝土、砂浆。（5分）</w:t>
            </w:r>
          </w:p>
        </w:tc>
        <w:tc>
          <w:tcPr>
            <w:tcW w:w="4722" w:type="dxa"/>
            <w:noWrap w:val="0"/>
            <w:vAlign w:val="center"/>
          </w:tcPr>
          <w:p w14:paraId="7DF04E66">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未经批准现场搅拌混凝土或砂浆扣5分并收取违约金2000元，经批准现场搅拌但扬尘措施不到位扣3分并收取违约金2000元。</w:t>
            </w:r>
          </w:p>
        </w:tc>
        <w:tc>
          <w:tcPr>
            <w:tcW w:w="780" w:type="dxa"/>
            <w:noWrap w:val="0"/>
            <w:vAlign w:val="top"/>
          </w:tcPr>
          <w:p w14:paraId="4EB1128E">
            <w:pPr>
              <w:spacing w:line="276" w:lineRule="auto"/>
              <w:ind w:firstLine="420"/>
              <w:rPr>
                <w:rFonts w:hint="eastAsia" w:ascii="宋体" w:hAnsi="宋体" w:cs="宋体"/>
                <w:b/>
                <w:bCs/>
                <w:kern w:val="0"/>
                <w:szCs w:val="21"/>
                <w:u w:val="single"/>
                <w:lang w:val="zh-TW" w:eastAsia="zh-TW"/>
              </w:rPr>
            </w:pPr>
          </w:p>
        </w:tc>
      </w:tr>
      <w:tr w14:paraId="37BB1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94" w:type="dxa"/>
            <w:vMerge w:val="continue"/>
            <w:noWrap w:val="0"/>
            <w:vAlign w:val="top"/>
          </w:tcPr>
          <w:p w14:paraId="68F0BD28">
            <w:pPr>
              <w:spacing w:line="276" w:lineRule="auto"/>
              <w:ind w:firstLine="420"/>
              <w:rPr>
                <w:rFonts w:hint="eastAsia" w:ascii="宋体" w:hAnsi="宋体" w:cs="宋体"/>
                <w:b/>
                <w:bCs/>
                <w:kern w:val="0"/>
                <w:szCs w:val="21"/>
                <w:u w:val="single"/>
                <w:lang w:val="zh-TW" w:eastAsia="zh-TW"/>
              </w:rPr>
            </w:pPr>
          </w:p>
        </w:tc>
        <w:tc>
          <w:tcPr>
            <w:tcW w:w="2475" w:type="dxa"/>
            <w:vMerge w:val="continue"/>
            <w:noWrap w:val="0"/>
            <w:vAlign w:val="top"/>
          </w:tcPr>
          <w:p w14:paraId="757FC8E5">
            <w:pPr>
              <w:spacing w:line="276" w:lineRule="auto"/>
              <w:ind w:firstLine="420"/>
              <w:rPr>
                <w:rFonts w:hint="eastAsia" w:ascii="宋体" w:hAnsi="宋体" w:cs="宋体"/>
                <w:b/>
                <w:bCs/>
                <w:kern w:val="0"/>
                <w:szCs w:val="21"/>
                <w:u w:val="single"/>
                <w:lang w:val="zh-TW" w:eastAsia="zh-TW"/>
              </w:rPr>
            </w:pPr>
          </w:p>
        </w:tc>
        <w:tc>
          <w:tcPr>
            <w:tcW w:w="4473" w:type="dxa"/>
            <w:noWrap w:val="0"/>
            <w:vAlign w:val="center"/>
          </w:tcPr>
          <w:p w14:paraId="69C7787A">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4.易产生扬尘材料妥善存放，且严密覆盖。（5分）</w:t>
            </w:r>
          </w:p>
        </w:tc>
        <w:tc>
          <w:tcPr>
            <w:tcW w:w="4722" w:type="dxa"/>
            <w:noWrap w:val="0"/>
            <w:vAlign w:val="center"/>
          </w:tcPr>
          <w:p w14:paraId="779B3D34">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违反规定扣5分并收取违约金2000元。</w:t>
            </w:r>
          </w:p>
        </w:tc>
        <w:tc>
          <w:tcPr>
            <w:tcW w:w="780" w:type="dxa"/>
            <w:noWrap w:val="0"/>
            <w:vAlign w:val="top"/>
          </w:tcPr>
          <w:p w14:paraId="0755D999">
            <w:pPr>
              <w:spacing w:line="276" w:lineRule="auto"/>
              <w:ind w:firstLine="420"/>
              <w:rPr>
                <w:rFonts w:hint="eastAsia" w:ascii="宋体" w:hAnsi="宋体" w:cs="宋体"/>
                <w:b/>
                <w:bCs/>
                <w:kern w:val="0"/>
                <w:szCs w:val="21"/>
                <w:u w:val="single"/>
                <w:lang w:val="zh-TW" w:eastAsia="zh-TW"/>
              </w:rPr>
            </w:pPr>
          </w:p>
        </w:tc>
      </w:tr>
      <w:tr w14:paraId="31C17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94" w:type="dxa"/>
            <w:vMerge w:val="continue"/>
            <w:noWrap w:val="0"/>
            <w:vAlign w:val="top"/>
          </w:tcPr>
          <w:p w14:paraId="1C74FCE2">
            <w:pPr>
              <w:spacing w:line="276" w:lineRule="auto"/>
              <w:ind w:firstLine="420"/>
              <w:rPr>
                <w:rFonts w:hint="eastAsia" w:ascii="宋体" w:hAnsi="宋体" w:cs="宋体"/>
                <w:b/>
                <w:bCs/>
                <w:kern w:val="0"/>
                <w:szCs w:val="21"/>
                <w:u w:val="single"/>
                <w:lang w:val="zh-TW" w:eastAsia="zh-TW"/>
              </w:rPr>
            </w:pPr>
          </w:p>
        </w:tc>
        <w:tc>
          <w:tcPr>
            <w:tcW w:w="2475" w:type="dxa"/>
            <w:vMerge w:val="continue"/>
            <w:noWrap w:val="0"/>
            <w:vAlign w:val="top"/>
          </w:tcPr>
          <w:p w14:paraId="2CD995D1">
            <w:pPr>
              <w:spacing w:line="276" w:lineRule="auto"/>
              <w:ind w:firstLine="420"/>
              <w:rPr>
                <w:rFonts w:hint="eastAsia" w:ascii="宋体" w:hAnsi="宋体" w:cs="宋体"/>
                <w:b/>
                <w:bCs/>
                <w:kern w:val="0"/>
                <w:szCs w:val="21"/>
                <w:u w:val="single"/>
                <w:lang w:val="zh-TW" w:eastAsia="zh-TW"/>
              </w:rPr>
            </w:pPr>
          </w:p>
        </w:tc>
        <w:tc>
          <w:tcPr>
            <w:tcW w:w="4473" w:type="dxa"/>
            <w:noWrap w:val="0"/>
            <w:vAlign w:val="center"/>
          </w:tcPr>
          <w:p w14:paraId="55B331ED">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5.四级以上大风时严禁土方开挖、倒土、回填及土地平整作业。（5分）</w:t>
            </w:r>
          </w:p>
        </w:tc>
        <w:tc>
          <w:tcPr>
            <w:tcW w:w="4722" w:type="dxa"/>
            <w:noWrap w:val="0"/>
            <w:vAlign w:val="center"/>
          </w:tcPr>
          <w:p w14:paraId="2311C6E2">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四级以上大风时，进行土方作业扣5分并收取违约金5000元。</w:t>
            </w:r>
          </w:p>
        </w:tc>
        <w:tc>
          <w:tcPr>
            <w:tcW w:w="780" w:type="dxa"/>
            <w:noWrap w:val="0"/>
            <w:vAlign w:val="top"/>
          </w:tcPr>
          <w:p w14:paraId="49901B84">
            <w:pPr>
              <w:spacing w:line="276" w:lineRule="auto"/>
              <w:ind w:firstLine="420"/>
              <w:rPr>
                <w:rFonts w:hint="eastAsia" w:ascii="宋体" w:hAnsi="宋体" w:cs="宋体"/>
                <w:b/>
                <w:bCs/>
                <w:kern w:val="0"/>
                <w:szCs w:val="21"/>
                <w:u w:val="single"/>
                <w:lang w:val="zh-TW" w:eastAsia="zh-TW"/>
              </w:rPr>
            </w:pPr>
          </w:p>
        </w:tc>
      </w:tr>
      <w:tr w14:paraId="05258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94" w:type="dxa"/>
            <w:vMerge w:val="continue"/>
            <w:noWrap w:val="0"/>
            <w:vAlign w:val="top"/>
          </w:tcPr>
          <w:p w14:paraId="7B273CE2">
            <w:pPr>
              <w:spacing w:line="276" w:lineRule="auto"/>
              <w:ind w:firstLine="420"/>
              <w:rPr>
                <w:rFonts w:hint="eastAsia" w:ascii="宋体" w:hAnsi="宋体" w:cs="宋体"/>
                <w:b/>
                <w:bCs/>
                <w:kern w:val="0"/>
                <w:szCs w:val="21"/>
                <w:u w:val="single"/>
                <w:lang w:val="zh-TW" w:eastAsia="zh-TW"/>
              </w:rPr>
            </w:pPr>
          </w:p>
        </w:tc>
        <w:tc>
          <w:tcPr>
            <w:tcW w:w="2475" w:type="dxa"/>
            <w:vMerge w:val="continue"/>
            <w:noWrap w:val="0"/>
            <w:vAlign w:val="top"/>
          </w:tcPr>
          <w:p w14:paraId="7478FE56">
            <w:pPr>
              <w:spacing w:line="276" w:lineRule="auto"/>
              <w:ind w:firstLine="420"/>
              <w:rPr>
                <w:rFonts w:hint="eastAsia" w:ascii="宋体" w:hAnsi="宋体" w:cs="宋体"/>
                <w:b/>
                <w:bCs/>
                <w:kern w:val="0"/>
                <w:szCs w:val="21"/>
                <w:u w:val="single"/>
                <w:lang w:val="zh-TW" w:eastAsia="zh-TW"/>
              </w:rPr>
            </w:pPr>
          </w:p>
        </w:tc>
        <w:tc>
          <w:tcPr>
            <w:tcW w:w="4473" w:type="dxa"/>
            <w:noWrap w:val="0"/>
            <w:vAlign w:val="center"/>
          </w:tcPr>
          <w:p w14:paraId="681D50F0">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6.工地严禁焚烧塑料、垃圾等各类有毒物质和废弃材料。（5分）</w:t>
            </w:r>
          </w:p>
        </w:tc>
        <w:tc>
          <w:tcPr>
            <w:tcW w:w="4722" w:type="dxa"/>
            <w:noWrap w:val="0"/>
            <w:vAlign w:val="center"/>
          </w:tcPr>
          <w:p w14:paraId="7C32B4B5">
            <w:pPr>
              <w:spacing w:line="276" w:lineRule="auto"/>
              <w:jc w:val="left"/>
              <w:textAlignment w:val="center"/>
              <w:rPr>
                <w:rFonts w:hint="eastAsia" w:ascii="宋体" w:hAnsi="宋体" w:cs="宋体"/>
                <w:b/>
                <w:bCs/>
                <w:szCs w:val="21"/>
                <w:u w:val="single"/>
                <w:lang w:val="zh-TW" w:eastAsia="zh-TW"/>
              </w:rPr>
            </w:pPr>
            <w:r>
              <w:rPr>
                <w:rFonts w:hint="eastAsia" w:ascii="宋体" w:hAnsi="宋体" w:cs="宋体"/>
                <w:color w:val="000000"/>
                <w:kern w:val="0"/>
                <w:szCs w:val="21"/>
                <w:u w:val="single"/>
                <w:lang w:bidi="ar"/>
              </w:rPr>
              <w:t>违反规定扣5分并收取违约金5000元。</w:t>
            </w:r>
          </w:p>
        </w:tc>
        <w:tc>
          <w:tcPr>
            <w:tcW w:w="780" w:type="dxa"/>
            <w:noWrap w:val="0"/>
            <w:vAlign w:val="top"/>
          </w:tcPr>
          <w:p w14:paraId="47A4D72A">
            <w:pPr>
              <w:spacing w:line="276" w:lineRule="auto"/>
              <w:ind w:firstLine="420"/>
              <w:rPr>
                <w:rFonts w:hint="eastAsia" w:ascii="宋体" w:hAnsi="宋体" w:cs="宋体"/>
                <w:b/>
                <w:bCs/>
                <w:kern w:val="0"/>
                <w:szCs w:val="21"/>
                <w:u w:val="single"/>
                <w:lang w:val="zh-TW" w:eastAsia="zh-TW"/>
              </w:rPr>
            </w:pPr>
          </w:p>
        </w:tc>
      </w:tr>
      <w:tr w14:paraId="292A6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13944" w:type="dxa"/>
            <w:gridSpan w:val="5"/>
            <w:noWrap w:val="0"/>
            <w:vAlign w:val="top"/>
          </w:tcPr>
          <w:p w14:paraId="050E0279">
            <w:pPr>
              <w:spacing w:line="276" w:lineRule="auto"/>
              <w:ind w:firstLine="420"/>
              <w:rPr>
                <w:rFonts w:hint="eastAsia" w:ascii="宋体" w:hAnsi="宋体" w:cs="宋体"/>
                <w:b/>
                <w:color w:val="000000"/>
                <w:kern w:val="0"/>
                <w:szCs w:val="21"/>
                <w:lang w:bidi="ar"/>
              </w:rPr>
            </w:pPr>
          </w:p>
          <w:p w14:paraId="6A20ED84">
            <w:pPr>
              <w:spacing w:line="276" w:lineRule="auto"/>
              <w:ind w:firstLine="420"/>
              <w:rPr>
                <w:rFonts w:hint="eastAsia" w:ascii="宋体" w:hAnsi="宋体" w:cs="宋体"/>
                <w:b/>
                <w:bCs/>
                <w:kern w:val="0"/>
                <w:szCs w:val="21"/>
                <w:u w:val="single"/>
                <w:lang w:val="zh-TW" w:eastAsia="zh-TW"/>
              </w:rPr>
            </w:pPr>
            <w:r>
              <w:rPr>
                <w:rFonts w:hint="eastAsia" w:ascii="宋体" w:hAnsi="宋体" w:cs="宋体"/>
                <w:bCs/>
                <w:color w:val="000000"/>
                <w:kern w:val="0"/>
                <w:szCs w:val="21"/>
                <w:lang w:bidi="ar"/>
              </w:rPr>
              <w:t xml:space="preserve">建设单位项目部：                                监理单位：                                  项目部确认： </w:t>
            </w:r>
          </w:p>
        </w:tc>
      </w:tr>
    </w:tbl>
    <w:p w14:paraId="205C16E9">
      <w:pPr>
        <w:jc w:val="center"/>
        <w:rPr>
          <w:rFonts w:hint="eastAsia" w:ascii="宋体" w:hAnsi="宋体" w:cs="宋体"/>
          <w:sz w:val="28"/>
          <w:szCs w:val="28"/>
          <w:lang w:val="zh-TW" w:eastAsia="zh-TW"/>
        </w:rPr>
      </w:pPr>
    </w:p>
    <w:p w14:paraId="2C3118CC">
      <w:pPr>
        <w:jc w:val="center"/>
        <w:rPr>
          <w:rFonts w:hint="eastAsia" w:ascii="宋体" w:hAnsi="宋体" w:cs="宋体"/>
          <w:sz w:val="28"/>
          <w:szCs w:val="28"/>
          <w:lang w:val="zh-TW" w:eastAsia="zh-TW"/>
        </w:rPr>
      </w:pPr>
    </w:p>
    <w:p w14:paraId="47808BA9">
      <w:pPr>
        <w:jc w:val="center"/>
        <w:rPr>
          <w:rFonts w:hint="eastAsia" w:ascii="宋体" w:hAnsi="宋体" w:cs="宋体"/>
          <w:b/>
          <w:bCs/>
          <w:sz w:val="28"/>
          <w:szCs w:val="28"/>
          <w:lang w:val="zh-TW" w:eastAsia="zh-TW"/>
        </w:rPr>
      </w:pPr>
      <w:r>
        <w:rPr>
          <w:rFonts w:hint="eastAsia" w:ascii="宋体" w:hAnsi="宋体" w:cs="宋体"/>
          <w:sz w:val="28"/>
          <w:szCs w:val="28"/>
          <w:lang w:val="zh-TW" w:eastAsia="zh-TW"/>
        </w:rPr>
        <w:t>在建工程安全专项考核评分细则</w:t>
      </w:r>
    </w:p>
    <w:p w14:paraId="13C50BD2">
      <w:pPr>
        <w:ind w:firstLine="420"/>
        <w:rPr>
          <w:rFonts w:hint="eastAsia" w:ascii="宋体" w:hAnsi="宋体" w:cs="宋体"/>
          <w:bCs/>
          <w:kern w:val="0"/>
          <w:szCs w:val="21"/>
          <w:u w:val="single"/>
        </w:rPr>
      </w:pPr>
    </w:p>
    <w:p w14:paraId="500A7617">
      <w:pPr>
        <w:pStyle w:val="10"/>
        <w:spacing w:line="360" w:lineRule="auto"/>
        <w:ind w:firstLine="211" w:firstLineChars="100"/>
        <w:rPr>
          <w:rFonts w:hint="eastAsia" w:ascii="宋体" w:hAnsi="宋体" w:eastAsia="宋体" w:cs="宋体"/>
          <w:b/>
          <w:bCs/>
          <w:kern w:val="0"/>
          <w:lang w:eastAsia="zh-TW"/>
        </w:rPr>
      </w:pPr>
      <w:r>
        <w:rPr>
          <w:rFonts w:hint="eastAsia" w:ascii="宋体" w:hAnsi="宋体" w:eastAsia="宋体" w:cs="宋体"/>
          <w:b/>
          <w:bCs/>
          <w:lang w:val="zh-TW" w:eastAsia="zh-TW"/>
        </w:rPr>
        <w:t>工程名称：</w:t>
      </w:r>
      <w:r>
        <w:rPr>
          <w:rFonts w:hint="eastAsia" w:ascii="宋体" w:hAnsi="宋体" w:eastAsia="宋体" w:cs="宋体"/>
          <w:kern w:val="0"/>
          <w:sz w:val="24"/>
          <w:u w:val="single" w:color="000000"/>
        </w:rPr>
        <w:t>城市输水主干线建设工程（一期）-大庆路（阿房路-西二环）DN800给水管道工程施工一标段</w:t>
      </w:r>
      <w:r>
        <w:rPr>
          <w:rFonts w:hint="eastAsia" w:ascii="宋体" w:hAnsi="宋体" w:eastAsia="宋体" w:cs="宋体"/>
          <w:b/>
          <w:bCs/>
          <w:lang w:val="zh-TW"/>
        </w:rPr>
        <w:t xml:space="preserve">       </w:t>
      </w:r>
      <w:r>
        <w:rPr>
          <w:rFonts w:hint="eastAsia" w:ascii="宋体" w:hAnsi="宋体" w:eastAsia="宋体" w:cs="宋体"/>
          <w:b/>
          <w:bCs/>
        </w:rPr>
        <w:t xml:space="preserve">     </w:t>
      </w:r>
      <w:r>
        <w:rPr>
          <w:rFonts w:hint="eastAsia" w:ascii="宋体" w:hAnsi="宋体" w:eastAsia="宋体" w:cs="宋体"/>
          <w:b/>
          <w:bCs/>
          <w:lang w:val="zh-TW"/>
        </w:rPr>
        <w:t xml:space="preserve"> </w:t>
      </w:r>
      <w:r>
        <w:rPr>
          <w:rFonts w:hint="eastAsia" w:ascii="宋体" w:hAnsi="宋体" w:eastAsia="宋体" w:cs="宋体"/>
          <w:b/>
          <w:bCs/>
          <w:lang w:val="zh-TW" w:eastAsia="zh-TW"/>
        </w:rPr>
        <w:t>年    月    日</w:t>
      </w:r>
      <w:r>
        <w:rPr>
          <w:rFonts w:hint="eastAsia" w:ascii="宋体" w:hAnsi="宋体" w:eastAsia="宋体" w:cs="宋体"/>
          <w:b/>
          <w:bCs/>
          <w:lang w:val="zh-TW"/>
        </w:rPr>
        <w:t xml:space="preserve"> </w:t>
      </w:r>
    </w:p>
    <w:p w14:paraId="5F777FF0">
      <w:pPr>
        <w:ind w:firstLine="211" w:firstLineChars="100"/>
        <w:rPr>
          <w:rFonts w:hint="eastAsia" w:ascii="宋体" w:hAnsi="宋体" w:cs="宋体"/>
          <w:bCs/>
          <w:kern w:val="0"/>
          <w:szCs w:val="21"/>
        </w:rPr>
      </w:pPr>
      <w:r>
        <w:rPr>
          <w:rFonts w:hint="eastAsia" w:ascii="宋体" w:hAnsi="宋体" w:cs="宋体"/>
          <w:b/>
          <w:bCs/>
          <w:kern w:val="0"/>
          <w:szCs w:val="21"/>
          <w:lang w:val="zh-TW" w:eastAsia="zh-TW"/>
        </w:rPr>
        <w:t>承包人参建项目部名称：</w:t>
      </w:r>
      <w:r>
        <w:rPr>
          <w:rFonts w:hint="eastAsia" w:ascii="宋体" w:hAnsi="宋体" w:cs="宋体"/>
          <w:kern w:val="0"/>
          <w:u w:val="single"/>
        </w:rPr>
        <w:t xml:space="preserve"> </w:t>
      </w:r>
      <w:r>
        <w:rPr>
          <w:rFonts w:hint="eastAsia" w:ascii="宋体" w:hAnsi="宋体" w:cs="宋体"/>
          <w:b/>
          <w:bCs/>
          <w:u w:val="single"/>
        </w:rPr>
        <w:t xml:space="preserve">                                 </w:t>
      </w:r>
    </w:p>
    <w:tbl>
      <w:tblPr>
        <w:tblStyle w:val="8"/>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1470"/>
        <w:gridCol w:w="9135"/>
        <w:gridCol w:w="772"/>
        <w:gridCol w:w="773"/>
        <w:gridCol w:w="720"/>
        <w:gridCol w:w="593"/>
      </w:tblGrid>
      <w:tr w14:paraId="5DD4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9" w:type="dxa"/>
            <w:vMerge w:val="restart"/>
            <w:noWrap w:val="0"/>
            <w:vAlign w:val="center"/>
          </w:tcPr>
          <w:p w14:paraId="31DDCAFF">
            <w:pPr>
              <w:jc w:val="center"/>
              <w:textAlignment w:val="center"/>
              <w:rPr>
                <w:rFonts w:hint="eastAsia" w:ascii="宋体" w:hAnsi="宋体" w:cs="宋体"/>
                <w:bCs/>
                <w:szCs w:val="21"/>
              </w:rPr>
            </w:pPr>
            <w:r>
              <w:rPr>
                <w:rFonts w:hint="eastAsia" w:ascii="宋体" w:hAnsi="宋体" w:cs="宋体"/>
                <w:bCs/>
                <w:color w:val="000000"/>
                <w:kern w:val="0"/>
                <w:szCs w:val="21"/>
                <w:lang w:bidi="ar"/>
              </w:rPr>
              <w:t>序号</w:t>
            </w:r>
          </w:p>
        </w:tc>
        <w:tc>
          <w:tcPr>
            <w:tcW w:w="1470" w:type="dxa"/>
            <w:vMerge w:val="restart"/>
            <w:noWrap w:val="0"/>
            <w:vAlign w:val="center"/>
          </w:tcPr>
          <w:p w14:paraId="5DECE1F7">
            <w:pPr>
              <w:jc w:val="center"/>
              <w:textAlignment w:val="center"/>
              <w:rPr>
                <w:rFonts w:hint="eastAsia" w:ascii="宋体" w:hAnsi="宋体" w:cs="宋体"/>
                <w:bCs/>
                <w:szCs w:val="21"/>
              </w:rPr>
            </w:pPr>
            <w:r>
              <w:rPr>
                <w:rFonts w:hint="eastAsia" w:ascii="宋体" w:hAnsi="宋体" w:cs="宋体"/>
                <w:bCs/>
                <w:color w:val="000000"/>
                <w:kern w:val="0"/>
                <w:szCs w:val="21"/>
                <w:lang w:bidi="ar"/>
              </w:rPr>
              <w:t>评价内容</w:t>
            </w:r>
          </w:p>
        </w:tc>
        <w:tc>
          <w:tcPr>
            <w:tcW w:w="9135" w:type="dxa"/>
            <w:vMerge w:val="restart"/>
            <w:noWrap w:val="0"/>
            <w:vAlign w:val="center"/>
          </w:tcPr>
          <w:p w14:paraId="52D266AB">
            <w:pPr>
              <w:jc w:val="center"/>
              <w:textAlignment w:val="center"/>
              <w:rPr>
                <w:rFonts w:hint="eastAsia" w:ascii="宋体" w:hAnsi="宋体" w:cs="宋体"/>
                <w:bCs/>
                <w:szCs w:val="21"/>
                <w:u w:val="single"/>
              </w:rPr>
            </w:pPr>
            <w:r>
              <w:rPr>
                <w:rFonts w:hint="eastAsia" w:ascii="宋体" w:hAnsi="宋体" w:cs="宋体"/>
                <w:bCs/>
                <w:color w:val="000000"/>
                <w:kern w:val="0"/>
                <w:szCs w:val="21"/>
                <w:lang w:bidi="ar"/>
              </w:rPr>
              <w:t>评分标准</w:t>
            </w:r>
          </w:p>
        </w:tc>
        <w:tc>
          <w:tcPr>
            <w:tcW w:w="1545" w:type="dxa"/>
            <w:gridSpan w:val="2"/>
            <w:noWrap w:val="0"/>
            <w:vAlign w:val="center"/>
          </w:tcPr>
          <w:p w14:paraId="2CECD4B1">
            <w:pPr>
              <w:jc w:val="center"/>
              <w:textAlignment w:val="center"/>
              <w:rPr>
                <w:rFonts w:hint="eastAsia" w:ascii="宋体" w:hAnsi="宋体" w:cs="宋体"/>
                <w:bCs/>
                <w:szCs w:val="21"/>
              </w:rPr>
            </w:pPr>
            <w:r>
              <w:rPr>
                <w:rFonts w:hint="eastAsia" w:ascii="宋体" w:hAnsi="宋体" w:cs="宋体"/>
                <w:bCs/>
                <w:color w:val="000000"/>
                <w:kern w:val="0"/>
                <w:szCs w:val="21"/>
                <w:lang w:bidi="ar"/>
              </w:rPr>
              <w:t>评分（分）</w:t>
            </w:r>
          </w:p>
        </w:tc>
        <w:tc>
          <w:tcPr>
            <w:tcW w:w="720" w:type="dxa"/>
            <w:vMerge w:val="restart"/>
            <w:noWrap w:val="0"/>
            <w:vAlign w:val="center"/>
          </w:tcPr>
          <w:p w14:paraId="443E4EE3">
            <w:pPr>
              <w:jc w:val="center"/>
              <w:textAlignment w:val="center"/>
              <w:rPr>
                <w:rFonts w:hint="eastAsia" w:ascii="宋体" w:hAnsi="宋体" w:cs="宋体"/>
                <w:bCs/>
                <w:szCs w:val="21"/>
              </w:rPr>
            </w:pPr>
            <w:r>
              <w:rPr>
                <w:rFonts w:hint="eastAsia" w:ascii="宋体" w:hAnsi="宋体" w:cs="宋体"/>
                <w:bCs/>
                <w:color w:val="000000"/>
                <w:kern w:val="0"/>
                <w:szCs w:val="21"/>
                <w:lang w:bidi="ar"/>
              </w:rPr>
              <w:t>备注</w:t>
            </w:r>
          </w:p>
        </w:tc>
        <w:tc>
          <w:tcPr>
            <w:tcW w:w="593" w:type="dxa"/>
            <w:vMerge w:val="restart"/>
            <w:noWrap w:val="0"/>
            <w:vAlign w:val="center"/>
          </w:tcPr>
          <w:p w14:paraId="1F793AA7">
            <w:pPr>
              <w:jc w:val="center"/>
              <w:textAlignment w:val="center"/>
              <w:rPr>
                <w:rFonts w:hint="eastAsia" w:ascii="宋体" w:hAnsi="宋体" w:cs="宋体"/>
                <w:bCs/>
                <w:szCs w:val="21"/>
              </w:rPr>
            </w:pPr>
            <w:r>
              <w:rPr>
                <w:rFonts w:hint="eastAsia" w:ascii="宋体" w:hAnsi="宋体" w:cs="宋体"/>
                <w:bCs/>
                <w:color w:val="000000"/>
                <w:kern w:val="0"/>
                <w:szCs w:val="21"/>
                <w:lang w:bidi="ar"/>
              </w:rPr>
              <w:t>应得分</w:t>
            </w:r>
          </w:p>
        </w:tc>
      </w:tr>
      <w:tr w14:paraId="28739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609" w:type="dxa"/>
            <w:vMerge w:val="continue"/>
            <w:noWrap w:val="0"/>
            <w:vAlign w:val="center"/>
          </w:tcPr>
          <w:p w14:paraId="7C0FA3EA">
            <w:pPr>
              <w:jc w:val="center"/>
              <w:textAlignment w:val="center"/>
              <w:rPr>
                <w:rFonts w:hint="eastAsia" w:ascii="宋体" w:hAnsi="宋体" w:cs="宋体"/>
                <w:bCs/>
                <w:szCs w:val="21"/>
              </w:rPr>
            </w:pPr>
          </w:p>
        </w:tc>
        <w:tc>
          <w:tcPr>
            <w:tcW w:w="1470" w:type="dxa"/>
            <w:vMerge w:val="continue"/>
            <w:noWrap w:val="0"/>
            <w:vAlign w:val="center"/>
          </w:tcPr>
          <w:p w14:paraId="7ADCF64C">
            <w:pPr>
              <w:jc w:val="center"/>
              <w:textAlignment w:val="center"/>
              <w:rPr>
                <w:rFonts w:hint="eastAsia" w:ascii="宋体" w:hAnsi="宋体" w:cs="宋体"/>
                <w:bCs/>
                <w:szCs w:val="21"/>
              </w:rPr>
            </w:pPr>
          </w:p>
        </w:tc>
        <w:tc>
          <w:tcPr>
            <w:tcW w:w="9135" w:type="dxa"/>
            <w:vMerge w:val="continue"/>
            <w:noWrap w:val="0"/>
            <w:vAlign w:val="top"/>
          </w:tcPr>
          <w:p w14:paraId="03DBA4D2">
            <w:pPr>
              <w:ind w:firstLine="420"/>
              <w:rPr>
                <w:rFonts w:hint="eastAsia" w:ascii="宋体" w:hAnsi="宋体" w:cs="宋体"/>
                <w:bCs/>
                <w:kern w:val="0"/>
                <w:szCs w:val="21"/>
                <w:u w:val="single"/>
              </w:rPr>
            </w:pPr>
          </w:p>
        </w:tc>
        <w:tc>
          <w:tcPr>
            <w:tcW w:w="772" w:type="dxa"/>
            <w:noWrap w:val="0"/>
            <w:vAlign w:val="center"/>
          </w:tcPr>
          <w:p w14:paraId="08459CFA">
            <w:pPr>
              <w:jc w:val="center"/>
              <w:textAlignment w:val="center"/>
              <w:rPr>
                <w:rFonts w:hint="eastAsia" w:ascii="宋体" w:hAnsi="宋体" w:cs="宋体"/>
                <w:bCs/>
                <w:szCs w:val="21"/>
              </w:rPr>
            </w:pPr>
            <w:r>
              <w:rPr>
                <w:rFonts w:hint="eastAsia" w:ascii="宋体" w:hAnsi="宋体" w:cs="宋体"/>
                <w:bCs/>
                <w:color w:val="000000"/>
                <w:kern w:val="0"/>
                <w:szCs w:val="21"/>
                <w:lang w:bidi="ar"/>
              </w:rPr>
              <w:t>应得分</w:t>
            </w:r>
          </w:p>
        </w:tc>
        <w:tc>
          <w:tcPr>
            <w:tcW w:w="773" w:type="dxa"/>
            <w:noWrap w:val="0"/>
            <w:vAlign w:val="center"/>
          </w:tcPr>
          <w:p w14:paraId="57C4A0B6">
            <w:pPr>
              <w:jc w:val="center"/>
              <w:textAlignment w:val="center"/>
              <w:rPr>
                <w:rFonts w:hint="eastAsia" w:ascii="宋体" w:hAnsi="宋体" w:cs="宋体"/>
                <w:bCs/>
                <w:szCs w:val="21"/>
              </w:rPr>
            </w:pPr>
            <w:r>
              <w:rPr>
                <w:rFonts w:hint="eastAsia" w:ascii="宋体" w:hAnsi="宋体" w:cs="宋体"/>
                <w:bCs/>
                <w:color w:val="000000"/>
                <w:kern w:val="0"/>
                <w:szCs w:val="21"/>
                <w:lang w:bidi="ar"/>
              </w:rPr>
              <w:t>实得分</w:t>
            </w:r>
          </w:p>
        </w:tc>
        <w:tc>
          <w:tcPr>
            <w:tcW w:w="720" w:type="dxa"/>
            <w:vMerge w:val="continue"/>
            <w:noWrap w:val="0"/>
            <w:vAlign w:val="top"/>
          </w:tcPr>
          <w:p w14:paraId="4BBF9ED0">
            <w:pPr>
              <w:ind w:firstLine="420"/>
              <w:rPr>
                <w:rFonts w:hint="eastAsia" w:ascii="宋体" w:hAnsi="宋体" w:cs="宋体"/>
                <w:bCs/>
                <w:kern w:val="0"/>
                <w:szCs w:val="21"/>
              </w:rPr>
            </w:pPr>
          </w:p>
        </w:tc>
        <w:tc>
          <w:tcPr>
            <w:tcW w:w="593" w:type="dxa"/>
            <w:vMerge w:val="continue"/>
            <w:noWrap w:val="0"/>
            <w:vAlign w:val="top"/>
          </w:tcPr>
          <w:p w14:paraId="7252B2B5">
            <w:pPr>
              <w:ind w:firstLine="420"/>
              <w:rPr>
                <w:rFonts w:hint="eastAsia" w:ascii="宋体" w:hAnsi="宋体" w:cs="宋体"/>
                <w:bCs/>
                <w:kern w:val="0"/>
                <w:szCs w:val="21"/>
              </w:rPr>
            </w:pPr>
          </w:p>
        </w:tc>
      </w:tr>
      <w:tr w14:paraId="1897C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9" w:type="dxa"/>
            <w:vMerge w:val="restart"/>
            <w:noWrap w:val="0"/>
            <w:vAlign w:val="center"/>
          </w:tcPr>
          <w:p w14:paraId="4EF50FC2">
            <w:pPr>
              <w:jc w:val="center"/>
              <w:textAlignment w:val="center"/>
              <w:rPr>
                <w:rFonts w:hint="eastAsia" w:ascii="宋体" w:hAnsi="宋体" w:cs="宋体"/>
                <w:bCs/>
                <w:szCs w:val="21"/>
              </w:rPr>
            </w:pPr>
            <w:r>
              <w:rPr>
                <w:rFonts w:hint="eastAsia" w:ascii="宋体" w:hAnsi="宋体" w:cs="宋体"/>
                <w:bCs/>
                <w:color w:val="000000"/>
                <w:kern w:val="0"/>
                <w:szCs w:val="21"/>
                <w:lang w:bidi="ar"/>
              </w:rPr>
              <w:t>一</w:t>
            </w:r>
          </w:p>
        </w:tc>
        <w:tc>
          <w:tcPr>
            <w:tcW w:w="1470" w:type="dxa"/>
            <w:vMerge w:val="restart"/>
            <w:noWrap w:val="0"/>
            <w:vAlign w:val="center"/>
          </w:tcPr>
          <w:p w14:paraId="2257B42B">
            <w:pPr>
              <w:jc w:val="center"/>
              <w:textAlignment w:val="center"/>
              <w:rPr>
                <w:rFonts w:hint="eastAsia" w:ascii="宋体" w:hAnsi="宋体" w:cs="宋体"/>
                <w:bCs/>
                <w:szCs w:val="21"/>
              </w:rPr>
            </w:pPr>
            <w:r>
              <w:rPr>
                <w:rFonts w:hint="eastAsia" w:ascii="宋体" w:hAnsi="宋体" w:cs="宋体"/>
                <w:bCs/>
                <w:color w:val="000000"/>
                <w:kern w:val="0"/>
                <w:szCs w:val="21"/>
                <w:lang w:bidi="ar"/>
              </w:rPr>
              <w:t>安全资料</w:t>
            </w:r>
          </w:p>
        </w:tc>
        <w:tc>
          <w:tcPr>
            <w:tcW w:w="9135" w:type="dxa"/>
            <w:noWrap w:val="0"/>
            <w:vAlign w:val="center"/>
          </w:tcPr>
          <w:p w14:paraId="398C1EF2">
            <w:pPr>
              <w:jc w:val="left"/>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安全自查记录不全扣1—2分；无安全协议书档案资料，扣3分；无安全技术交底记录或记录不全扣1—2分；共7分；</w:t>
            </w:r>
          </w:p>
        </w:tc>
        <w:tc>
          <w:tcPr>
            <w:tcW w:w="772" w:type="dxa"/>
            <w:vMerge w:val="restart"/>
            <w:noWrap w:val="0"/>
            <w:vAlign w:val="center"/>
          </w:tcPr>
          <w:p w14:paraId="793D744F">
            <w:pPr>
              <w:jc w:val="center"/>
              <w:textAlignment w:val="center"/>
              <w:rPr>
                <w:rFonts w:hint="eastAsia" w:ascii="宋体" w:hAnsi="宋体" w:cs="宋体"/>
                <w:bCs/>
                <w:szCs w:val="21"/>
              </w:rPr>
            </w:pPr>
            <w:r>
              <w:rPr>
                <w:rFonts w:hint="eastAsia" w:ascii="宋体" w:hAnsi="宋体" w:cs="宋体"/>
                <w:bCs/>
                <w:color w:val="000000"/>
                <w:kern w:val="0"/>
                <w:szCs w:val="21"/>
                <w:lang w:bidi="ar"/>
              </w:rPr>
              <w:t>13</w:t>
            </w:r>
          </w:p>
        </w:tc>
        <w:tc>
          <w:tcPr>
            <w:tcW w:w="773" w:type="dxa"/>
            <w:vMerge w:val="restart"/>
            <w:noWrap w:val="0"/>
            <w:vAlign w:val="center"/>
          </w:tcPr>
          <w:p w14:paraId="26B3F277">
            <w:pPr>
              <w:jc w:val="center"/>
              <w:rPr>
                <w:rFonts w:hint="eastAsia" w:ascii="宋体" w:hAnsi="宋体" w:cs="宋体"/>
                <w:bCs/>
                <w:szCs w:val="21"/>
              </w:rPr>
            </w:pPr>
          </w:p>
        </w:tc>
        <w:tc>
          <w:tcPr>
            <w:tcW w:w="720" w:type="dxa"/>
            <w:noWrap w:val="0"/>
            <w:vAlign w:val="top"/>
          </w:tcPr>
          <w:p w14:paraId="71DD637E">
            <w:pPr>
              <w:ind w:firstLine="420"/>
              <w:rPr>
                <w:rFonts w:hint="eastAsia" w:ascii="宋体" w:hAnsi="宋体" w:cs="宋体"/>
                <w:bCs/>
                <w:kern w:val="0"/>
                <w:szCs w:val="21"/>
              </w:rPr>
            </w:pPr>
          </w:p>
        </w:tc>
        <w:tc>
          <w:tcPr>
            <w:tcW w:w="593" w:type="dxa"/>
            <w:noWrap w:val="0"/>
            <w:vAlign w:val="center"/>
          </w:tcPr>
          <w:p w14:paraId="09C281C9">
            <w:pPr>
              <w:jc w:val="center"/>
              <w:textAlignment w:val="center"/>
              <w:rPr>
                <w:rFonts w:hint="eastAsia" w:ascii="宋体" w:hAnsi="宋体" w:cs="宋体"/>
                <w:bCs/>
                <w:szCs w:val="21"/>
              </w:rPr>
            </w:pPr>
            <w:r>
              <w:rPr>
                <w:rFonts w:hint="eastAsia" w:ascii="宋体" w:hAnsi="宋体" w:cs="宋体"/>
                <w:bCs/>
                <w:color w:val="000000"/>
                <w:kern w:val="0"/>
                <w:szCs w:val="21"/>
                <w:lang w:bidi="ar"/>
              </w:rPr>
              <w:t>7</w:t>
            </w:r>
          </w:p>
        </w:tc>
      </w:tr>
      <w:tr w14:paraId="320F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9" w:type="dxa"/>
            <w:vMerge w:val="continue"/>
            <w:noWrap w:val="0"/>
            <w:vAlign w:val="top"/>
          </w:tcPr>
          <w:p w14:paraId="0D6935CE">
            <w:pPr>
              <w:ind w:firstLine="420"/>
              <w:rPr>
                <w:rFonts w:hint="eastAsia" w:ascii="宋体" w:hAnsi="宋体" w:cs="宋体"/>
                <w:bCs/>
                <w:kern w:val="0"/>
                <w:szCs w:val="21"/>
              </w:rPr>
            </w:pPr>
          </w:p>
        </w:tc>
        <w:tc>
          <w:tcPr>
            <w:tcW w:w="1470" w:type="dxa"/>
            <w:vMerge w:val="continue"/>
            <w:noWrap w:val="0"/>
            <w:vAlign w:val="top"/>
          </w:tcPr>
          <w:p w14:paraId="744946E9">
            <w:pPr>
              <w:ind w:firstLine="420"/>
              <w:rPr>
                <w:rFonts w:hint="eastAsia" w:ascii="宋体" w:hAnsi="宋体" w:cs="宋体"/>
                <w:bCs/>
                <w:kern w:val="0"/>
                <w:szCs w:val="21"/>
              </w:rPr>
            </w:pPr>
          </w:p>
        </w:tc>
        <w:tc>
          <w:tcPr>
            <w:tcW w:w="9135" w:type="dxa"/>
            <w:noWrap w:val="0"/>
            <w:vAlign w:val="center"/>
          </w:tcPr>
          <w:p w14:paraId="52D57E0B">
            <w:pPr>
              <w:jc w:val="left"/>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承包单位未建立健全安全管理制度及应急预案，扣1—3分；</w:t>
            </w:r>
          </w:p>
        </w:tc>
        <w:tc>
          <w:tcPr>
            <w:tcW w:w="772" w:type="dxa"/>
            <w:vMerge w:val="continue"/>
            <w:noWrap w:val="0"/>
            <w:vAlign w:val="top"/>
          </w:tcPr>
          <w:p w14:paraId="6DC881E6">
            <w:pPr>
              <w:ind w:firstLine="420"/>
              <w:rPr>
                <w:rFonts w:hint="eastAsia" w:ascii="宋体" w:hAnsi="宋体" w:cs="宋体"/>
                <w:bCs/>
                <w:kern w:val="0"/>
                <w:szCs w:val="21"/>
              </w:rPr>
            </w:pPr>
          </w:p>
        </w:tc>
        <w:tc>
          <w:tcPr>
            <w:tcW w:w="773" w:type="dxa"/>
            <w:vMerge w:val="continue"/>
            <w:noWrap w:val="0"/>
            <w:vAlign w:val="top"/>
          </w:tcPr>
          <w:p w14:paraId="3CC20F2B">
            <w:pPr>
              <w:ind w:firstLine="420"/>
              <w:rPr>
                <w:rFonts w:hint="eastAsia" w:ascii="宋体" w:hAnsi="宋体" w:cs="宋体"/>
                <w:bCs/>
                <w:kern w:val="0"/>
                <w:szCs w:val="21"/>
              </w:rPr>
            </w:pPr>
          </w:p>
        </w:tc>
        <w:tc>
          <w:tcPr>
            <w:tcW w:w="720" w:type="dxa"/>
            <w:noWrap w:val="0"/>
            <w:vAlign w:val="top"/>
          </w:tcPr>
          <w:p w14:paraId="27ADD7C6">
            <w:pPr>
              <w:ind w:firstLine="420"/>
              <w:rPr>
                <w:rFonts w:hint="eastAsia" w:ascii="宋体" w:hAnsi="宋体" w:cs="宋体"/>
                <w:bCs/>
                <w:kern w:val="0"/>
                <w:szCs w:val="21"/>
              </w:rPr>
            </w:pPr>
          </w:p>
        </w:tc>
        <w:tc>
          <w:tcPr>
            <w:tcW w:w="593" w:type="dxa"/>
            <w:noWrap w:val="0"/>
            <w:vAlign w:val="center"/>
          </w:tcPr>
          <w:p w14:paraId="62EA8BF1">
            <w:pPr>
              <w:jc w:val="center"/>
              <w:textAlignment w:val="center"/>
              <w:rPr>
                <w:rFonts w:hint="eastAsia" w:ascii="宋体" w:hAnsi="宋体" w:cs="宋体"/>
                <w:bCs/>
                <w:szCs w:val="21"/>
              </w:rPr>
            </w:pPr>
            <w:r>
              <w:rPr>
                <w:rFonts w:hint="eastAsia" w:ascii="宋体" w:hAnsi="宋体" w:cs="宋体"/>
                <w:bCs/>
                <w:color w:val="000000"/>
                <w:kern w:val="0"/>
                <w:szCs w:val="21"/>
                <w:lang w:bidi="ar"/>
              </w:rPr>
              <w:t>3</w:t>
            </w:r>
          </w:p>
        </w:tc>
      </w:tr>
      <w:tr w14:paraId="6D35E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9" w:type="dxa"/>
            <w:vMerge w:val="continue"/>
            <w:noWrap w:val="0"/>
            <w:vAlign w:val="center"/>
          </w:tcPr>
          <w:p w14:paraId="715F0C3E">
            <w:pPr>
              <w:jc w:val="center"/>
              <w:textAlignment w:val="center"/>
              <w:rPr>
                <w:rFonts w:hint="eastAsia" w:ascii="宋体" w:hAnsi="宋体" w:cs="宋体"/>
                <w:bCs/>
                <w:szCs w:val="21"/>
              </w:rPr>
            </w:pPr>
          </w:p>
        </w:tc>
        <w:tc>
          <w:tcPr>
            <w:tcW w:w="1470" w:type="dxa"/>
            <w:vMerge w:val="continue"/>
            <w:noWrap w:val="0"/>
            <w:vAlign w:val="center"/>
          </w:tcPr>
          <w:p w14:paraId="0E8128DA">
            <w:pPr>
              <w:jc w:val="center"/>
              <w:textAlignment w:val="center"/>
              <w:rPr>
                <w:rFonts w:hint="eastAsia" w:ascii="宋体" w:hAnsi="宋体" w:cs="宋体"/>
                <w:bCs/>
                <w:szCs w:val="21"/>
              </w:rPr>
            </w:pPr>
          </w:p>
        </w:tc>
        <w:tc>
          <w:tcPr>
            <w:tcW w:w="9135" w:type="dxa"/>
            <w:noWrap w:val="0"/>
            <w:vAlign w:val="center"/>
          </w:tcPr>
          <w:p w14:paraId="62AB48FF">
            <w:pPr>
              <w:jc w:val="left"/>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安全教育培训记录缺失或不全，扣1—3分；</w:t>
            </w:r>
          </w:p>
        </w:tc>
        <w:tc>
          <w:tcPr>
            <w:tcW w:w="772" w:type="dxa"/>
            <w:vMerge w:val="continue"/>
            <w:noWrap w:val="0"/>
            <w:vAlign w:val="top"/>
          </w:tcPr>
          <w:p w14:paraId="08BAA921">
            <w:pPr>
              <w:ind w:firstLine="420"/>
              <w:rPr>
                <w:rFonts w:hint="eastAsia" w:ascii="宋体" w:hAnsi="宋体" w:cs="宋体"/>
                <w:bCs/>
                <w:kern w:val="0"/>
                <w:szCs w:val="21"/>
              </w:rPr>
            </w:pPr>
          </w:p>
        </w:tc>
        <w:tc>
          <w:tcPr>
            <w:tcW w:w="773" w:type="dxa"/>
            <w:vMerge w:val="continue"/>
            <w:noWrap w:val="0"/>
            <w:vAlign w:val="top"/>
          </w:tcPr>
          <w:p w14:paraId="3DA34491">
            <w:pPr>
              <w:ind w:firstLine="420"/>
              <w:rPr>
                <w:rFonts w:hint="eastAsia" w:ascii="宋体" w:hAnsi="宋体" w:cs="宋体"/>
                <w:bCs/>
                <w:kern w:val="0"/>
                <w:szCs w:val="21"/>
              </w:rPr>
            </w:pPr>
          </w:p>
        </w:tc>
        <w:tc>
          <w:tcPr>
            <w:tcW w:w="720" w:type="dxa"/>
            <w:noWrap w:val="0"/>
            <w:vAlign w:val="top"/>
          </w:tcPr>
          <w:p w14:paraId="2BEBDB3F">
            <w:pPr>
              <w:ind w:firstLine="420"/>
              <w:rPr>
                <w:rFonts w:hint="eastAsia" w:ascii="宋体" w:hAnsi="宋体" w:cs="宋体"/>
                <w:bCs/>
                <w:kern w:val="0"/>
                <w:szCs w:val="21"/>
              </w:rPr>
            </w:pPr>
          </w:p>
        </w:tc>
        <w:tc>
          <w:tcPr>
            <w:tcW w:w="593" w:type="dxa"/>
            <w:noWrap w:val="0"/>
            <w:vAlign w:val="center"/>
          </w:tcPr>
          <w:p w14:paraId="505750D3">
            <w:pPr>
              <w:jc w:val="center"/>
              <w:textAlignment w:val="center"/>
              <w:rPr>
                <w:rFonts w:hint="eastAsia" w:ascii="宋体" w:hAnsi="宋体" w:cs="宋体"/>
                <w:bCs/>
                <w:szCs w:val="21"/>
              </w:rPr>
            </w:pPr>
            <w:r>
              <w:rPr>
                <w:rFonts w:hint="eastAsia" w:ascii="宋体" w:hAnsi="宋体" w:cs="宋体"/>
                <w:bCs/>
                <w:color w:val="000000"/>
                <w:kern w:val="0"/>
                <w:szCs w:val="21"/>
                <w:lang w:bidi="ar"/>
              </w:rPr>
              <w:t>3</w:t>
            </w:r>
          </w:p>
        </w:tc>
      </w:tr>
      <w:tr w14:paraId="7FB5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9" w:type="dxa"/>
            <w:vMerge w:val="restart"/>
            <w:noWrap w:val="0"/>
            <w:vAlign w:val="center"/>
          </w:tcPr>
          <w:p w14:paraId="0B76E585">
            <w:pPr>
              <w:jc w:val="center"/>
              <w:textAlignment w:val="center"/>
              <w:rPr>
                <w:rFonts w:hint="eastAsia" w:ascii="宋体" w:hAnsi="宋体" w:cs="宋体"/>
                <w:bCs/>
                <w:szCs w:val="21"/>
              </w:rPr>
            </w:pPr>
            <w:r>
              <w:rPr>
                <w:rFonts w:hint="eastAsia" w:ascii="宋体" w:hAnsi="宋体" w:cs="宋体"/>
                <w:bCs/>
                <w:color w:val="000000"/>
                <w:kern w:val="0"/>
                <w:szCs w:val="21"/>
                <w:lang w:bidi="ar"/>
              </w:rPr>
              <w:t>二</w:t>
            </w:r>
          </w:p>
        </w:tc>
        <w:tc>
          <w:tcPr>
            <w:tcW w:w="1470" w:type="dxa"/>
            <w:vMerge w:val="restart"/>
            <w:noWrap w:val="0"/>
            <w:vAlign w:val="center"/>
          </w:tcPr>
          <w:p w14:paraId="19DAA7AE">
            <w:pPr>
              <w:jc w:val="center"/>
              <w:textAlignment w:val="center"/>
              <w:rPr>
                <w:rFonts w:hint="eastAsia" w:ascii="宋体" w:hAnsi="宋体" w:cs="宋体"/>
                <w:bCs/>
                <w:szCs w:val="21"/>
              </w:rPr>
            </w:pPr>
            <w:r>
              <w:rPr>
                <w:rFonts w:hint="eastAsia" w:ascii="宋体" w:hAnsi="宋体" w:cs="宋体"/>
                <w:bCs/>
                <w:color w:val="000000"/>
                <w:kern w:val="0"/>
                <w:szCs w:val="21"/>
                <w:lang w:bidi="ar"/>
              </w:rPr>
              <w:t>现场安全管理</w:t>
            </w:r>
          </w:p>
        </w:tc>
        <w:tc>
          <w:tcPr>
            <w:tcW w:w="9135" w:type="dxa"/>
            <w:noWrap w:val="0"/>
            <w:vAlign w:val="center"/>
          </w:tcPr>
          <w:p w14:paraId="09237F5A">
            <w:pPr>
              <w:jc w:val="left"/>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安全员不到位，扣2分；</w:t>
            </w:r>
          </w:p>
        </w:tc>
        <w:tc>
          <w:tcPr>
            <w:tcW w:w="772" w:type="dxa"/>
            <w:noWrap w:val="0"/>
            <w:vAlign w:val="center"/>
          </w:tcPr>
          <w:p w14:paraId="30249B63">
            <w:pPr>
              <w:jc w:val="center"/>
              <w:textAlignment w:val="center"/>
              <w:rPr>
                <w:rFonts w:hint="eastAsia" w:ascii="宋体" w:hAnsi="宋体" w:cs="宋体"/>
                <w:bCs/>
                <w:szCs w:val="21"/>
              </w:rPr>
            </w:pPr>
            <w:r>
              <w:rPr>
                <w:rFonts w:hint="eastAsia" w:ascii="宋体" w:hAnsi="宋体" w:cs="宋体"/>
                <w:bCs/>
                <w:color w:val="000000"/>
                <w:kern w:val="0"/>
                <w:szCs w:val="21"/>
                <w:lang w:bidi="ar"/>
              </w:rPr>
              <w:t>2</w:t>
            </w:r>
          </w:p>
        </w:tc>
        <w:tc>
          <w:tcPr>
            <w:tcW w:w="773" w:type="dxa"/>
            <w:noWrap w:val="0"/>
            <w:vAlign w:val="center"/>
          </w:tcPr>
          <w:p w14:paraId="3B788B03">
            <w:pPr>
              <w:jc w:val="center"/>
              <w:rPr>
                <w:rFonts w:hint="eastAsia" w:ascii="宋体" w:hAnsi="宋体" w:cs="宋体"/>
                <w:bCs/>
                <w:szCs w:val="21"/>
              </w:rPr>
            </w:pPr>
          </w:p>
        </w:tc>
        <w:tc>
          <w:tcPr>
            <w:tcW w:w="720" w:type="dxa"/>
            <w:noWrap w:val="0"/>
            <w:vAlign w:val="top"/>
          </w:tcPr>
          <w:p w14:paraId="47C7B2A1">
            <w:pPr>
              <w:ind w:firstLine="420"/>
              <w:rPr>
                <w:rFonts w:hint="eastAsia" w:ascii="宋体" w:hAnsi="宋体" w:cs="宋体"/>
                <w:bCs/>
                <w:kern w:val="0"/>
                <w:szCs w:val="21"/>
              </w:rPr>
            </w:pPr>
          </w:p>
        </w:tc>
        <w:tc>
          <w:tcPr>
            <w:tcW w:w="593" w:type="dxa"/>
            <w:noWrap w:val="0"/>
            <w:vAlign w:val="center"/>
          </w:tcPr>
          <w:p w14:paraId="29D1D9E1">
            <w:pPr>
              <w:jc w:val="center"/>
              <w:textAlignment w:val="center"/>
              <w:rPr>
                <w:rFonts w:hint="eastAsia" w:ascii="宋体" w:hAnsi="宋体" w:cs="宋体"/>
                <w:bCs/>
                <w:szCs w:val="21"/>
              </w:rPr>
            </w:pPr>
            <w:r>
              <w:rPr>
                <w:rFonts w:hint="eastAsia" w:ascii="宋体" w:hAnsi="宋体" w:cs="宋体"/>
                <w:bCs/>
                <w:color w:val="000000"/>
                <w:kern w:val="0"/>
                <w:szCs w:val="21"/>
                <w:lang w:bidi="ar"/>
              </w:rPr>
              <w:t>2</w:t>
            </w:r>
          </w:p>
        </w:tc>
      </w:tr>
      <w:tr w14:paraId="1A2C8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9" w:type="dxa"/>
            <w:vMerge w:val="continue"/>
            <w:noWrap w:val="0"/>
            <w:vAlign w:val="top"/>
          </w:tcPr>
          <w:p w14:paraId="4D6807DC">
            <w:pPr>
              <w:ind w:firstLine="420"/>
              <w:rPr>
                <w:rFonts w:hint="eastAsia" w:ascii="宋体" w:hAnsi="宋体" w:cs="宋体"/>
                <w:bCs/>
                <w:kern w:val="0"/>
                <w:szCs w:val="21"/>
              </w:rPr>
            </w:pPr>
          </w:p>
        </w:tc>
        <w:tc>
          <w:tcPr>
            <w:tcW w:w="1470" w:type="dxa"/>
            <w:vMerge w:val="continue"/>
            <w:noWrap w:val="0"/>
            <w:vAlign w:val="top"/>
          </w:tcPr>
          <w:p w14:paraId="63B503FB">
            <w:pPr>
              <w:ind w:firstLine="420"/>
              <w:rPr>
                <w:rFonts w:hint="eastAsia" w:ascii="宋体" w:hAnsi="宋体" w:cs="宋体"/>
                <w:bCs/>
                <w:kern w:val="0"/>
                <w:szCs w:val="21"/>
              </w:rPr>
            </w:pPr>
          </w:p>
        </w:tc>
        <w:tc>
          <w:tcPr>
            <w:tcW w:w="9135" w:type="dxa"/>
            <w:noWrap w:val="0"/>
            <w:vAlign w:val="center"/>
          </w:tcPr>
          <w:p w14:paraId="15FBD224">
            <w:pPr>
              <w:jc w:val="left"/>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施工作业前未召开班前会对相关的作业人员进行安全技术交底，扣3分；</w:t>
            </w:r>
          </w:p>
        </w:tc>
        <w:tc>
          <w:tcPr>
            <w:tcW w:w="772" w:type="dxa"/>
            <w:noWrap w:val="0"/>
            <w:vAlign w:val="center"/>
          </w:tcPr>
          <w:p w14:paraId="4702692D">
            <w:pPr>
              <w:jc w:val="center"/>
              <w:textAlignment w:val="center"/>
              <w:rPr>
                <w:rFonts w:hint="eastAsia" w:ascii="宋体" w:hAnsi="宋体" w:cs="宋体"/>
                <w:bCs/>
                <w:szCs w:val="21"/>
              </w:rPr>
            </w:pPr>
            <w:r>
              <w:rPr>
                <w:rFonts w:hint="eastAsia" w:ascii="宋体" w:hAnsi="宋体" w:cs="宋体"/>
                <w:bCs/>
                <w:color w:val="000000"/>
                <w:kern w:val="0"/>
                <w:szCs w:val="21"/>
                <w:lang w:bidi="ar"/>
              </w:rPr>
              <w:t>3</w:t>
            </w:r>
          </w:p>
        </w:tc>
        <w:tc>
          <w:tcPr>
            <w:tcW w:w="773" w:type="dxa"/>
            <w:noWrap w:val="0"/>
            <w:vAlign w:val="center"/>
          </w:tcPr>
          <w:p w14:paraId="6B6EAFCA">
            <w:pPr>
              <w:rPr>
                <w:rFonts w:hint="eastAsia" w:ascii="宋体" w:hAnsi="宋体" w:cs="宋体"/>
                <w:bCs/>
                <w:szCs w:val="21"/>
              </w:rPr>
            </w:pPr>
          </w:p>
        </w:tc>
        <w:tc>
          <w:tcPr>
            <w:tcW w:w="720" w:type="dxa"/>
            <w:noWrap w:val="0"/>
            <w:vAlign w:val="top"/>
          </w:tcPr>
          <w:p w14:paraId="595599A4">
            <w:pPr>
              <w:ind w:firstLine="420"/>
              <w:rPr>
                <w:rFonts w:hint="eastAsia" w:ascii="宋体" w:hAnsi="宋体" w:cs="宋体"/>
                <w:bCs/>
                <w:kern w:val="0"/>
                <w:szCs w:val="21"/>
              </w:rPr>
            </w:pPr>
          </w:p>
        </w:tc>
        <w:tc>
          <w:tcPr>
            <w:tcW w:w="593" w:type="dxa"/>
            <w:noWrap w:val="0"/>
            <w:vAlign w:val="center"/>
          </w:tcPr>
          <w:p w14:paraId="54BFF7F6">
            <w:pPr>
              <w:jc w:val="center"/>
              <w:textAlignment w:val="center"/>
              <w:rPr>
                <w:rFonts w:hint="eastAsia" w:ascii="宋体" w:hAnsi="宋体" w:cs="宋体"/>
                <w:bCs/>
                <w:szCs w:val="21"/>
              </w:rPr>
            </w:pPr>
            <w:r>
              <w:rPr>
                <w:rFonts w:hint="eastAsia" w:ascii="宋体" w:hAnsi="宋体" w:cs="宋体"/>
                <w:bCs/>
                <w:color w:val="000000"/>
                <w:kern w:val="0"/>
                <w:szCs w:val="21"/>
                <w:lang w:bidi="ar"/>
              </w:rPr>
              <w:t>3</w:t>
            </w:r>
          </w:p>
        </w:tc>
      </w:tr>
      <w:tr w14:paraId="699BC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9" w:type="dxa"/>
            <w:vMerge w:val="continue"/>
            <w:noWrap w:val="0"/>
            <w:vAlign w:val="top"/>
          </w:tcPr>
          <w:p w14:paraId="71A00F77">
            <w:pPr>
              <w:ind w:firstLine="420"/>
              <w:rPr>
                <w:rFonts w:hint="eastAsia" w:ascii="宋体" w:hAnsi="宋体" w:cs="宋体"/>
                <w:bCs/>
                <w:kern w:val="0"/>
                <w:szCs w:val="21"/>
              </w:rPr>
            </w:pPr>
          </w:p>
        </w:tc>
        <w:tc>
          <w:tcPr>
            <w:tcW w:w="1470" w:type="dxa"/>
            <w:vMerge w:val="continue"/>
            <w:noWrap w:val="0"/>
            <w:vAlign w:val="top"/>
          </w:tcPr>
          <w:p w14:paraId="647EB0B1">
            <w:pPr>
              <w:ind w:firstLine="420"/>
              <w:rPr>
                <w:rFonts w:hint="eastAsia" w:ascii="宋体" w:hAnsi="宋体" w:cs="宋体"/>
                <w:bCs/>
                <w:kern w:val="0"/>
                <w:szCs w:val="21"/>
              </w:rPr>
            </w:pPr>
          </w:p>
        </w:tc>
        <w:tc>
          <w:tcPr>
            <w:tcW w:w="9135" w:type="dxa"/>
            <w:noWrap w:val="0"/>
            <w:vAlign w:val="center"/>
          </w:tcPr>
          <w:p w14:paraId="79E6E545">
            <w:pPr>
              <w:jc w:val="left"/>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特种作业人员及安全员无上岗证，每人次无证上岗扣2分，共6分扣完为止；</w:t>
            </w:r>
          </w:p>
        </w:tc>
        <w:tc>
          <w:tcPr>
            <w:tcW w:w="772" w:type="dxa"/>
            <w:noWrap w:val="0"/>
            <w:vAlign w:val="center"/>
          </w:tcPr>
          <w:p w14:paraId="469B6154">
            <w:pPr>
              <w:jc w:val="center"/>
              <w:textAlignment w:val="center"/>
              <w:rPr>
                <w:rFonts w:hint="eastAsia" w:ascii="宋体" w:hAnsi="宋体" w:cs="宋体"/>
                <w:bCs/>
                <w:szCs w:val="21"/>
              </w:rPr>
            </w:pPr>
            <w:r>
              <w:rPr>
                <w:rFonts w:hint="eastAsia" w:ascii="宋体" w:hAnsi="宋体" w:cs="宋体"/>
                <w:bCs/>
                <w:color w:val="000000"/>
                <w:kern w:val="0"/>
                <w:szCs w:val="21"/>
                <w:lang w:bidi="ar"/>
              </w:rPr>
              <w:t>6</w:t>
            </w:r>
          </w:p>
        </w:tc>
        <w:tc>
          <w:tcPr>
            <w:tcW w:w="773" w:type="dxa"/>
            <w:noWrap w:val="0"/>
            <w:vAlign w:val="center"/>
          </w:tcPr>
          <w:p w14:paraId="6767A09A">
            <w:pPr>
              <w:jc w:val="center"/>
              <w:rPr>
                <w:rFonts w:hint="eastAsia" w:ascii="宋体" w:hAnsi="宋体" w:cs="宋体"/>
                <w:bCs/>
                <w:szCs w:val="21"/>
              </w:rPr>
            </w:pPr>
          </w:p>
        </w:tc>
        <w:tc>
          <w:tcPr>
            <w:tcW w:w="720" w:type="dxa"/>
            <w:noWrap w:val="0"/>
            <w:vAlign w:val="top"/>
          </w:tcPr>
          <w:p w14:paraId="2E402B60">
            <w:pPr>
              <w:ind w:firstLine="420"/>
              <w:rPr>
                <w:rFonts w:hint="eastAsia" w:ascii="宋体" w:hAnsi="宋体" w:cs="宋体"/>
                <w:bCs/>
                <w:kern w:val="0"/>
                <w:szCs w:val="21"/>
              </w:rPr>
            </w:pPr>
          </w:p>
        </w:tc>
        <w:tc>
          <w:tcPr>
            <w:tcW w:w="593" w:type="dxa"/>
            <w:noWrap w:val="0"/>
            <w:vAlign w:val="center"/>
          </w:tcPr>
          <w:p w14:paraId="4F4E94DB">
            <w:pPr>
              <w:jc w:val="center"/>
              <w:textAlignment w:val="center"/>
              <w:rPr>
                <w:rFonts w:hint="eastAsia" w:ascii="宋体" w:hAnsi="宋体" w:cs="宋体"/>
                <w:bCs/>
                <w:szCs w:val="21"/>
              </w:rPr>
            </w:pPr>
            <w:r>
              <w:rPr>
                <w:rFonts w:hint="eastAsia" w:ascii="宋体" w:hAnsi="宋体" w:cs="宋体"/>
                <w:bCs/>
                <w:color w:val="000000"/>
                <w:kern w:val="0"/>
                <w:szCs w:val="21"/>
                <w:lang w:bidi="ar"/>
              </w:rPr>
              <w:t>6</w:t>
            </w:r>
          </w:p>
        </w:tc>
      </w:tr>
      <w:tr w14:paraId="62F7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9" w:type="dxa"/>
            <w:vMerge w:val="continue"/>
            <w:noWrap w:val="0"/>
            <w:vAlign w:val="top"/>
          </w:tcPr>
          <w:p w14:paraId="78CF5146">
            <w:pPr>
              <w:ind w:firstLine="420"/>
              <w:rPr>
                <w:rFonts w:hint="eastAsia" w:ascii="宋体" w:hAnsi="宋体" w:cs="宋体"/>
                <w:bCs/>
                <w:kern w:val="0"/>
                <w:szCs w:val="21"/>
              </w:rPr>
            </w:pPr>
          </w:p>
        </w:tc>
        <w:tc>
          <w:tcPr>
            <w:tcW w:w="1470" w:type="dxa"/>
            <w:vMerge w:val="continue"/>
            <w:noWrap w:val="0"/>
            <w:vAlign w:val="top"/>
          </w:tcPr>
          <w:p w14:paraId="5D247CE9">
            <w:pPr>
              <w:ind w:firstLine="420"/>
              <w:rPr>
                <w:rFonts w:hint="eastAsia" w:ascii="宋体" w:hAnsi="宋体" w:cs="宋体"/>
                <w:bCs/>
                <w:kern w:val="0"/>
                <w:szCs w:val="21"/>
              </w:rPr>
            </w:pPr>
          </w:p>
        </w:tc>
        <w:tc>
          <w:tcPr>
            <w:tcW w:w="9135" w:type="dxa"/>
            <w:noWrap w:val="0"/>
            <w:vAlign w:val="center"/>
          </w:tcPr>
          <w:p w14:paraId="7F7291B1">
            <w:pPr>
              <w:jc w:val="left"/>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施工现场人员未穿施工马甲，每一人次未穿扣1.5分，共计9分扣完为止；未戴安全帽，每一人次未戴扣1.5分，共计9分扣完为止；</w:t>
            </w:r>
          </w:p>
        </w:tc>
        <w:tc>
          <w:tcPr>
            <w:tcW w:w="772" w:type="dxa"/>
            <w:noWrap w:val="0"/>
            <w:vAlign w:val="center"/>
          </w:tcPr>
          <w:p w14:paraId="18A068CE">
            <w:pPr>
              <w:jc w:val="center"/>
              <w:textAlignment w:val="center"/>
              <w:rPr>
                <w:rFonts w:hint="eastAsia" w:ascii="宋体" w:hAnsi="宋体" w:cs="宋体"/>
                <w:bCs/>
                <w:szCs w:val="21"/>
              </w:rPr>
            </w:pPr>
            <w:r>
              <w:rPr>
                <w:rFonts w:hint="eastAsia" w:ascii="宋体" w:hAnsi="宋体" w:cs="宋体"/>
                <w:bCs/>
                <w:color w:val="000000"/>
                <w:kern w:val="0"/>
                <w:szCs w:val="21"/>
                <w:lang w:bidi="ar"/>
              </w:rPr>
              <w:t>18</w:t>
            </w:r>
          </w:p>
        </w:tc>
        <w:tc>
          <w:tcPr>
            <w:tcW w:w="773" w:type="dxa"/>
            <w:noWrap w:val="0"/>
            <w:vAlign w:val="center"/>
          </w:tcPr>
          <w:p w14:paraId="7BF6B92E">
            <w:pPr>
              <w:jc w:val="center"/>
              <w:rPr>
                <w:rFonts w:hint="eastAsia" w:ascii="宋体" w:hAnsi="宋体" w:cs="宋体"/>
                <w:bCs/>
                <w:szCs w:val="21"/>
              </w:rPr>
            </w:pPr>
          </w:p>
        </w:tc>
        <w:tc>
          <w:tcPr>
            <w:tcW w:w="720" w:type="dxa"/>
            <w:noWrap w:val="0"/>
            <w:vAlign w:val="top"/>
          </w:tcPr>
          <w:p w14:paraId="4A9E899A">
            <w:pPr>
              <w:ind w:firstLine="420"/>
              <w:rPr>
                <w:rFonts w:hint="eastAsia" w:ascii="宋体" w:hAnsi="宋体" w:cs="宋体"/>
                <w:bCs/>
                <w:kern w:val="0"/>
                <w:szCs w:val="21"/>
              </w:rPr>
            </w:pPr>
          </w:p>
        </w:tc>
        <w:tc>
          <w:tcPr>
            <w:tcW w:w="593" w:type="dxa"/>
            <w:noWrap w:val="0"/>
            <w:vAlign w:val="center"/>
          </w:tcPr>
          <w:p w14:paraId="3074AE92">
            <w:pPr>
              <w:jc w:val="center"/>
              <w:textAlignment w:val="center"/>
              <w:rPr>
                <w:rFonts w:hint="eastAsia" w:ascii="宋体" w:hAnsi="宋体" w:cs="宋体"/>
                <w:bCs/>
                <w:szCs w:val="21"/>
              </w:rPr>
            </w:pPr>
            <w:r>
              <w:rPr>
                <w:rFonts w:hint="eastAsia" w:ascii="宋体" w:hAnsi="宋体" w:cs="宋体"/>
                <w:bCs/>
                <w:color w:val="000000"/>
                <w:kern w:val="0"/>
                <w:szCs w:val="21"/>
                <w:lang w:bidi="ar"/>
              </w:rPr>
              <w:t>18</w:t>
            </w:r>
          </w:p>
        </w:tc>
      </w:tr>
      <w:tr w14:paraId="76440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9" w:type="dxa"/>
            <w:vMerge w:val="continue"/>
            <w:noWrap w:val="0"/>
            <w:vAlign w:val="top"/>
          </w:tcPr>
          <w:p w14:paraId="5B557AA3">
            <w:pPr>
              <w:ind w:firstLine="420"/>
              <w:rPr>
                <w:rFonts w:hint="eastAsia" w:ascii="宋体" w:hAnsi="宋体" w:cs="宋体"/>
                <w:bCs/>
                <w:kern w:val="0"/>
                <w:szCs w:val="21"/>
              </w:rPr>
            </w:pPr>
          </w:p>
        </w:tc>
        <w:tc>
          <w:tcPr>
            <w:tcW w:w="1470" w:type="dxa"/>
            <w:vMerge w:val="continue"/>
            <w:noWrap w:val="0"/>
            <w:vAlign w:val="top"/>
          </w:tcPr>
          <w:p w14:paraId="5EE30B57">
            <w:pPr>
              <w:ind w:firstLine="420"/>
              <w:rPr>
                <w:rFonts w:hint="eastAsia" w:ascii="宋体" w:hAnsi="宋体" w:cs="宋体"/>
                <w:bCs/>
                <w:kern w:val="0"/>
                <w:szCs w:val="21"/>
              </w:rPr>
            </w:pPr>
          </w:p>
        </w:tc>
        <w:tc>
          <w:tcPr>
            <w:tcW w:w="9135" w:type="dxa"/>
            <w:noWrap w:val="0"/>
            <w:vAlign w:val="center"/>
          </w:tcPr>
          <w:p w14:paraId="5CE8A28D">
            <w:pPr>
              <w:jc w:val="left"/>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安全措施不到位，存在安全隐患扣2—6分；</w:t>
            </w:r>
          </w:p>
        </w:tc>
        <w:tc>
          <w:tcPr>
            <w:tcW w:w="772" w:type="dxa"/>
            <w:noWrap w:val="0"/>
            <w:vAlign w:val="center"/>
          </w:tcPr>
          <w:p w14:paraId="01B9124C">
            <w:pPr>
              <w:jc w:val="center"/>
              <w:textAlignment w:val="center"/>
              <w:rPr>
                <w:rFonts w:hint="eastAsia" w:ascii="宋体" w:hAnsi="宋体" w:cs="宋体"/>
                <w:bCs/>
                <w:szCs w:val="21"/>
              </w:rPr>
            </w:pPr>
            <w:r>
              <w:rPr>
                <w:rFonts w:hint="eastAsia" w:ascii="宋体" w:hAnsi="宋体" w:cs="宋体"/>
                <w:bCs/>
                <w:color w:val="000000"/>
                <w:kern w:val="0"/>
                <w:szCs w:val="21"/>
                <w:lang w:bidi="ar"/>
              </w:rPr>
              <w:t>6</w:t>
            </w:r>
          </w:p>
        </w:tc>
        <w:tc>
          <w:tcPr>
            <w:tcW w:w="773" w:type="dxa"/>
            <w:noWrap w:val="0"/>
            <w:vAlign w:val="center"/>
          </w:tcPr>
          <w:p w14:paraId="0935262E">
            <w:pPr>
              <w:jc w:val="center"/>
              <w:rPr>
                <w:rFonts w:hint="eastAsia" w:ascii="宋体" w:hAnsi="宋体" w:cs="宋体"/>
                <w:bCs/>
                <w:szCs w:val="21"/>
              </w:rPr>
            </w:pPr>
          </w:p>
        </w:tc>
        <w:tc>
          <w:tcPr>
            <w:tcW w:w="720" w:type="dxa"/>
            <w:noWrap w:val="0"/>
            <w:vAlign w:val="top"/>
          </w:tcPr>
          <w:p w14:paraId="3C8E06D2">
            <w:pPr>
              <w:ind w:firstLine="420"/>
              <w:rPr>
                <w:rFonts w:hint="eastAsia" w:ascii="宋体" w:hAnsi="宋体" w:cs="宋体"/>
                <w:bCs/>
                <w:kern w:val="0"/>
                <w:szCs w:val="21"/>
              </w:rPr>
            </w:pPr>
          </w:p>
        </w:tc>
        <w:tc>
          <w:tcPr>
            <w:tcW w:w="593" w:type="dxa"/>
            <w:noWrap w:val="0"/>
            <w:vAlign w:val="center"/>
          </w:tcPr>
          <w:p w14:paraId="7B912EC9">
            <w:pPr>
              <w:jc w:val="center"/>
              <w:textAlignment w:val="center"/>
              <w:rPr>
                <w:rFonts w:hint="eastAsia" w:ascii="宋体" w:hAnsi="宋体" w:cs="宋体"/>
                <w:bCs/>
                <w:szCs w:val="21"/>
              </w:rPr>
            </w:pPr>
            <w:r>
              <w:rPr>
                <w:rFonts w:hint="eastAsia" w:ascii="宋体" w:hAnsi="宋体" w:cs="宋体"/>
                <w:bCs/>
                <w:color w:val="000000"/>
                <w:kern w:val="0"/>
                <w:szCs w:val="21"/>
                <w:lang w:bidi="ar"/>
              </w:rPr>
              <w:t>6</w:t>
            </w:r>
          </w:p>
        </w:tc>
      </w:tr>
      <w:tr w14:paraId="34E30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9" w:type="dxa"/>
            <w:vMerge w:val="continue"/>
            <w:noWrap w:val="0"/>
            <w:vAlign w:val="top"/>
          </w:tcPr>
          <w:p w14:paraId="48A097CC">
            <w:pPr>
              <w:ind w:firstLine="420"/>
              <w:rPr>
                <w:rFonts w:hint="eastAsia" w:ascii="宋体" w:hAnsi="宋体" w:cs="宋体"/>
                <w:bCs/>
                <w:kern w:val="0"/>
                <w:szCs w:val="21"/>
              </w:rPr>
            </w:pPr>
          </w:p>
        </w:tc>
        <w:tc>
          <w:tcPr>
            <w:tcW w:w="1470" w:type="dxa"/>
            <w:vMerge w:val="continue"/>
            <w:noWrap w:val="0"/>
            <w:vAlign w:val="top"/>
          </w:tcPr>
          <w:p w14:paraId="3818E475">
            <w:pPr>
              <w:ind w:firstLine="420"/>
              <w:rPr>
                <w:rFonts w:hint="eastAsia" w:ascii="宋体" w:hAnsi="宋体" w:cs="宋体"/>
                <w:bCs/>
                <w:kern w:val="0"/>
                <w:szCs w:val="21"/>
              </w:rPr>
            </w:pPr>
          </w:p>
        </w:tc>
        <w:tc>
          <w:tcPr>
            <w:tcW w:w="9135" w:type="dxa"/>
            <w:noWrap w:val="0"/>
            <w:vAlign w:val="center"/>
          </w:tcPr>
          <w:p w14:paraId="6CF4960B">
            <w:pPr>
              <w:jc w:val="left"/>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安全设备、配备，如消火栓配备、食堂煤气罐的放置等未按要求，扣1—5分；</w:t>
            </w:r>
          </w:p>
        </w:tc>
        <w:tc>
          <w:tcPr>
            <w:tcW w:w="772" w:type="dxa"/>
            <w:noWrap w:val="0"/>
            <w:vAlign w:val="center"/>
          </w:tcPr>
          <w:p w14:paraId="665BEDC6">
            <w:pPr>
              <w:jc w:val="center"/>
              <w:textAlignment w:val="center"/>
              <w:rPr>
                <w:rFonts w:hint="eastAsia" w:ascii="宋体" w:hAnsi="宋体" w:cs="宋体"/>
                <w:bCs/>
                <w:szCs w:val="21"/>
              </w:rPr>
            </w:pPr>
            <w:r>
              <w:rPr>
                <w:rFonts w:hint="eastAsia" w:ascii="宋体" w:hAnsi="宋体" w:cs="宋体"/>
                <w:bCs/>
                <w:color w:val="000000"/>
                <w:kern w:val="0"/>
                <w:szCs w:val="21"/>
                <w:lang w:bidi="ar"/>
              </w:rPr>
              <w:t>5</w:t>
            </w:r>
          </w:p>
        </w:tc>
        <w:tc>
          <w:tcPr>
            <w:tcW w:w="773" w:type="dxa"/>
            <w:noWrap w:val="0"/>
            <w:vAlign w:val="center"/>
          </w:tcPr>
          <w:p w14:paraId="3FAAC3FF">
            <w:pPr>
              <w:jc w:val="center"/>
              <w:rPr>
                <w:rFonts w:hint="eastAsia" w:ascii="宋体" w:hAnsi="宋体" w:cs="宋体"/>
                <w:bCs/>
                <w:szCs w:val="21"/>
              </w:rPr>
            </w:pPr>
          </w:p>
        </w:tc>
        <w:tc>
          <w:tcPr>
            <w:tcW w:w="720" w:type="dxa"/>
            <w:noWrap w:val="0"/>
            <w:vAlign w:val="top"/>
          </w:tcPr>
          <w:p w14:paraId="24833F48">
            <w:pPr>
              <w:ind w:firstLine="420"/>
              <w:rPr>
                <w:rFonts w:hint="eastAsia" w:ascii="宋体" w:hAnsi="宋体" w:cs="宋体"/>
                <w:bCs/>
                <w:kern w:val="0"/>
                <w:szCs w:val="21"/>
              </w:rPr>
            </w:pPr>
          </w:p>
        </w:tc>
        <w:tc>
          <w:tcPr>
            <w:tcW w:w="593" w:type="dxa"/>
            <w:noWrap w:val="0"/>
            <w:vAlign w:val="center"/>
          </w:tcPr>
          <w:p w14:paraId="7E6F5548">
            <w:pPr>
              <w:jc w:val="center"/>
              <w:textAlignment w:val="center"/>
              <w:rPr>
                <w:rFonts w:hint="eastAsia" w:ascii="宋体" w:hAnsi="宋体" w:cs="宋体"/>
                <w:bCs/>
                <w:szCs w:val="21"/>
              </w:rPr>
            </w:pPr>
            <w:r>
              <w:rPr>
                <w:rFonts w:hint="eastAsia" w:ascii="宋体" w:hAnsi="宋体" w:cs="宋体"/>
                <w:bCs/>
                <w:color w:val="000000"/>
                <w:kern w:val="0"/>
                <w:szCs w:val="21"/>
                <w:lang w:bidi="ar"/>
              </w:rPr>
              <w:t>5</w:t>
            </w:r>
          </w:p>
        </w:tc>
      </w:tr>
      <w:tr w14:paraId="71784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9" w:type="dxa"/>
            <w:vMerge w:val="continue"/>
            <w:noWrap w:val="0"/>
            <w:vAlign w:val="top"/>
          </w:tcPr>
          <w:p w14:paraId="552593AA">
            <w:pPr>
              <w:ind w:firstLine="420"/>
              <w:rPr>
                <w:rFonts w:hint="eastAsia" w:ascii="宋体" w:hAnsi="宋体" w:cs="宋体"/>
                <w:bCs/>
                <w:kern w:val="0"/>
                <w:szCs w:val="21"/>
              </w:rPr>
            </w:pPr>
          </w:p>
        </w:tc>
        <w:tc>
          <w:tcPr>
            <w:tcW w:w="1470" w:type="dxa"/>
            <w:vMerge w:val="continue"/>
            <w:noWrap w:val="0"/>
            <w:vAlign w:val="top"/>
          </w:tcPr>
          <w:p w14:paraId="400FB527">
            <w:pPr>
              <w:ind w:firstLine="420"/>
              <w:rPr>
                <w:rFonts w:hint="eastAsia" w:ascii="宋体" w:hAnsi="宋体" w:cs="宋体"/>
                <w:bCs/>
                <w:kern w:val="0"/>
                <w:szCs w:val="21"/>
              </w:rPr>
            </w:pPr>
          </w:p>
        </w:tc>
        <w:tc>
          <w:tcPr>
            <w:tcW w:w="9135" w:type="dxa"/>
            <w:noWrap w:val="0"/>
            <w:vAlign w:val="center"/>
          </w:tcPr>
          <w:p w14:paraId="274464F7">
            <w:pPr>
              <w:jc w:val="left"/>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电动机械设备，未设置漏电保护装置和可靠保护接零，扣3分；现场施工用电线路、照明线路、生活用电线路不规范扣3分；</w:t>
            </w:r>
          </w:p>
        </w:tc>
        <w:tc>
          <w:tcPr>
            <w:tcW w:w="772" w:type="dxa"/>
            <w:noWrap w:val="0"/>
            <w:vAlign w:val="center"/>
          </w:tcPr>
          <w:p w14:paraId="103A47A0">
            <w:pPr>
              <w:jc w:val="center"/>
              <w:textAlignment w:val="center"/>
              <w:rPr>
                <w:rFonts w:hint="eastAsia" w:ascii="宋体" w:hAnsi="宋体" w:cs="宋体"/>
                <w:bCs/>
                <w:szCs w:val="21"/>
              </w:rPr>
            </w:pPr>
            <w:r>
              <w:rPr>
                <w:rFonts w:hint="eastAsia" w:ascii="宋体" w:hAnsi="宋体" w:cs="宋体"/>
                <w:bCs/>
                <w:color w:val="000000"/>
                <w:kern w:val="0"/>
                <w:szCs w:val="21"/>
                <w:lang w:bidi="ar"/>
              </w:rPr>
              <w:t>6</w:t>
            </w:r>
          </w:p>
        </w:tc>
        <w:tc>
          <w:tcPr>
            <w:tcW w:w="773" w:type="dxa"/>
            <w:noWrap w:val="0"/>
            <w:vAlign w:val="center"/>
          </w:tcPr>
          <w:p w14:paraId="3E159647">
            <w:pPr>
              <w:jc w:val="center"/>
              <w:rPr>
                <w:rFonts w:hint="eastAsia" w:ascii="宋体" w:hAnsi="宋体" w:cs="宋体"/>
                <w:bCs/>
                <w:szCs w:val="21"/>
              </w:rPr>
            </w:pPr>
          </w:p>
        </w:tc>
        <w:tc>
          <w:tcPr>
            <w:tcW w:w="720" w:type="dxa"/>
            <w:noWrap w:val="0"/>
            <w:vAlign w:val="top"/>
          </w:tcPr>
          <w:p w14:paraId="24B6EC89">
            <w:pPr>
              <w:ind w:firstLine="420"/>
              <w:rPr>
                <w:rFonts w:hint="eastAsia" w:ascii="宋体" w:hAnsi="宋体" w:cs="宋体"/>
                <w:bCs/>
                <w:kern w:val="0"/>
                <w:szCs w:val="21"/>
              </w:rPr>
            </w:pPr>
          </w:p>
        </w:tc>
        <w:tc>
          <w:tcPr>
            <w:tcW w:w="593" w:type="dxa"/>
            <w:noWrap w:val="0"/>
            <w:vAlign w:val="center"/>
          </w:tcPr>
          <w:p w14:paraId="7EEE8561">
            <w:pPr>
              <w:jc w:val="center"/>
              <w:textAlignment w:val="center"/>
              <w:rPr>
                <w:rFonts w:hint="eastAsia" w:ascii="宋体" w:hAnsi="宋体" w:cs="宋体"/>
                <w:bCs/>
                <w:szCs w:val="21"/>
              </w:rPr>
            </w:pPr>
            <w:r>
              <w:rPr>
                <w:rFonts w:hint="eastAsia" w:ascii="宋体" w:hAnsi="宋体" w:cs="宋体"/>
                <w:bCs/>
                <w:color w:val="000000"/>
                <w:kern w:val="0"/>
                <w:szCs w:val="21"/>
                <w:lang w:bidi="ar"/>
              </w:rPr>
              <w:t>6</w:t>
            </w:r>
          </w:p>
        </w:tc>
      </w:tr>
      <w:tr w14:paraId="24402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9" w:type="dxa"/>
            <w:vMerge w:val="continue"/>
            <w:noWrap w:val="0"/>
            <w:vAlign w:val="top"/>
          </w:tcPr>
          <w:p w14:paraId="512B6B1A">
            <w:pPr>
              <w:ind w:firstLine="420"/>
              <w:rPr>
                <w:rFonts w:hint="eastAsia" w:ascii="宋体" w:hAnsi="宋体" w:cs="宋体"/>
                <w:bCs/>
                <w:kern w:val="0"/>
                <w:szCs w:val="21"/>
              </w:rPr>
            </w:pPr>
          </w:p>
        </w:tc>
        <w:tc>
          <w:tcPr>
            <w:tcW w:w="1470" w:type="dxa"/>
            <w:vMerge w:val="continue"/>
            <w:noWrap w:val="0"/>
            <w:vAlign w:val="top"/>
          </w:tcPr>
          <w:p w14:paraId="43294FFC">
            <w:pPr>
              <w:ind w:firstLine="420"/>
              <w:rPr>
                <w:rFonts w:hint="eastAsia" w:ascii="宋体" w:hAnsi="宋体" w:cs="宋体"/>
                <w:bCs/>
                <w:kern w:val="0"/>
                <w:szCs w:val="21"/>
              </w:rPr>
            </w:pPr>
          </w:p>
        </w:tc>
        <w:tc>
          <w:tcPr>
            <w:tcW w:w="9135" w:type="dxa"/>
            <w:noWrap w:val="0"/>
            <w:vAlign w:val="center"/>
          </w:tcPr>
          <w:p w14:paraId="66F5D435">
            <w:pPr>
              <w:jc w:val="left"/>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施工用电、焊接、挖掘回填等施工机械设备操作不规范，扣2—6分；</w:t>
            </w:r>
          </w:p>
        </w:tc>
        <w:tc>
          <w:tcPr>
            <w:tcW w:w="772" w:type="dxa"/>
            <w:noWrap w:val="0"/>
            <w:vAlign w:val="center"/>
          </w:tcPr>
          <w:p w14:paraId="71CF2153">
            <w:pPr>
              <w:jc w:val="center"/>
              <w:textAlignment w:val="center"/>
              <w:rPr>
                <w:rFonts w:hint="eastAsia" w:ascii="宋体" w:hAnsi="宋体" w:cs="宋体"/>
                <w:bCs/>
                <w:szCs w:val="21"/>
              </w:rPr>
            </w:pPr>
            <w:r>
              <w:rPr>
                <w:rFonts w:hint="eastAsia" w:ascii="宋体" w:hAnsi="宋体" w:cs="宋体"/>
                <w:bCs/>
                <w:color w:val="000000"/>
                <w:kern w:val="0"/>
                <w:szCs w:val="21"/>
                <w:lang w:bidi="ar"/>
              </w:rPr>
              <w:t>6</w:t>
            </w:r>
          </w:p>
        </w:tc>
        <w:tc>
          <w:tcPr>
            <w:tcW w:w="773" w:type="dxa"/>
            <w:noWrap w:val="0"/>
            <w:vAlign w:val="center"/>
          </w:tcPr>
          <w:p w14:paraId="29367463">
            <w:pPr>
              <w:jc w:val="center"/>
              <w:rPr>
                <w:rFonts w:hint="eastAsia" w:ascii="宋体" w:hAnsi="宋体" w:cs="宋体"/>
                <w:bCs/>
                <w:szCs w:val="21"/>
              </w:rPr>
            </w:pPr>
          </w:p>
        </w:tc>
        <w:tc>
          <w:tcPr>
            <w:tcW w:w="720" w:type="dxa"/>
            <w:noWrap w:val="0"/>
            <w:vAlign w:val="top"/>
          </w:tcPr>
          <w:p w14:paraId="21890ED9">
            <w:pPr>
              <w:ind w:firstLine="420"/>
              <w:rPr>
                <w:rFonts w:hint="eastAsia" w:ascii="宋体" w:hAnsi="宋体" w:cs="宋体"/>
                <w:bCs/>
                <w:kern w:val="0"/>
                <w:szCs w:val="21"/>
              </w:rPr>
            </w:pPr>
          </w:p>
        </w:tc>
        <w:tc>
          <w:tcPr>
            <w:tcW w:w="593" w:type="dxa"/>
            <w:noWrap w:val="0"/>
            <w:vAlign w:val="center"/>
          </w:tcPr>
          <w:p w14:paraId="4186509F">
            <w:pPr>
              <w:jc w:val="center"/>
              <w:textAlignment w:val="center"/>
              <w:rPr>
                <w:rFonts w:hint="eastAsia" w:ascii="宋体" w:hAnsi="宋体" w:cs="宋体"/>
                <w:bCs/>
                <w:szCs w:val="21"/>
              </w:rPr>
            </w:pPr>
            <w:r>
              <w:rPr>
                <w:rFonts w:hint="eastAsia" w:ascii="宋体" w:hAnsi="宋体" w:cs="宋体"/>
                <w:bCs/>
                <w:color w:val="000000"/>
                <w:kern w:val="0"/>
                <w:szCs w:val="21"/>
                <w:lang w:bidi="ar"/>
              </w:rPr>
              <w:t>6</w:t>
            </w:r>
          </w:p>
        </w:tc>
      </w:tr>
      <w:tr w14:paraId="7291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9" w:type="dxa"/>
            <w:vMerge w:val="continue"/>
            <w:noWrap w:val="0"/>
            <w:vAlign w:val="center"/>
          </w:tcPr>
          <w:p w14:paraId="0E937F46">
            <w:pPr>
              <w:jc w:val="center"/>
              <w:textAlignment w:val="center"/>
              <w:rPr>
                <w:rFonts w:hint="eastAsia" w:ascii="宋体" w:hAnsi="宋体" w:cs="宋体"/>
                <w:bCs/>
                <w:szCs w:val="21"/>
              </w:rPr>
            </w:pPr>
          </w:p>
        </w:tc>
        <w:tc>
          <w:tcPr>
            <w:tcW w:w="1470" w:type="dxa"/>
            <w:vMerge w:val="continue"/>
            <w:noWrap w:val="0"/>
            <w:vAlign w:val="center"/>
          </w:tcPr>
          <w:p w14:paraId="68B70853">
            <w:pPr>
              <w:jc w:val="center"/>
              <w:textAlignment w:val="center"/>
              <w:rPr>
                <w:rFonts w:hint="eastAsia" w:ascii="宋体" w:hAnsi="宋体" w:cs="宋体"/>
                <w:bCs/>
                <w:szCs w:val="21"/>
              </w:rPr>
            </w:pPr>
          </w:p>
        </w:tc>
        <w:tc>
          <w:tcPr>
            <w:tcW w:w="9135" w:type="dxa"/>
            <w:noWrap w:val="0"/>
            <w:vAlign w:val="center"/>
          </w:tcPr>
          <w:p w14:paraId="14C319BB">
            <w:pPr>
              <w:jc w:val="left"/>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基坑、沟槽防护设施不规范，扣1—5分；</w:t>
            </w:r>
          </w:p>
        </w:tc>
        <w:tc>
          <w:tcPr>
            <w:tcW w:w="772" w:type="dxa"/>
            <w:noWrap w:val="0"/>
            <w:vAlign w:val="center"/>
          </w:tcPr>
          <w:p w14:paraId="414005DA">
            <w:pPr>
              <w:jc w:val="center"/>
              <w:textAlignment w:val="center"/>
              <w:rPr>
                <w:rFonts w:hint="eastAsia" w:ascii="宋体" w:hAnsi="宋体" w:cs="宋体"/>
                <w:bCs/>
                <w:szCs w:val="21"/>
              </w:rPr>
            </w:pPr>
            <w:r>
              <w:rPr>
                <w:rFonts w:hint="eastAsia" w:ascii="宋体" w:hAnsi="宋体" w:cs="宋体"/>
                <w:bCs/>
                <w:color w:val="000000"/>
                <w:kern w:val="0"/>
                <w:szCs w:val="21"/>
                <w:lang w:bidi="ar"/>
              </w:rPr>
              <w:t>5</w:t>
            </w:r>
          </w:p>
        </w:tc>
        <w:tc>
          <w:tcPr>
            <w:tcW w:w="773" w:type="dxa"/>
            <w:noWrap w:val="0"/>
            <w:vAlign w:val="center"/>
          </w:tcPr>
          <w:p w14:paraId="7C59D9F8">
            <w:pPr>
              <w:jc w:val="center"/>
              <w:rPr>
                <w:rFonts w:hint="eastAsia" w:ascii="宋体" w:hAnsi="宋体" w:cs="宋体"/>
                <w:bCs/>
                <w:szCs w:val="21"/>
              </w:rPr>
            </w:pPr>
          </w:p>
        </w:tc>
        <w:tc>
          <w:tcPr>
            <w:tcW w:w="720" w:type="dxa"/>
            <w:noWrap w:val="0"/>
            <w:vAlign w:val="top"/>
          </w:tcPr>
          <w:p w14:paraId="7F208282">
            <w:pPr>
              <w:ind w:firstLine="420"/>
              <w:rPr>
                <w:rFonts w:hint="eastAsia" w:ascii="宋体" w:hAnsi="宋体" w:cs="宋体"/>
                <w:bCs/>
                <w:kern w:val="0"/>
                <w:szCs w:val="21"/>
              </w:rPr>
            </w:pPr>
          </w:p>
        </w:tc>
        <w:tc>
          <w:tcPr>
            <w:tcW w:w="593" w:type="dxa"/>
            <w:noWrap w:val="0"/>
            <w:vAlign w:val="center"/>
          </w:tcPr>
          <w:p w14:paraId="11DD5588">
            <w:pPr>
              <w:jc w:val="center"/>
              <w:textAlignment w:val="center"/>
              <w:rPr>
                <w:rFonts w:hint="eastAsia" w:ascii="宋体" w:hAnsi="宋体" w:cs="宋体"/>
                <w:bCs/>
                <w:szCs w:val="21"/>
              </w:rPr>
            </w:pPr>
            <w:r>
              <w:rPr>
                <w:rFonts w:hint="eastAsia" w:ascii="宋体" w:hAnsi="宋体" w:cs="宋体"/>
                <w:bCs/>
                <w:color w:val="000000"/>
                <w:kern w:val="0"/>
                <w:szCs w:val="21"/>
                <w:lang w:bidi="ar"/>
              </w:rPr>
              <w:t>5</w:t>
            </w:r>
          </w:p>
        </w:tc>
      </w:tr>
      <w:tr w14:paraId="3C010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9" w:type="dxa"/>
            <w:vMerge w:val="restart"/>
            <w:noWrap w:val="0"/>
            <w:vAlign w:val="center"/>
          </w:tcPr>
          <w:p w14:paraId="3ECFD49E">
            <w:pPr>
              <w:jc w:val="center"/>
              <w:textAlignment w:val="center"/>
              <w:rPr>
                <w:rFonts w:hint="eastAsia" w:ascii="宋体" w:hAnsi="宋体" w:cs="宋体"/>
                <w:bCs/>
                <w:szCs w:val="21"/>
              </w:rPr>
            </w:pPr>
            <w:r>
              <w:rPr>
                <w:rFonts w:hint="eastAsia" w:ascii="宋体" w:hAnsi="宋体" w:cs="宋体"/>
                <w:bCs/>
                <w:color w:val="000000"/>
                <w:kern w:val="0"/>
                <w:szCs w:val="21"/>
                <w:lang w:bidi="ar"/>
              </w:rPr>
              <w:t>三</w:t>
            </w:r>
          </w:p>
        </w:tc>
        <w:tc>
          <w:tcPr>
            <w:tcW w:w="1470" w:type="dxa"/>
            <w:vMerge w:val="restart"/>
            <w:noWrap w:val="0"/>
            <w:vAlign w:val="center"/>
          </w:tcPr>
          <w:p w14:paraId="35171104">
            <w:pPr>
              <w:jc w:val="center"/>
              <w:textAlignment w:val="center"/>
              <w:rPr>
                <w:rFonts w:hint="eastAsia" w:ascii="宋体" w:hAnsi="宋体" w:cs="宋体"/>
                <w:bCs/>
                <w:szCs w:val="21"/>
              </w:rPr>
            </w:pPr>
            <w:r>
              <w:rPr>
                <w:rFonts w:hint="eastAsia" w:ascii="宋体" w:hAnsi="宋体" w:cs="宋体"/>
                <w:bCs/>
                <w:color w:val="000000"/>
                <w:kern w:val="0"/>
                <w:szCs w:val="21"/>
                <w:lang w:bidi="ar"/>
              </w:rPr>
              <w:t>安全隐患排查整改</w:t>
            </w:r>
          </w:p>
        </w:tc>
        <w:tc>
          <w:tcPr>
            <w:tcW w:w="9135" w:type="dxa"/>
            <w:noWrap w:val="0"/>
            <w:vAlign w:val="center"/>
          </w:tcPr>
          <w:p w14:paraId="4376CF0A">
            <w:pPr>
              <w:jc w:val="left"/>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施工单位安全人员现场安全巡视不到位，未及时发现安全隐患。（扣1—5分）</w:t>
            </w:r>
          </w:p>
        </w:tc>
        <w:tc>
          <w:tcPr>
            <w:tcW w:w="772" w:type="dxa"/>
            <w:vMerge w:val="restart"/>
            <w:noWrap w:val="0"/>
            <w:vAlign w:val="center"/>
          </w:tcPr>
          <w:p w14:paraId="38DF019C">
            <w:pPr>
              <w:jc w:val="center"/>
              <w:textAlignment w:val="center"/>
              <w:rPr>
                <w:rFonts w:hint="eastAsia" w:ascii="宋体" w:hAnsi="宋体" w:cs="宋体"/>
                <w:bCs/>
                <w:szCs w:val="21"/>
              </w:rPr>
            </w:pPr>
            <w:r>
              <w:rPr>
                <w:rFonts w:hint="eastAsia" w:ascii="宋体" w:hAnsi="宋体" w:cs="宋体"/>
                <w:bCs/>
                <w:color w:val="000000"/>
                <w:kern w:val="0"/>
                <w:szCs w:val="21"/>
                <w:lang w:bidi="ar"/>
              </w:rPr>
              <w:t>10</w:t>
            </w:r>
          </w:p>
        </w:tc>
        <w:tc>
          <w:tcPr>
            <w:tcW w:w="773" w:type="dxa"/>
            <w:vMerge w:val="restart"/>
            <w:noWrap w:val="0"/>
            <w:vAlign w:val="center"/>
          </w:tcPr>
          <w:p w14:paraId="329B1E91">
            <w:pPr>
              <w:jc w:val="center"/>
              <w:rPr>
                <w:rFonts w:hint="eastAsia" w:ascii="宋体" w:hAnsi="宋体" w:cs="宋体"/>
                <w:bCs/>
                <w:szCs w:val="21"/>
              </w:rPr>
            </w:pPr>
          </w:p>
        </w:tc>
        <w:tc>
          <w:tcPr>
            <w:tcW w:w="720" w:type="dxa"/>
            <w:noWrap w:val="0"/>
            <w:vAlign w:val="top"/>
          </w:tcPr>
          <w:p w14:paraId="616F40E0">
            <w:pPr>
              <w:ind w:firstLine="420"/>
              <w:rPr>
                <w:rFonts w:hint="eastAsia" w:ascii="宋体" w:hAnsi="宋体" w:cs="宋体"/>
                <w:bCs/>
                <w:kern w:val="0"/>
                <w:szCs w:val="21"/>
              </w:rPr>
            </w:pPr>
          </w:p>
        </w:tc>
        <w:tc>
          <w:tcPr>
            <w:tcW w:w="593" w:type="dxa"/>
            <w:noWrap w:val="0"/>
            <w:vAlign w:val="center"/>
          </w:tcPr>
          <w:p w14:paraId="62ECC9AB">
            <w:pPr>
              <w:jc w:val="center"/>
              <w:textAlignment w:val="center"/>
              <w:rPr>
                <w:rFonts w:hint="eastAsia" w:ascii="宋体" w:hAnsi="宋体" w:cs="宋体"/>
                <w:bCs/>
                <w:szCs w:val="21"/>
              </w:rPr>
            </w:pPr>
            <w:r>
              <w:rPr>
                <w:rFonts w:hint="eastAsia" w:ascii="宋体" w:hAnsi="宋体" w:cs="宋体"/>
                <w:bCs/>
                <w:color w:val="000000"/>
                <w:kern w:val="0"/>
                <w:szCs w:val="21"/>
                <w:lang w:bidi="ar"/>
              </w:rPr>
              <w:t>5</w:t>
            </w:r>
          </w:p>
        </w:tc>
      </w:tr>
      <w:tr w14:paraId="37A09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9" w:type="dxa"/>
            <w:vMerge w:val="continue"/>
            <w:noWrap w:val="0"/>
            <w:vAlign w:val="center"/>
          </w:tcPr>
          <w:p w14:paraId="433CEBAE">
            <w:pPr>
              <w:jc w:val="center"/>
              <w:textAlignment w:val="center"/>
              <w:rPr>
                <w:rFonts w:hint="eastAsia" w:ascii="宋体" w:hAnsi="宋体" w:cs="宋体"/>
                <w:bCs/>
                <w:szCs w:val="21"/>
              </w:rPr>
            </w:pPr>
          </w:p>
        </w:tc>
        <w:tc>
          <w:tcPr>
            <w:tcW w:w="1470" w:type="dxa"/>
            <w:vMerge w:val="continue"/>
            <w:noWrap w:val="0"/>
            <w:vAlign w:val="center"/>
          </w:tcPr>
          <w:p w14:paraId="0CE1A3A8">
            <w:pPr>
              <w:jc w:val="center"/>
              <w:textAlignment w:val="center"/>
              <w:rPr>
                <w:rFonts w:hint="eastAsia" w:ascii="宋体" w:hAnsi="宋体" w:cs="宋体"/>
                <w:bCs/>
                <w:szCs w:val="21"/>
              </w:rPr>
            </w:pPr>
          </w:p>
        </w:tc>
        <w:tc>
          <w:tcPr>
            <w:tcW w:w="9135" w:type="dxa"/>
            <w:noWrap w:val="0"/>
            <w:vAlign w:val="center"/>
          </w:tcPr>
          <w:p w14:paraId="707F9653">
            <w:pPr>
              <w:jc w:val="left"/>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施工单位对监理人员、甲方人员下达的安全隐患整改单未整改或进行虚假回复。（扣1—5分）</w:t>
            </w:r>
          </w:p>
        </w:tc>
        <w:tc>
          <w:tcPr>
            <w:tcW w:w="772" w:type="dxa"/>
            <w:vMerge w:val="continue"/>
            <w:noWrap w:val="0"/>
            <w:vAlign w:val="top"/>
          </w:tcPr>
          <w:p w14:paraId="548A15F6">
            <w:pPr>
              <w:ind w:firstLine="420"/>
              <w:rPr>
                <w:rFonts w:hint="eastAsia" w:ascii="宋体" w:hAnsi="宋体" w:cs="宋体"/>
                <w:bCs/>
                <w:kern w:val="0"/>
                <w:szCs w:val="21"/>
              </w:rPr>
            </w:pPr>
          </w:p>
        </w:tc>
        <w:tc>
          <w:tcPr>
            <w:tcW w:w="773" w:type="dxa"/>
            <w:vMerge w:val="continue"/>
            <w:noWrap w:val="0"/>
            <w:vAlign w:val="top"/>
          </w:tcPr>
          <w:p w14:paraId="652ABE02">
            <w:pPr>
              <w:ind w:firstLine="420"/>
              <w:rPr>
                <w:rFonts w:hint="eastAsia" w:ascii="宋体" w:hAnsi="宋体" w:cs="宋体"/>
                <w:bCs/>
                <w:kern w:val="0"/>
                <w:szCs w:val="21"/>
              </w:rPr>
            </w:pPr>
          </w:p>
        </w:tc>
        <w:tc>
          <w:tcPr>
            <w:tcW w:w="720" w:type="dxa"/>
            <w:noWrap w:val="0"/>
            <w:vAlign w:val="top"/>
          </w:tcPr>
          <w:p w14:paraId="1F6A948D">
            <w:pPr>
              <w:ind w:firstLine="420"/>
              <w:rPr>
                <w:rFonts w:hint="eastAsia" w:ascii="宋体" w:hAnsi="宋体" w:cs="宋体"/>
                <w:bCs/>
                <w:kern w:val="0"/>
                <w:szCs w:val="21"/>
              </w:rPr>
            </w:pPr>
          </w:p>
        </w:tc>
        <w:tc>
          <w:tcPr>
            <w:tcW w:w="593" w:type="dxa"/>
            <w:noWrap w:val="0"/>
            <w:vAlign w:val="center"/>
          </w:tcPr>
          <w:p w14:paraId="56A134A8">
            <w:pPr>
              <w:jc w:val="center"/>
              <w:textAlignment w:val="center"/>
              <w:rPr>
                <w:rFonts w:hint="eastAsia" w:ascii="宋体" w:hAnsi="宋体" w:cs="宋体"/>
                <w:bCs/>
                <w:szCs w:val="21"/>
              </w:rPr>
            </w:pPr>
            <w:r>
              <w:rPr>
                <w:rFonts w:hint="eastAsia" w:ascii="宋体" w:hAnsi="宋体" w:cs="宋体"/>
                <w:bCs/>
                <w:color w:val="000000"/>
                <w:kern w:val="0"/>
                <w:szCs w:val="21"/>
                <w:lang w:bidi="ar"/>
              </w:rPr>
              <w:t>5</w:t>
            </w:r>
          </w:p>
        </w:tc>
      </w:tr>
      <w:tr w14:paraId="74CB0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609" w:type="dxa"/>
            <w:noWrap w:val="0"/>
            <w:vAlign w:val="center"/>
          </w:tcPr>
          <w:p w14:paraId="509CF9FF">
            <w:pPr>
              <w:jc w:val="center"/>
              <w:rPr>
                <w:rFonts w:hint="eastAsia" w:ascii="宋体" w:hAnsi="宋体" w:cs="宋体"/>
                <w:bCs/>
                <w:szCs w:val="21"/>
              </w:rPr>
            </w:pPr>
            <w:r>
              <w:rPr>
                <w:rFonts w:hint="eastAsia" w:ascii="宋体" w:hAnsi="宋体" w:cs="宋体"/>
                <w:bCs/>
                <w:color w:val="000000"/>
                <w:kern w:val="0"/>
                <w:szCs w:val="21"/>
                <w:lang w:bidi="ar"/>
              </w:rPr>
              <w:t>四</w:t>
            </w:r>
          </w:p>
        </w:tc>
        <w:tc>
          <w:tcPr>
            <w:tcW w:w="1470" w:type="dxa"/>
            <w:noWrap w:val="0"/>
            <w:vAlign w:val="center"/>
          </w:tcPr>
          <w:p w14:paraId="724F6F7F">
            <w:pPr>
              <w:jc w:val="center"/>
              <w:textAlignment w:val="center"/>
              <w:rPr>
                <w:rFonts w:hint="eastAsia" w:ascii="宋体" w:hAnsi="宋体" w:cs="宋体"/>
                <w:bCs/>
                <w:szCs w:val="21"/>
              </w:rPr>
            </w:pPr>
            <w:r>
              <w:rPr>
                <w:rFonts w:hint="eastAsia" w:ascii="宋体" w:hAnsi="宋体" w:cs="宋体"/>
                <w:bCs/>
                <w:color w:val="000000"/>
                <w:kern w:val="0"/>
                <w:szCs w:val="21"/>
                <w:lang w:bidi="ar"/>
              </w:rPr>
              <w:t>安全事故处理</w:t>
            </w:r>
          </w:p>
        </w:tc>
        <w:tc>
          <w:tcPr>
            <w:tcW w:w="9135" w:type="dxa"/>
            <w:noWrap w:val="0"/>
            <w:vAlign w:val="center"/>
          </w:tcPr>
          <w:p w14:paraId="17FA775C">
            <w:pPr>
              <w:jc w:val="left"/>
              <w:textAlignment w:val="center"/>
              <w:rPr>
                <w:rFonts w:hint="eastAsia" w:ascii="宋体" w:hAnsi="宋体" w:cs="宋体"/>
                <w:bCs/>
                <w:szCs w:val="21"/>
                <w:u w:val="single"/>
              </w:rPr>
            </w:pPr>
            <w:r>
              <w:rPr>
                <w:rFonts w:hint="eastAsia" w:ascii="宋体" w:hAnsi="宋体" w:cs="宋体"/>
                <w:bCs/>
                <w:color w:val="000000"/>
                <w:kern w:val="0"/>
                <w:szCs w:val="21"/>
                <w:u w:val="single"/>
                <w:lang w:bidi="ar"/>
              </w:rPr>
              <w:t>安全轻伤事故扣10分，重伤事故扣20分。死亡事故或因安全造成重大损失的及影响较大或被市级以上通报的安全问题，分值全部扣除并记入黑名单。（10—20分）</w:t>
            </w:r>
          </w:p>
        </w:tc>
        <w:tc>
          <w:tcPr>
            <w:tcW w:w="772" w:type="dxa"/>
            <w:noWrap w:val="0"/>
            <w:vAlign w:val="center"/>
          </w:tcPr>
          <w:p w14:paraId="6C4288BB">
            <w:pPr>
              <w:jc w:val="center"/>
              <w:textAlignment w:val="center"/>
              <w:rPr>
                <w:rFonts w:hint="eastAsia" w:ascii="宋体" w:hAnsi="宋体" w:cs="宋体"/>
                <w:bCs/>
                <w:szCs w:val="21"/>
              </w:rPr>
            </w:pPr>
            <w:r>
              <w:rPr>
                <w:rFonts w:hint="eastAsia" w:ascii="宋体" w:hAnsi="宋体" w:cs="宋体"/>
                <w:bCs/>
                <w:color w:val="000000"/>
                <w:kern w:val="0"/>
                <w:szCs w:val="21"/>
                <w:lang w:bidi="ar"/>
              </w:rPr>
              <w:t>20</w:t>
            </w:r>
          </w:p>
        </w:tc>
        <w:tc>
          <w:tcPr>
            <w:tcW w:w="773" w:type="dxa"/>
            <w:noWrap w:val="0"/>
            <w:vAlign w:val="center"/>
          </w:tcPr>
          <w:p w14:paraId="1A2834C2">
            <w:pPr>
              <w:jc w:val="center"/>
              <w:rPr>
                <w:rFonts w:hint="eastAsia" w:ascii="宋体" w:hAnsi="宋体" w:cs="宋体"/>
                <w:bCs/>
                <w:szCs w:val="21"/>
              </w:rPr>
            </w:pPr>
          </w:p>
        </w:tc>
        <w:tc>
          <w:tcPr>
            <w:tcW w:w="720" w:type="dxa"/>
            <w:noWrap w:val="0"/>
            <w:vAlign w:val="top"/>
          </w:tcPr>
          <w:p w14:paraId="17EB4330">
            <w:pPr>
              <w:ind w:firstLine="420"/>
              <w:rPr>
                <w:rFonts w:hint="eastAsia" w:ascii="宋体" w:hAnsi="宋体" w:cs="宋体"/>
                <w:bCs/>
                <w:kern w:val="0"/>
                <w:szCs w:val="21"/>
              </w:rPr>
            </w:pPr>
          </w:p>
        </w:tc>
        <w:tc>
          <w:tcPr>
            <w:tcW w:w="593" w:type="dxa"/>
            <w:noWrap w:val="0"/>
            <w:vAlign w:val="center"/>
          </w:tcPr>
          <w:p w14:paraId="26727737">
            <w:pPr>
              <w:jc w:val="center"/>
              <w:textAlignment w:val="center"/>
              <w:rPr>
                <w:rFonts w:hint="eastAsia" w:ascii="宋体" w:hAnsi="宋体" w:cs="宋体"/>
                <w:bCs/>
                <w:szCs w:val="21"/>
              </w:rPr>
            </w:pPr>
            <w:r>
              <w:rPr>
                <w:rFonts w:hint="eastAsia" w:ascii="宋体" w:hAnsi="宋体" w:cs="宋体"/>
                <w:bCs/>
                <w:color w:val="000000"/>
                <w:kern w:val="0"/>
                <w:szCs w:val="21"/>
                <w:lang w:bidi="ar"/>
              </w:rPr>
              <w:t>20</w:t>
            </w:r>
          </w:p>
        </w:tc>
      </w:tr>
      <w:tr w14:paraId="4661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609" w:type="dxa"/>
            <w:noWrap w:val="0"/>
            <w:vAlign w:val="center"/>
          </w:tcPr>
          <w:p w14:paraId="02B73478">
            <w:pPr>
              <w:jc w:val="center"/>
              <w:rPr>
                <w:rFonts w:hint="eastAsia" w:ascii="宋体" w:hAnsi="宋体" w:cs="宋体"/>
                <w:bCs/>
                <w:szCs w:val="21"/>
              </w:rPr>
            </w:pPr>
          </w:p>
        </w:tc>
        <w:tc>
          <w:tcPr>
            <w:tcW w:w="1470" w:type="dxa"/>
            <w:noWrap w:val="0"/>
            <w:vAlign w:val="center"/>
          </w:tcPr>
          <w:p w14:paraId="2345926F">
            <w:pPr>
              <w:jc w:val="center"/>
              <w:textAlignment w:val="center"/>
              <w:rPr>
                <w:rFonts w:hint="eastAsia" w:ascii="宋体" w:hAnsi="宋体" w:cs="宋体"/>
                <w:bCs/>
                <w:color w:val="000000"/>
                <w:kern w:val="0"/>
                <w:szCs w:val="21"/>
                <w:lang w:bidi="ar"/>
              </w:rPr>
            </w:pPr>
            <w:r>
              <w:rPr>
                <w:rFonts w:hint="eastAsia" w:ascii="宋体" w:hAnsi="宋体" w:cs="宋体"/>
                <w:bCs/>
                <w:color w:val="000000"/>
                <w:kern w:val="0"/>
                <w:szCs w:val="21"/>
                <w:lang w:bidi="ar"/>
              </w:rPr>
              <w:t>合计</w:t>
            </w:r>
          </w:p>
        </w:tc>
        <w:tc>
          <w:tcPr>
            <w:tcW w:w="9135" w:type="dxa"/>
            <w:noWrap w:val="0"/>
            <w:vAlign w:val="top"/>
          </w:tcPr>
          <w:p w14:paraId="1300D104">
            <w:pPr>
              <w:ind w:firstLine="420"/>
              <w:rPr>
                <w:rFonts w:hint="eastAsia" w:ascii="宋体" w:hAnsi="宋体" w:cs="宋体"/>
                <w:bCs/>
                <w:kern w:val="0"/>
                <w:szCs w:val="21"/>
                <w:u w:val="single"/>
              </w:rPr>
            </w:pPr>
          </w:p>
        </w:tc>
        <w:tc>
          <w:tcPr>
            <w:tcW w:w="772" w:type="dxa"/>
            <w:noWrap w:val="0"/>
            <w:vAlign w:val="center"/>
          </w:tcPr>
          <w:p w14:paraId="10D987EC">
            <w:pPr>
              <w:jc w:val="center"/>
              <w:textAlignment w:val="center"/>
              <w:rPr>
                <w:rFonts w:hint="eastAsia" w:ascii="宋体" w:hAnsi="宋体" w:cs="宋体"/>
                <w:bCs/>
                <w:szCs w:val="21"/>
              </w:rPr>
            </w:pPr>
            <w:r>
              <w:rPr>
                <w:rFonts w:hint="eastAsia" w:ascii="宋体" w:hAnsi="宋体" w:cs="宋体"/>
                <w:bCs/>
                <w:color w:val="000000"/>
                <w:kern w:val="0"/>
                <w:szCs w:val="21"/>
                <w:lang w:bidi="ar"/>
              </w:rPr>
              <w:t>100</w:t>
            </w:r>
          </w:p>
        </w:tc>
        <w:tc>
          <w:tcPr>
            <w:tcW w:w="773" w:type="dxa"/>
            <w:noWrap w:val="0"/>
            <w:vAlign w:val="center"/>
          </w:tcPr>
          <w:p w14:paraId="2BFC6301">
            <w:pPr>
              <w:rPr>
                <w:rFonts w:hint="eastAsia" w:ascii="宋体" w:hAnsi="宋体" w:cs="宋体"/>
                <w:bCs/>
                <w:szCs w:val="21"/>
              </w:rPr>
            </w:pPr>
          </w:p>
        </w:tc>
        <w:tc>
          <w:tcPr>
            <w:tcW w:w="720" w:type="dxa"/>
            <w:noWrap w:val="0"/>
            <w:vAlign w:val="top"/>
          </w:tcPr>
          <w:p w14:paraId="54E759DC">
            <w:pPr>
              <w:ind w:firstLine="420"/>
              <w:rPr>
                <w:rFonts w:hint="eastAsia" w:ascii="宋体" w:hAnsi="宋体" w:cs="宋体"/>
                <w:bCs/>
                <w:kern w:val="0"/>
                <w:szCs w:val="21"/>
              </w:rPr>
            </w:pPr>
          </w:p>
        </w:tc>
        <w:tc>
          <w:tcPr>
            <w:tcW w:w="593" w:type="dxa"/>
            <w:noWrap w:val="0"/>
            <w:vAlign w:val="center"/>
          </w:tcPr>
          <w:p w14:paraId="3E59179B">
            <w:pPr>
              <w:jc w:val="center"/>
              <w:textAlignment w:val="center"/>
              <w:rPr>
                <w:rFonts w:hint="eastAsia" w:ascii="宋体" w:hAnsi="宋体" w:cs="宋体"/>
                <w:bCs/>
                <w:szCs w:val="21"/>
              </w:rPr>
            </w:pPr>
            <w:r>
              <w:rPr>
                <w:rFonts w:hint="eastAsia" w:ascii="宋体" w:hAnsi="宋体" w:cs="宋体"/>
                <w:bCs/>
                <w:color w:val="000000"/>
                <w:kern w:val="0"/>
                <w:szCs w:val="21"/>
                <w:lang w:bidi="ar"/>
              </w:rPr>
              <w:t>100</w:t>
            </w:r>
          </w:p>
        </w:tc>
      </w:tr>
      <w:tr w14:paraId="58287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14072" w:type="dxa"/>
            <w:gridSpan w:val="7"/>
            <w:noWrap w:val="0"/>
            <w:vAlign w:val="center"/>
          </w:tcPr>
          <w:p w14:paraId="288BC8AF">
            <w:pPr>
              <w:jc w:val="left"/>
              <w:textAlignment w:val="center"/>
              <w:rPr>
                <w:rFonts w:hint="eastAsia" w:ascii="宋体" w:hAnsi="宋体" w:cs="宋体"/>
                <w:bCs/>
                <w:color w:val="000000"/>
                <w:kern w:val="0"/>
                <w:szCs w:val="21"/>
                <w:u w:val="single"/>
                <w:lang w:bidi="ar"/>
              </w:rPr>
            </w:pPr>
            <w:r>
              <w:rPr>
                <w:rFonts w:hint="eastAsia" w:ascii="宋体" w:hAnsi="宋体" w:cs="宋体"/>
                <w:bCs/>
                <w:color w:val="000000"/>
                <w:kern w:val="0"/>
                <w:szCs w:val="21"/>
                <w:lang w:bidi="ar"/>
              </w:rPr>
              <w:t xml:space="preserve">建设单位项目部：                             监理单位：                                    项目部确认： </w:t>
            </w:r>
          </w:p>
        </w:tc>
      </w:tr>
    </w:tbl>
    <w:p w14:paraId="5857BF46">
      <w:pPr>
        <w:spacing w:line="360" w:lineRule="auto"/>
        <w:ind w:firstLine="420"/>
        <w:rPr>
          <w:rFonts w:hint="eastAsia" w:ascii="宋体" w:hAnsi="宋体" w:cs="宋体"/>
          <w:bCs/>
          <w:kern w:val="0"/>
          <w:szCs w:val="21"/>
        </w:rPr>
      </w:pPr>
      <w:r>
        <w:rPr>
          <w:rFonts w:hint="eastAsia" w:ascii="宋体" w:hAnsi="宋体" w:cs="宋体"/>
          <w:bCs/>
          <w:kern w:val="0"/>
          <w:szCs w:val="21"/>
        </w:rPr>
        <w:t>备注：扣分标准为100元/分，扣分项记入年度施工单位评选范围内。</w:t>
      </w:r>
    </w:p>
    <w:p w14:paraId="366AD6EC">
      <w:pPr>
        <w:ind w:firstLine="420"/>
        <w:rPr>
          <w:rFonts w:hint="eastAsia" w:ascii="宋体" w:hAnsi="宋体" w:cs="宋体"/>
          <w:bCs/>
          <w:kern w:val="0"/>
          <w:szCs w:val="21"/>
        </w:rPr>
      </w:pPr>
    </w:p>
    <w:p w14:paraId="51C8CA06">
      <w:pPr>
        <w:pStyle w:val="10"/>
        <w:jc w:val="center"/>
        <w:rPr>
          <w:rFonts w:hint="eastAsia" w:ascii="宋体" w:hAnsi="宋体" w:eastAsia="宋体" w:cs="宋体"/>
          <w:b/>
          <w:bCs/>
          <w:sz w:val="28"/>
          <w:szCs w:val="28"/>
          <w:lang w:val="zh-TW" w:eastAsia="zh-TW"/>
        </w:rPr>
      </w:pPr>
      <w:r>
        <w:rPr>
          <w:rFonts w:hint="eastAsia" w:ascii="宋体" w:hAnsi="宋体" w:eastAsia="宋体" w:cs="宋体"/>
          <w:b/>
          <w:bCs/>
          <w:sz w:val="28"/>
          <w:szCs w:val="28"/>
          <w:lang w:val="zh-TW" w:eastAsia="zh-TW"/>
        </w:rPr>
        <w:br w:type="page"/>
      </w:r>
      <w:r>
        <w:rPr>
          <w:rFonts w:hint="eastAsia" w:ascii="宋体" w:hAnsi="宋体" w:eastAsia="宋体" w:cs="宋体"/>
          <w:sz w:val="28"/>
          <w:szCs w:val="28"/>
          <w:lang w:val="zh-TW" w:eastAsia="zh-TW"/>
        </w:rPr>
        <w:t>在建工程防汛工作专项考核评分细则</w:t>
      </w:r>
    </w:p>
    <w:p w14:paraId="2A1CD0DD">
      <w:pPr>
        <w:pStyle w:val="10"/>
        <w:spacing w:line="360" w:lineRule="auto"/>
        <w:ind w:firstLine="211" w:firstLineChars="100"/>
        <w:rPr>
          <w:rFonts w:hint="eastAsia" w:ascii="宋体" w:hAnsi="宋体" w:eastAsia="宋体" w:cs="宋体"/>
          <w:b/>
          <w:bCs/>
          <w:kern w:val="0"/>
          <w:lang w:eastAsia="zh-TW"/>
        </w:rPr>
      </w:pPr>
      <w:r>
        <w:rPr>
          <w:rFonts w:hint="eastAsia" w:ascii="宋体" w:hAnsi="宋体" w:eastAsia="宋体" w:cs="宋体"/>
          <w:b/>
          <w:bCs/>
          <w:lang w:val="zh-TW" w:eastAsia="zh-TW"/>
        </w:rPr>
        <w:t>工程名称：</w:t>
      </w:r>
      <w:r>
        <w:rPr>
          <w:rFonts w:hint="eastAsia" w:ascii="宋体" w:hAnsi="宋体" w:eastAsia="宋体" w:cs="宋体"/>
          <w:kern w:val="0"/>
          <w:sz w:val="24"/>
          <w:u w:val="single" w:color="000000"/>
        </w:rPr>
        <w:t>城市输水主干线建设工程（一期）-大庆路（阿房路-西二环）DN800给水管道工程施工一标段</w:t>
      </w:r>
      <w:r>
        <w:rPr>
          <w:rFonts w:hint="eastAsia" w:ascii="宋体" w:hAnsi="宋体" w:eastAsia="宋体" w:cs="宋体"/>
          <w:b/>
          <w:bCs/>
          <w:lang w:val="zh-TW"/>
        </w:rPr>
        <w:t xml:space="preserve">       </w:t>
      </w:r>
      <w:r>
        <w:rPr>
          <w:rFonts w:hint="eastAsia" w:ascii="宋体" w:hAnsi="宋体" w:eastAsia="宋体" w:cs="宋体"/>
          <w:b/>
          <w:bCs/>
        </w:rPr>
        <w:t xml:space="preserve">         </w:t>
      </w:r>
      <w:r>
        <w:rPr>
          <w:rFonts w:hint="eastAsia" w:ascii="宋体" w:hAnsi="宋体" w:eastAsia="宋体" w:cs="宋体"/>
          <w:b/>
          <w:bCs/>
          <w:lang w:val="zh-TW"/>
        </w:rPr>
        <w:t xml:space="preserve"> </w:t>
      </w:r>
      <w:r>
        <w:rPr>
          <w:rFonts w:hint="eastAsia" w:ascii="宋体" w:hAnsi="宋体" w:eastAsia="宋体" w:cs="宋体"/>
          <w:b/>
          <w:bCs/>
          <w:lang w:val="zh-TW" w:eastAsia="zh-TW"/>
        </w:rPr>
        <w:t>年    月    日</w:t>
      </w:r>
      <w:r>
        <w:rPr>
          <w:rFonts w:hint="eastAsia" w:ascii="宋体" w:hAnsi="宋体" w:eastAsia="宋体" w:cs="宋体"/>
          <w:b/>
          <w:bCs/>
          <w:lang w:val="zh-TW"/>
        </w:rPr>
        <w:t xml:space="preserve"> </w:t>
      </w:r>
    </w:p>
    <w:tbl>
      <w:tblPr>
        <w:tblStyle w:val="8"/>
        <w:tblpPr w:leftFromText="180" w:rightFromText="180" w:vertAnchor="text" w:horzAnchor="page" w:tblpXSpec="center" w:tblpY="717"/>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1305"/>
        <w:gridCol w:w="5820"/>
        <w:gridCol w:w="1016"/>
        <w:gridCol w:w="3679"/>
        <w:gridCol w:w="1013"/>
      </w:tblGrid>
      <w:tr w14:paraId="73A2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9" w:type="dxa"/>
            <w:noWrap w:val="0"/>
            <w:vAlign w:val="center"/>
          </w:tcPr>
          <w:p w14:paraId="68AF2DE7">
            <w:pPr>
              <w:jc w:val="center"/>
              <w:textAlignment w:val="center"/>
              <w:rPr>
                <w:rFonts w:hint="eastAsia" w:ascii="宋体" w:hAnsi="宋体" w:cs="宋体"/>
                <w:bCs/>
                <w:szCs w:val="21"/>
              </w:rPr>
            </w:pPr>
            <w:r>
              <w:rPr>
                <w:rFonts w:hint="eastAsia" w:ascii="宋体" w:hAnsi="宋体" w:cs="宋体"/>
                <w:b/>
                <w:color w:val="000000"/>
                <w:kern w:val="0"/>
                <w:szCs w:val="21"/>
                <w:lang w:bidi="ar"/>
              </w:rPr>
              <w:t>考评项目</w:t>
            </w:r>
          </w:p>
        </w:tc>
        <w:tc>
          <w:tcPr>
            <w:tcW w:w="1305" w:type="dxa"/>
            <w:noWrap w:val="0"/>
            <w:vAlign w:val="center"/>
          </w:tcPr>
          <w:p w14:paraId="35666D1C">
            <w:pPr>
              <w:jc w:val="center"/>
              <w:textAlignment w:val="center"/>
              <w:rPr>
                <w:rFonts w:hint="eastAsia" w:ascii="宋体" w:hAnsi="宋体" w:cs="宋体"/>
                <w:bCs/>
                <w:szCs w:val="21"/>
              </w:rPr>
            </w:pPr>
            <w:r>
              <w:rPr>
                <w:rFonts w:hint="eastAsia" w:ascii="宋体" w:hAnsi="宋体" w:cs="宋体"/>
                <w:b/>
                <w:color w:val="000000"/>
                <w:kern w:val="0"/>
                <w:szCs w:val="21"/>
                <w:lang w:bidi="ar"/>
              </w:rPr>
              <w:t>考评内容</w:t>
            </w:r>
          </w:p>
        </w:tc>
        <w:tc>
          <w:tcPr>
            <w:tcW w:w="5820" w:type="dxa"/>
            <w:noWrap w:val="0"/>
            <w:vAlign w:val="center"/>
          </w:tcPr>
          <w:p w14:paraId="540C31AD">
            <w:pPr>
              <w:jc w:val="center"/>
              <w:textAlignment w:val="center"/>
              <w:rPr>
                <w:rFonts w:hint="eastAsia" w:ascii="宋体" w:hAnsi="宋体" w:cs="宋体"/>
                <w:bCs/>
                <w:szCs w:val="21"/>
              </w:rPr>
            </w:pPr>
            <w:r>
              <w:rPr>
                <w:rFonts w:hint="eastAsia" w:ascii="宋体" w:hAnsi="宋体" w:cs="宋体"/>
                <w:b/>
                <w:color w:val="000000"/>
                <w:kern w:val="0"/>
                <w:szCs w:val="21"/>
                <w:lang w:bidi="ar"/>
              </w:rPr>
              <w:t>考核标准</w:t>
            </w:r>
          </w:p>
        </w:tc>
        <w:tc>
          <w:tcPr>
            <w:tcW w:w="1016" w:type="dxa"/>
            <w:noWrap w:val="0"/>
            <w:vAlign w:val="center"/>
          </w:tcPr>
          <w:p w14:paraId="3969B5F9">
            <w:pPr>
              <w:jc w:val="center"/>
              <w:textAlignment w:val="center"/>
              <w:rPr>
                <w:rFonts w:hint="eastAsia" w:ascii="宋体" w:hAnsi="宋体" w:cs="宋体"/>
                <w:bCs/>
                <w:szCs w:val="21"/>
              </w:rPr>
            </w:pPr>
            <w:r>
              <w:rPr>
                <w:rFonts w:hint="eastAsia" w:ascii="宋体" w:hAnsi="宋体" w:cs="宋体"/>
                <w:b/>
                <w:color w:val="000000"/>
                <w:kern w:val="0"/>
                <w:szCs w:val="21"/>
                <w:lang w:bidi="ar"/>
              </w:rPr>
              <w:t>分值</w:t>
            </w:r>
          </w:p>
        </w:tc>
        <w:tc>
          <w:tcPr>
            <w:tcW w:w="3679" w:type="dxa"/>
            <w:noWrap w:val="0"/>
            <w:vAlign w:val="center"/>
          </w:tcPr>
          <w:p w14:paraId="0421E45E">
            <w:pPr>
              <w:jc w:val="center"/>
              <w:textAlignment w:val="center"/>
              <w:rPr>
                <w:rFonts w:hint="eastAsia" w:ascii="宋体" w:hAnsi="宋体" w:cs="宋体"/>
                <w:bCs/>
                <w:szCs w:val="21"/>
              </w:rPr>
            </w:pPr>
            <w:r>
              <w:rPr>
                <w:rFonts w:hint="eastAsia" w:ascii="宋体" w:hAnsi="宋体" w:cs="宋体"/>
                <w:b/>
                <w:color w:val="000000"/>
                <w:kern w:val="0"/>
                <w:szCs w:val="21"/>
                <w:lang w:bidi="ar"/>
              </w:rPr>
              <w:t>考核细则</w:t>
            </w:r>
          </w:p>
        </w:tc>
        <w:tc>
          <w:tcPr>
            <w:tcW w:w="1013" w:type="dxa"/>
            <w:noWrap w:val="0"/>
            <w:vAlign w:val="center"/>
          </w:tcPr>
          <w:p w14:paraId="4CB257B0">
            <w:pPr>
              <w:jc w:val="center"/>
              <w:textAlignment w:val="center"/>
              <w:rPr>
                <w:rFonts w:hint="eastAsia" w:ascii="宋体" w:hAnsi="宋体" w:cs="宋体"/>
                <w:bCs/>
                <w:szCs w:val="21"/>
              </w:rPr>
            </w:pPr>
            <w:r>
              <w:rPr>
                <w:rFonts w:hint="eastAsia" w:ascii="宋体" w:hAnsi="宋体" w:cs="宋体"/>
                <w:b/>
                <w:color w:val="000000"/>
                <w:kern w:val="0"/>
                <w:szCs w:val="21"/>
                <w:lang w:bidi="ar"/>
              </w:rPr>
              <w:t>考评        情况</w:t>
            </w:r>
          </w:p>
        </w:tc>
      </w:tr>
      <w:tr w14:paraId="017CB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9" w:type="dxa"/>
            <w:vMerge w:val="restart"/>
            <w:noWrap w:val="0"/>
            <w:vAlign w:val="center"/>
          </w:tcPr>
          <w:p w14:paraId="1D70B50B">
            <w:pPr>
              <w:jc w:val="center"/>
              <w:textAlignment w:val="center"/>
              <w:rPr>
                <w:rFonts w:hint="eastAsia" w:ascii="宋体" w:hAnsi="宋体" w:cs="宋体"/>
                <w:bCs/>
                <w:szCs w:val="21"/>
              </w:rPr>
            </w:pPr>
            <w:r>
              <w:rPr>
                <w:rFonts w:hint="eastAsia" w:ascii="宋体" w:hAnsi="宋体" w:cs="宋体"/>
                <w:color w:val="000000"/>
                <w:kern w:val="0"/>
                <w:szCs w:val="21"/>
                <w:lang w:bidi="ar"/>
              </w:rPr>
              <w:t>防汛措施（20分）</w:t>
            </w:r>
          </w:p>
        </w:tc>
        <w:tc>
          <w:tcPr>
            <w:tcW w:w="1305" w:type="dxa"/>
            <w:vMerge w:val="restart"/>
            <w:noWrap w:val="0"/>
            <w:vAlign w:val="center"/>
          </w:tcPr>
          <w:p w14:paraId="6A40ED40">
            <w:pPr>
              <w:jc w:val="center"/>
              <w:textAlignment w:val="center"/>
              <w:rPr>
                <w:rFonts w:hint="eastAsia" w:ascii="宋体" w:hAnsi="宋体" w:cs="宋体"/>
                <w:bCs/>
                <w:szCs w:val="21"/>
              </w:rPr>
            </w:pPr>
            <w:r>
              <w:rPr>
                <w:rFonts w:hint="eastAsia" w:ascii="宋体" w:hAnsi="宋体" w:cs="宋体"/>
                <w:color w:val="000000"/>
                <w:kern w:val="0"/>
                <w:szCs w:val="21"/>
                <w:lang w:bidi="ar"/>
              </w:rPr>
              <w:t>防汛准备工作（10分）</w:t>
            </w:r>
          </w:p>
        </w:tc>
        <w:tc>
          <w:tcPr>
            <w:tcW w:w="5820" w:type="dxa"/>
            <w:noWrap w:val="0"/>
            <w:vAlign w:val="center"/>
          </w:tcPr>
          <w:p w14:paraId="519CB7CE">
            <w:pPr>
              <w:jc w:val="left"/>
              <w:textAlignment w:val="center"/>
              <w:rPr>
                <w:rFonts w:hint="eastAsia" w:ascii="宋体" w:hAnsi="宋体" w:cs="宋体"/>
                <w:bCs/>
                <w:szCs w:val="21"/>
              </w:rPr>
            </w:pPr>
            <w:r>
              <w:rPr>
                <w:rFonts w:hint="eastAsia" w:ascii="宋体" w:hAnsi="宋体" w:cs="宋体"/>
                <w:color w:val="000000"/>
                <w:kern w:val="0"/>
                <w:szCs w:val="21"/>
                <w:lang w:bidi="ar"/>
              </w:rPr>
              <w:t>防汛物资人员准备完善，有防汛应急预案（4分）</w:t>
            </w:r>
          </w:p>
        </w:tc>
        <w:tc>
          <w:tcPr>
            <w:tcW w:w="1016" w:type="dxa"/>
            <w:noWrap w:val="0"/>
            <w:vAlign w:val="center"/>
          </w:tcPr>
          <w:p w14:paraId="64CB9835">
            <w:pPr>
              <w:jc w:val="center"/>
              <w:textAlignment w:val="center"/>
              <w:rPr>
                <w:rFonts w:hint="eastAsia" w:ascii="宋体" w:hAnsi="宋体" w:cs="宋体"/>
                <w:bCs/>
                <w:szCs w:val="21"/>
              </w:rPr>
            </w:pPr>
            <w:r>
              <w:rPr>
                <w:rFonts w:hint="eastAsia" w:ascii="宋体" w:hAnsi="宋体" w:cs="宋体"/>
                <w:color w:val="000000"/>
                <w:kern w:val="0"/>
                <w:szCs w:val="21"/>
                <w:lang w:bidi="ar"/>
              </w:rPr>
              <w:t>4</w:t>
            </w:r>
          </w:p>
        </w:tc>
        <w:tc>
          <w:tcPr>
            <w:tcW w:w="3679" w:type="dxa"/>
            <w:noWrap w:val="0"/>
            <w:vAlign w:val="center"/>
          </w:tcPr>
          <w:p w14:paraId="2400B4C3">
            <w:pPr>
              <w:jc w:val="left"/>
              <w:textAlignment w:val="center"/>
              <w:rPr>
                <w:rFonts w:hint="eastAsia" w:ascii="宋体" w:hAnsi="宋体" w:cs="宋体"/>
                <w:bCs/>
                <w:szCs w:val="21"/>
              </w:rPr>
            </w:pPr>
            <w:r>
              <w:rPr>
                <w:rFonts w:hint="eastAsia" w:ascii="宋体" w:hAnsi="宋体" w:cs="宋体"/>
                <w:color w:val="000000"/>
                <w:kern w:val="0"/>
                <w:szCs w:val="21"/>
                <w:lang w:bidi="ar"/>
              </w:rPr>
              <w:t>每有一项未做好扣1—2分</w:t>
            </w:r>
          </w:p>
        </w:tc>
        <w:tc>
          <w:tcPr>
            <w:tcW w:w="1013" w:type="dxa"/>
            <w:noWrap w:val="0"/>
            <w:vAlign w:val="center"/>
          </w:tcPr>
          <w:p w14:paraId="1A0F708F">
            <w:pPr>
              <w:rPr>
                <w:rFonts w:hint="eastAsia" w:ascii="宋体" w:hAnsi="宋体" w:cs="宋体"/>
                <w:bCs/>
                <w:szCs w:val="21"/>
              </w:rPr>
            </w:pPr>
          </w:p>
        </w:tc>
      </w:tr>
      <w:tr w14:paraId="6746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9" w:type="dxa"/>
            <w:vMerge w:val="continue"/>
            <w:noWrap w:val="0"/>
            <w:vAlign w:val="center"/>
          </w:tcPr>
          <w:p w14:paraId="5D7E8E8D">
            <w:pPr>
              <w:jc w:val="center"/>
              <w:rPr>
                <w:rFonts w:hint="eastAsia" w:ascii="宋体" w:hAnsi="宋体" w:cs="宋体"/>
                <w:bCs/>
                <w:szCs w:val="21"/>
              </w:rPr>
            </w:pPr>
          </w:p>
        </w:tc>
        <w:tc>
          <w:tcPr>
            <w:tcW w:w="1305" w:type="dxa"/>
            <w:vMerge w:val="continue"/>
            <w:noWrap w:val="0"/>
            <w:vAlign w:val="center"/>
          </w:tcPr>
          <w:p w14:paraId="6FC52CFA">
            <w:pPr>
              <w:jc w:val="center"/>
              <w:rPr>
                <w:rFonts w:hint="eastAsia" w:ascii="宋体" w:hAnsi="宋体" w:cs="宋体"/>
                <w:bCs/>
                <w:szCs w:val="21"/>
              </w:rPr>
            </w:pPr>
          </w:p>
        </w:tc>
        <w:tc>
          <w:tcPr>
            <w:tcW w:w="5820" w:type="dxa"/>
            <w:noWrap w:val="0"/>
            <w:vAlign w:val="center"/>
          </w:tcPr>
          <w:p w14:paraId="21436010">
            <w:pPr>
              <w:jc w:val="left"/>
              <w:textAlignment w:val="center"/>
              <w:rPr>
                <w:rFonts w:hint="eastAsia" w:ascii="宋体" w:hAnsi="宋体" w:cs="宋体"/>
                <w:bCs/>
                <w:szCs w:val="21"/>
              </w:rPr>
            </w:pPr>
            <w:r>
              <w:rPr>
                <w:rFonts w:hint="eastAsia" w:ascii="宋体" w:hAnsi="宋体" w:cs="宋体"/>
                <w:color w:val="000000"/>
                <w:kern w:val="0"/>
                <w:szCs w:val="21"/>
                <w:lang w:bidi="ar"/>
              </w:rPr>
              <w:t>施工现场有值班人员负责现场防汛工作（2分）</w:t>
            </w:r>
          </w:p>
        </w:tc>
        <w:tc>
          <w:tcPr>
            <w:tcW w:w="1016" w:type="dxa"/>
            <w:noWrap w:val="0"/>
            <w:vAlign w:val="center"/>
          </w:tcPr>
          <w:p w14:paraId="026179C4">
            <w:pPr>
              <w:jc w:val="center"/>
              <w:textAlignment w:val="center"/>
              <w:rPr>
                <w:rFonts w:hint="eastAsia" w:ascii="宋体" w:hAnsi="宋体" w:cs="宋体"/>
                <w:bCs/>
                <w:szCs w:val="21"/>
              </w:rPr>
            </w:pPr>
            <w:r>
              <w:rPr>
                <w:rFonts w:hint="eastAsia" w:ascii="宋体" w:hAnsi="宋体" w:cs="宋体"/>
                <w:color w:val="000000"/>
                <w:kern w:val="0"/>
                <w:szCs w:val="21"/>
                <w:lang w:bidi="ar"/>
              </w:rPr>
              <w:t>2</w:t>
            </w:r>
          </w:p>
        </w:tc>
        <w:tc>
          <w:tcPr>
            <w:tcW w:w="3679" w:type="dxa"/>
            <w:noWrap w:val="0"/>
            <w:vAlign w:val="center"/>
          </w:tcPr>
          <w:p w14:paraId="2B1A9E50">
            <w:pPr>
              <w:jc w:val="left"/>
              <w:textAlignment w:val="center"/>
              <w:rPr>
                <w:rFonts w:hint="eastAsia" w:ascii="宋体" w:hAnsi="宋体" w:cs="宋体"/>
                <w:bCs/>
                <w:szCs w:val="21"/>
              </w:rPr>
            </w:pPr>
            <w:r>
              <w:rPr>
                <w:rFonts w:hint="eastAsia" w:ascii="宋体" w:hAnsi="宋体" w:cs="宋体"/>
                <w:color w:val="000000"/>
                <w:kern w:val="0"/>
                <w:szCs w:val="21"/>
                <w:lang w:bidi="ar"/>
              </w:rPr>
              <w:t>未安排值班人员或值班人员擅自离岗扣2分</w:t>
            </w:r>
          </w:p>
        </w:tc>
        <w:tc>
          <w:tcPr>
            <w:tcW w:w="1013" w:type="dxa"/>
            <w:noWrap w:val="0"/>
            <w:vAlign w:val="center"/>
          </w:tcPr>
          <w:p w14:paraId="58CF95F3">
            <w:pPr>
              <w:rPr>
                <w:rFonts w:hint="eastAsia" w:ascii="宋体" w:hAnsi="宋体" w:cs="宋体"/>
                <w:bCs/>
                <w:szCs w:val="21"/>
              </w:rPr>
            </w:pPr>
          </w:p>
        </w:tc>
      </w:tr>
      <w:tr w14:paraId="1BB6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9" w:type="dxa"/>
            <w:vMerge w:val="continue"/>
            <w:noWrap w:val="0"/>
            <w:vAlign w:val="center"/>
          </w:tcPr>
          <w:p w14:paraId="3654F4E4">
            <w:pPr>
              <w:jc w:val="center"/>
              <w:rPr>
                <w:rFonts w:hint="eastAsia" w:ascii="宋体" w:hAnsi="宋体" w:cs="宋体"/>
                <w:bCs/>
                <w:szCs w:val="21"/>
              </w:rPr>
            </w:pPr>
          </w:p>
        </w:tc>
        <w:tc>
          <w:tcPr>
            <w:tcW w:w="1305" w:type="dxa"/>
            <w:vMerge w:val="continue"/>
            <w:noWrap w:val="0"/>
            <w:vAlign w:val="center"/>
          </w:tcPr>
          <w:p w14:paraId="3162C4E8">
            <w:pPr>
              <w:jc w:val="center"/>
              <w:rPr>
                <w:rFonts w:hint="eastAsia" w:ascii="宋体" w:hAnsi="宋体" w:cs="宋体"/>
                <w:bCs/>
                <w:szCs w:val="21"/>
              </w:rPr>
            </w:pPr>
          </w:p>
        </w:tc>
        <w:tc>
          <w:tcPr>
            <w:tcW w:w="5820" w:type="dxa"/>
            <w:noWrap w:val="0"/>
            <w:vAlign w:val="center"/>
          </w:tcPr>
          <w:p w14:paraId="046FAB4C">
            <w:pPr>
              <w:jc w:val="left"/>
              <w:textAlignment w:val="center"/>
              <w:rPr>
                <w:rFonts w:hint="eastAsia" w:ascii="宋体" w:hAnsi="宋体" w:cs="宋体"/>
                <w:bCs/>
                <w:szCs w:val="21"/>
              </w:rPr>
            </w:pPr>
            <w:r>
              <w:rPr>
                <w:rFonts w:hint="eastAsia" w:ascii="宋体" w:hAnsi="宋体" w:cs="宋体"/>
                <w:color w:val="000000"/>
                <w:kern w:val="0"/>
                <w:szCs w:val="21"/>
                <w:lang w:bidi="ar"/>
              </w:rPr>
              <w:t>施工队伍所有人员组成现场防雨小组，听从值班人员的领导和指挥（2分）</w:t>
            </w:r>
          </w:p>
        </w:tc>
        <w:tc>
          <w:tcPr>
            <w:tcW w:w="1016" w:type="dxa"/>
            <w:noWrap w:val="0"/>
            <w:vAlign w:val="center"/>
          </w:tcPr>
          <w:p w14:paraId="69A08851">
            <w:pPr>
              <w:jc w:val="center"/>
              <w:textAlignment w:val="center"/>
              <w:rPr>
                <w:rFonts w:hint="eastAsia" w:ascii="宋体" w:hAnsi="宋体" w:cs="宋体"/>
                <w:bCs/>
                <w:szCs w:val="21"/>
              </w:rPr>
            </w:pPr>
            <w:r>
              <w:rPr>
                <w:rFonts w:hint="eastAsia" w:ascii="宋体" w:hAnsi="宋体" w:cs="宋体"/>
                <w:color w:val="000000"/>
                <w:kern w:val="0"/>
                <w:szCs w:val="21"/>
                <w:lang w:bidi="ar"/>
              </w:rPr>
              <w:t>2</w:t>
            </w:r>
          </w:p>
        </w:tc>
        <w:tc>
          <w:tcPr>
            <w:tcW w:w="3679" w:type="dxa"/>
            <w:noWrap w:val="0"/>
            <w:vAlign w:val="center"/>
          </w:tcPr>
          <w:p w14:paraId="6614237E">
            <w:pPr>
              <w:jc w:val="left"/>
              <w:textAlignment w:val="center"/>
              <w:rPr>
                <w:rFonts w:hint="eastAsia" w:ascii="宋体" w:hAnsi="宋体" w:cs="宋体"/>
                <w:bCs/>
                <w:szCs w:val="21"/>
              </w:rPr>
            </w:pPr>
            <w:r>
              <w:rPr>
                <w:rFonts w:hint="eastAsia" w:ascii="宋体" w:hAnsi="宋体" w:cs="宋体"/>
                <w:color w:val="000000"/>
                <w:kern w:val="0"/>
                <w:szCs w:val="21"/>
                <w:lang w:bidi="ar"/>
              </w:rPr>
              <w:t>未组成现场防雨小组扣2分，执行不得当扣1—2分</w:t>
            </w:r>
          </w:p>
        </w:tc>
        <w:tc>
          <w:tcPr>
            <w:tcW w:w="1013" w:type="dxa"/>
            <w:noWrap w:val="0"/>
            <w:vAlign w:val="center"/>
          </w:tcPr>
          <w:p w14:paraId="32A36DEC">
            <w:pPr>
              <w:rPr>
                <w:rFonts w:hint="eastAsia" w:ascii="宋体" w:hAnsi="宋体" w:cs="宋体"/>
                <w:bCs/>
                <w:szCs w:val="21"/>
              </w:rPr>
            </w:pPr>
          </w:p>
        </w:tc>
      </w:tr>
      <w:tr w14:paraId="7B036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9" w:type="dxa"/>
            <w:vMerge w:val="continue"/>
            <w:noWrap w:val="0"/>
            <w:vAlign w:val="center"/>
          </w:tcPr>
          <w:p w14:paraId="00D23324">
            <w:pPr>
              <w:jc w:val="center"/>
              <w:rPr>
                <w:rFonts w:hint="eastAsia" w:ascii="宋体" w:hAnsi="宋体" w:cs="宋体"/>
                <w:bCs/>
                <w:szCs w:val="21"/>
              </w:rPr>
            </w:pPr>
          </w:p>
        </w:tc>
        <w:tc>
          <w:tcPr>
            <w:tcW w:w="1305" w:type="dxa"/>
            <w:vMerge w:val="continue"/>
            <w:noWrap w:val="0"/>
            <w:vAlign w:val="center"/>
          </w:tcPr>
          <w:p w14:paraId="463D30CE">
            <w:pPr>
              <w:jc w:val="center"/>
              <w:rPr>
                <w:rFonts w:hint="eastAsia" w:ascii="宋体" w:hAnsi="宋体" w:cs="宋体"/>
                <w:bCs/>
                <w:szCs w:val="21"/>
              </w:rPr>
            </w:pPr>
          </w:p>
        </w:tc>
        <w:tc>
          <w:tcPr>
            <w:tcW w:w="5820" w:type="dxa"/>
            <w:noWrap w:val="0"/>
            <w:vAlign w:val="center"/>
          </w:tcPr>
          <w:p w14:paraId="78A29FAA">
            <w:pPr>
              <w:jc w:val="left"/>
              <w:textAlignment w:val="center"/>
              <w:rPr>
                <w:rFonts w:hint="eastAsia" w:ascii="宋体" w:hAnsi="宋体" w:cs="宋体"/>
                <w:bCs/>
                <w:szCs w:val="21"/>
              </w:rPr>
            </w:pPr>
            <w:r>
              <w:rPr>
                <w:rFonts w:hint="eastAsia" w:ascii="宋体" w:hAnsi="宋体" w:cs="宋体"/>
                <w:color w:val="000000"/>
                <w:kern w:val="0"/>
                <w:szCs w:val="21"/>
                <w:lang w:bidi="ar"/>
              </w:rPr>
              <w:t>及时掌握天气变化情况，了解一周内的天气变化，做到具体安排，以防后患（1分）</w:t>
            </w:r>
          </w:p>
        </w:tc>
        <w:tc>
          <w:tcPr>
            <w:tcW w:w="1016" w:type="dxa"/>
            <w:noWrap w:val="0"/>
            <w:vAlign w:val="center"/>
          </w:tcPr>
          <w:p w14:paraId="1B7F3BD8">
            <w:pPr>
              <w:jc w:val="center"/>
              <w:textAlignment w:val="center"/>
              <w:rPr>
                <w:rFonts w:hint="eastAsia" w:ascii="宋体" w:hAnsi="宋体" w:cs="宋体"/>
                <w:bCs/>
                <w:szCs w:val="21"/>
              </w:rPr>
            </w:pPr>
            <w:r>
              <w:rPr>
                <w:rFonts w:hint="eastAsia" w:ascii="宋体" w:hAnsi="宋体" w:cs="宋体"/>
                <w:color w:val="000000"/>
                <w:kern w:val="0"/>
                <w:szCs w:val="21"/>
                <w:lang w:bidi="ar"/>
              </w:rPr>
              <w:t>1</w:t>
            </w:r>
          </w:p>
        </w:tc>
        <w:tc>
          <w:tcPr>
            <w:tcW w:w="3679" w:type="dxa"/>
            <w:noWrap w:val="0"/>
            <w:vAlign w:val="center"/>
          </w:tcPr>
          <w:p w14:paraId="13B04804">
            <w:pPr>
              <w:jc w:val="left"/>
              <w:textAlignment w:val="center"/>
              <w:rPr>
                <w:rFonts w:hint="eastAsia" w:ascii="宋体" w:hAnsi="宋体" w:cs="宋体"/>
                <w:bCs/>
                <w:szCs w:val="21"/>
              </w:rPr>
            </w:pPr>
            <w:r>
              <w:rPr>
                <w:rFonts w:hint="eastAsia" w:ascii="宋体" w:hAnsi="宋体" w:cs="宋体"/>
                <w:color w:val="000000"/>
                <w:kern w:val="0"/>
                <w:szCs w:val="21"/>
                <w:lang w:bidi="ar"/>
              </w:rPr>
              <w:t>未及时掌握天气情况扣1分，具体安排未做到位扣0.5—1分</w:t>
            </w:r>
          </w:p>
        </w:tc>
        <w:tc>
          <w:tcPr>
            <w:tcW w:w="1013" w:type="dxa"/>
            <w:noWrap w:val="0"/>
            <w:vAlign w:val="center"/>
          </w:tcPr>
          <w:p w14:paraId="46697A8A">
            <w:pPr>
              <w:rPr>
                <w:rFonts w:hint="eastAsia" w:ascii="宋体" w:hAnsi="宋体" w:cs="宋体"/>
                <w:bCs/>
                <w:szCs w:val="21"/>
              </w:rPr>
            </w:pPr>
          </w:p>
        </w:tc>
      </w:tr>
      <w:tr w14:paraId="28256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9" w:type="dxa"/>
            <w:vMerge w:val="continue"/>
            <w:noWrap w:val="0"/>
            <w:vAlign w:val="center"/>
          </w:tcPr>
          <w:p w14:paraId="372092B5">
            <w:pPr>
              <w:jc w:val="center"/>
              <w:rPr>
                <w:rFonts w:hint="eastAsia" w:ascii="宋体" w:hAnsi="宋体" w:cs="宋体"/>
                <w:bCs/>
                <w:szCs w:val="21"/>
              </w:rPr>
            </w:pPr>
          </w:p>
        </w:tc>
        <w:tc>
          <w:tcPr>
            <w:tcW w:w="1305" w:type="dxa"/>
            <w:vMerge w:val="continue"/>
            <w:noWrap w:val="0"/>
            <w:vAlign w:val="center"/>
          </w:tcPr>
          <w:p w14:paraId="4D40ACBA">
            <w:pPr>
              <w:jc w:val="center"/>
              <w:rPr>
                <w:rFonts w:hint="eastAsia" w:ascii="宋体" w:hAnsi="宋体" w:cs="宋体"/>
                <w:bCs/>
                <w:szCs w:val="21"/>
              </w:rPr>
            </w:pPr>
          </w:p>
        </w:tc>
        <w:tc>
          <w:tcPr>
            <w:tcW w:w="5820" w:type="dxa"/>
            <w:noWrap w:val="0"/>
            <w:vAlign w:val="center"/>
          </w:tcPr>
          <w:p w14:paraId="72E4162F">
            <w:pPr>
              <w:jc w:val="left"/>
              <w:textAlignment w:val="center"/>
              <w:rPr>
                <w:rFonts w:hint="eastAsia" w:ascii="宋体" w:hAnsi="宋体" w:cs="宋体"/>
                <w:bCs/>
                <w:szCs w:val="21"/>
              </w:rPr>
            </w:pPr>
            <w:r>
              <w:rPr>
                <w:rFonts w:hint="eastAsia" w:ascii="宋体" w:hAnsi="宋体" w:cs="宋体"/>
                <w:color w:val="000000"/>
                <w:kern w:val="0"/>
                <w:szCs w:val="21"/>
                <w:lang w:bidi="ar"/>
              </w:rPr>
              <w:t>监督检查各分包单位的雨期防汛措施，加强各分包单位的领导管理，把雨施当作工作重点来抓（1分）</w:t>
            </w:r>
          </w:p>
        </w:tc>
        <w:tc>
          <w:tcPr>
            <w:tcW w:w="1016" w:type="dxa"/>
            <w:noWrap w:val="0"/>
            <w:vAlign w:val="center"/>
          </w:tcPr>
          <w:p w14:paraId="2A981003">
            <w:pPr>
              <w:jc w:val="center"/>
              <w:textAlignment w:val="center"/>
              <w:rPr>
                <w:rFonts w:hint="eastAsia" w:ascii="宋体" w:hAnsi="宋体" w:cs="宋体"/>
                <w:bCs/>
                <w:szCs w:val="21"/>
              </w:rPr>
            </w:pPr>
            <w:r>
              <w:rPr>
                <w:rFonts w:hint="eastAsia" w:ascii="宋体" w:hAnsi="宋体" w:cs="宋体"/>
                <w:color w:val="000000"/>
                <w:kern w:val="0"/>
                <w:szCs w:val="21"/>
                <w:lang w:bidi="ar"/>
              </w:rPr>
              <w:t>1</w:t>
            </w:r>
          </w:p>
        </w:tc>
        <w:tc>
          <w:tcPr>
            <w:tcW w:w="3679" w:type="dxa"/>
            <w:noWrap w:val="0"/>
            <w:vAlign w:val="center"/>
          </w:tcPr>
          <w:p w14:paraId="66121366">
            <w:pPr>
              <w:jc w:val="left"/>
              <w:textAlignment w:val="center"/>
              <w:rPr>
                <w:rFonts w:hint="eastAsia" w:ascii="宋体" w:hAnsi="宋体" w:cs="宋体"/>
                <w:bCs/>
                <w:szCs w:val="21"/>
              </w:rPr>
            </w:pPr>
            <w:r>
              <w:rPr>
                <w:rFonts w:hint="eastAsia" w:ascii="宋体" w:hAnsi="宋体" w:cs="宋体"/>
                <w:color w:val="000000"/>
                <w:kern w:val="0"/>
                <w:szCs w:val="21"/>
                <w:lang w:bidi="ar"/>
              </w:rPr>
              <w:t>没有分包领导扣1分</w:t>
            </w:r>
          </w:p>
        </w:tc>
        <w:tc>
          <w:tcPr>
            <w:tcW w:w="1013" w:type="dxa"/>
            <w:noWrap w:val="0"/>
            <w:vAlign w:val="center"/>
          </w:tcPr>
          <w:p w14:paraId="60BC8344">
            <w:pPr>
              <w:rPr>
                <w:rFonts w:hint="eastAsia" w:ascii="宋体" w:hAnsi="宋体" w:cs="宋体"/>
                <w:bCs/>
                <w:szCs w:val="21"/>
              </w:rPr>
            </w:pPr>
          </w:p>
        </w:tc>
      </w:tr>
      <w:tr w14:paraId="13DCB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9" w:type="dxa"/>
            <w:vMerge w:val="continue"/>
            <w:noWrap w:val="0"/>
            <w:vAlign w:val="center"/>
          </w:tcPr>
          <w:p w14:paraId="2CA24AB9">
            <w:pPr>
              <w:jc w:val="center"/>
              <w:rPr>
                <w:rFonts w:hint="eastAsia" w:ascii="宋体" w:hAnsi="宋体" w:cs="宋体"/>
                <w:bCs/>
                <w:szCs w:val="21"/>
              </w:rPr>
            </w:pPr>
          </w:p>
        </w:tc>
        <w:tc>
          <w:tcPr>
            <w:tcW w:w="1305" w:type="dxa"/>
            <w:vMerge w:val="restart"/>
            <w:noWrap w:val="0"/>
            <w:vAlign w:val="center"/>
          </w:tcPr>
          <w:p w14:paraId="22DCB520">
            <w:pPr>
              <w:jc w:val="center"/>
              <w:textAlignment w:val="center"/>
              <w:rPr>
                <w:rFonts w:hint="eastAsia" w:ascii="宋体" w:hAnsi="宋体" w:cs="宋体"/>
                <w:bCs/>
                <w:szCs w:val="21"/>
              </w:rPr>
            </w:pPr>
            <w:r>
              <w:rPr>
                <w:rFonts w:hint="eastAsia" w:ascii="宋体" w:hAnsi="宋体" w:cs="宋体"/>
                <w:color w:val="000000"/>
                <w:kern w:val="0"/>
                <w:szCs w:val="21"/>
                <w:lang w:bidi="ar"/>
              </w:rPr>
              <w:t>雨季施工材料、机械设备（10分）</w:t>
            </w:r>
          </w:p>
        </w:tc>
        <w:tc>
          <w:tcPr>
            <w:tcW w:w="5820" w:type="dxa"/>
            <w:noWrap w:val="0"/>
            <w:vAlign w:val="center"/>
          </w:tcPr>
          <w:p w14:paraId="6697238B">
            <w:pPr>
              <w:jc w:val="left"/>
              <w:textAlignment w:val="center"/>
              <w:rPr>
                <w:rFonts w:hint="eastAsia" w:ascii="宋体" w:hAnsi="宋体" w:cs="宋体"/>
                <w:bCs/>
                <w:szCs w:val="21"/>
              </w:rPr>
            </w:pPr>
            <w:r>
              <w:rPr>
                <w:rFonts w:hint="eastAsia" w:ascii="宋体" w:hAnsi="宋体" w:cs="宋体"/>
                <w:color w:val="000000"/>
                <w:kern w:val="0"/>
                <w:szCs w:val="21"/>
                <w:lang w:bidi="ar"/>
              </w:rPr>
              <w:t>各在建工程根据自己实际情况，自备雨施材料，材料齐全充分（2分）</w:t>
            </w:r>
          </w:p>
        </w:tc>
        <w:tc>
          <w:tcPr>
            <w:tcW w:w="1016" w:type="dxa"/>
            <w:noWrap w:val="0"/>
            <w:vAlign w:val="center"/>
          </w:tcPr>
          <w:p w14:paraId="0B0CDE99">
            <w:pPr>
              <w:jc w:val="center"/>
              <w:textAlignment w:val="center"/>
              <w:rPr>
                <w:rFonts w:hint="eastAsia" w:ascii="宋体" w:hAnsi="宋体" w:cs="宋体"/>
                <w:bCs/>
                <w:szCs w:val="21"/>
              </w:rPr>
            </w:pPr>
            <w:r>
              <w:rPr>
                <w:rFonts w:hint="eastAsia" w:ascii="宋体" w:hAnsi="宋体" w:cs="宋体"/>
                <w:color w:val="000000"/>
                <w:kern w:val="0"/>
                <w:szCs w:val="21"/>
                <w:lang w:bidi="ar"/>
              </w:rPr>
              <w:t>2</w:t>
            </w:r>
          </w:p>
        </w:tc>
        <w:tc>
          <w:tcPr>
            <w:tcW w:w="3679" w:type="dxa"/>
            <w:noWrap w:val="0"/>
            <w:vAlign w:val="center"/>
          </w:tcPr>
          <w:p w14:paraId="449108B8">
            <w:pPr>
              <w:jc w:val="left"/>
              <w:textAlignment w:val="center"/>
              <w:rPr>
                <w:rFonts w:hint="eastAsia" w:ascii="宋体" w:hAnsi="宋体" w:cs="宋体"/>
                <w:bCs/>
                <w:szCs w:val="21"/>
              </w:rPr>
            </w:pPr>
            <w:r>
              <w:rPr>
                <w:rFonts w:hint="eastAsia" w:ascii="宋体" w:hAnsi="宋体" w:cs="宋体"/>
                <w:color w:val="000000"/>
                <w:kern w:val="0"/>
                <w:szCs w:val="21"/>
                <w:lang w:bidi="ar"/>
              </w:rPr>
              <w:t>雨施材料准备不足，影响施工安全进度扣1—3分</w:t>
            </w:r>
          </w:p>
        </w:tc>
        <w:tc>
          <w:tcPr>
            <w:tcW w:w="1013" w:type="dxa"/>
            <w:noWrap w:val="0"/>
            <w:vAlign w:val="center"/>
          </w:tcPr>
          <w:p w14:paraId="45FF07F4">
            <w:pPr>
              <w:rPr>
                <w:rFonts w:hint="eastAsia" w:ascii="宋体" w:hAnsi="宋体" w:cs="宋体"/>
                <w:bCs/>
                <w:szCs w:val="21"/>
              </w:rPr>
            </w:pPr>
          </w:p>
        </w:tc>
      </w:tr>
      <w:tr w14:paraId="21243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9" w:type="dxa"/>
            <w:vMerge w:val="continue"/>
            <w:noWrap w:val="0"/>
            <w:vAlign w:val="center"/>
          </w:tcPr>
          <w:p w14:paraId="7A8A0D99">
            <w:pPr>
              <w:jc w:val="center"/>
              <w:rPr>
                <w:rFonts w:hint="eastAsia" w:ascii="宋体" w:hAnsi="宋体" w:cs="宋体"/>
                <w:bCs/>
                <w:szCs w:val="21"/>
              </w:rPr>
            </w:pPr>
          </w:p>
        </w:tc>
        <w:tc>
          <w:tcPr>
            <w:tcW w:w="1305" w:type="dxa"/>
            <w:vMerge w:val="continue"/>
            <w:noWrap w:val="0"/>
            <w:vAlign w:val="center"/>
          </w:tcPr>
          <w:p w14:paraId="6562273C">
            <w:pPr>
              <w:jc w:val="center"/>
              <w:rPr>
                <w:rFonts w:hint="eastAsia" w:ascii="宋体" w:hAnsi="宋体" w:cs="宋体"/>
                <w:bCs/>
                <w:szCs w:val="21"/>
              </w:rPr>
            </w:pPr>
          </w:p>
        </w:tc>
        <w:tc>
          <w:tcPr>
            <w:tcW w:w="5820" w:type="dxa"/>
            <w:noWrap w:val="0"/>
            <w:vAlign w:val="center"/>
          </w:tcPr>
          <w:p w14:paraId="3A44E42F">
            <w:pPr>
              <w:jc w:val="left"/>
              <w:textAlignment w:val="center"/>
              <w:rPr>
                <w:rFonts w:hint="eastAsia" w:ascii="宋体" w:hAnsi="宋体" w:cs="宋体"/>
                <w:bCs/>
                <w:szCs w:val="21"/>
              </w:rPr>
            </w:pPr>
            <w:r>
              <w:rPr>
                <w:rFonts w:hint="eastAsia" w:ascii="宋体" w:hAnsi="宋体" w:cs="宋体"/>
                <w:color w:val="000000"/>
                <w:kern w:val="0"/>
                <w:szCs w:val="21"/>
                <w:lang w:bidi="ar"/>
              </w:rPr>
              <w:t>现场钢筋加工、搅拌设备、张拉设备等搭设操作棚进行防护，防止漏雨、淋雨和积水（4分）</w:t>
            </w:r>
          </w:p>
        </w:tc>
        <w:tc>
          <w:tcPr>
            <w:tcW w:w="1016" w:type="dxa"/>
            <w:noWrap w:val="0"/>
            <w:vAlign w:val="center"/>
          </w:tcPr>
          <w:p w14:paraId="63893659">
            <w:pPr>
              <w:jc w:val="center"/>
              <w:textAlignment w:val="center"/>
              <w:rPr>
                <w:rFonts w:hint="eastAsia" w:ascii="宋体" w:hAnsi="宋体" w:cs="宋体"/>
                <w:bCs/>
                <w:szCs w:val="21"/>
              </w:rPr>
            </w:pPr>
            <w:r>
              <w:rPr>
                <w:rFonts w:hint="eastAsia" w:ascii="宋体" w:hAnsi="宋体" w:cs="宋体"/>
                <w:color w:val="000000"/>
                <w:kern w:val="0"/>
                <w:szCs w:val="21"/>
                <w:lang w:bidi="ar"/>
              </w:rPr>
              <w:t>4</w:t>
            </w:r>
          </w:p>
        </w:tc>
        <w:tc>
          <w:tcPr>
            <w:tcW w:w="3679" w:type="dxa"/>
            <w:noWrap w:val="0"/>
            <w:vAlign w:val="center"/>
          </w:tcPr>
          <w:p w14:paraId="492BDB9C">
            <w:pPr>
              <w:jc w:val="left"/>
              <w:textAlignment w:val="center"/>
              <w:rPr>
                <w:rFonts w:hint="eastAsia" w:ascii="宋体" w:hAnsi="宋体" w:cs="宋体"/>
                <w:bCs/>
                <w:szCs w:val="21"/>
              </w:rPr>
            </w:pPr>
            <w:r>
              <w:rPr>
                <w:rFonts w:hint="eastAsia" w:ascii="宋体" w:hAnsi="宋体" w:cs="宋体"/>
                <w:color w:val="000000"/>
                <w:kern w:val="0"/>
                <w:szCs w:val="21"/>
                <w:lang w:bidi="ar"/>
              </w:rPr>
              <w:t>未搭设雨棚或雨棚不牢固有破损，影响施工扣1—4分</w:t>
            </w:r>
          </w:p>
        </w:tc>
        <w:tc>
          <w:tcPr>
            <w:tcW w:w="1013" w:type="dxa"/>
            <w:noWrap w:val="0"/>
            <w:vAlign w:val="center"/>
          </w:tcPr>
          <w:p w14:paraId="03B633BF">
            <w:pPr>
              <w:rPr>
                <w:rFonts w:hint="eastAsia" w:ascii="宋体" w:hAnsi="宋体" w:cs="宋体"/>
                <w:bCs/>
                <w:szCs w:val="21"/>
              </w:rPr>
            </w:pPr>
          </w:p>
        </w:tc>
      </w:tr>
      <w:tr w14:paraId="23317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9" w:type="dxa"/>
            <w:vMerge w:val="continue"/>
            <w:noWrap w:val="0"/>
            <w:vAlign w:val="center"/>
          </w:tcPr>
          <w:p w14:paraId="59DF3A51">
            <w:pPr>
              <w:jc w:val="center"/>
              <w:rPr>
                <w:rFonts w:hint="eastAsia" w:ascii="宋体" w:hAnsi="宋体" w:cs="宋体"/>
                <w:bCs/>
                <w:szCs w:val="21"/>
              </w:rPr>
            </w:pPr>
          </w:p>
        </w:tc>
        <w:tc>
          <w:tcPr>
            <w:tcW w:w="1305" w:type="dxa"/>
            <w:vMerge w:val="continue"/>
            <w:noWrap w:val="0"/>
            <w:vAlign w:val="center"/>
          </w:tcPr>
          <w:p w14:paraId="31BAEBFB">
            <w:pPr>
              <w:jc w:val="center"/>
              <w:rPr>
                <w:rFonts w:hint="eastAsia" w:ascii="宋体" w:hAnsi="宋体" w:cs="宋体"/>
                <w:bCs/>
                <w:szCs w:val="21"/>
              </w:rPr>
            </w:pPr>
          </w:p>
        </w:tc>
        <w:tc>
          <w:tcPr>
            <w:tcW w:w="5820" w:type="dxa"/>
            <w:noWrap w:val="0"/>
            <w:vAlign w:val="center"/>
          </w:tcPr>
          <w:p w14:paraId="53A3265C">
            <w:pPr>
              <w:jc w:val="left"/>
              <w:textAlignment w:val="center"/>
              <w:rPr>
                <w:rFonts w:hint="eastAsia" w:ascii="宋体" w:hAnsi="宋体" w:cs="宋体"/>
                <w:bCs/>
                <w:szCs w:val="21"/>
              </w:rPr>
            </w:pPr>
            <w:r>
              <w:rPr>
                <w:rFonts w:hint="eastAsia" w:ascii="宋体" w:hAnsi="宋体" w:cs="宋体"/>
                <w:color w:val="000000"/>
                <w:kern w:val="0"/>
                <w:szCs w:val="21"/>
                <w:lang w:bidi="ar"/>
              </w:rPr>
              <w:t>现场机械设备要按规定做好接地、接零保护，安装漏电保护器并要单机使用（4分）</w:t>
            </w:r>
          </w:p>
        </w:tc>
        <w:tc>
          <w:tcPr>
            <w:tcW w:w="1016" w:type="dxa"/>
            <w:noWrap w:val="0"/>
            <w:vAlign w:val="center"/>
          </w:tcPr>
          <w:p w14:paraId="71297EAC">
            <w:pPr>
              <w:jc w:val="center"/>
              <w:textAlignment w:val="center"/>
              <w:rPr>
                <w:rFonts w:hint="eastAsia" w:ascii="宋体" w:hAnsi="宋体" w:cs="宋体"/>
                <w:bCs/>
                <w:szCs w:val="21"/>
              </w:rPr>
            </w:pPr>
            <w:r>
              <w:rPr>
                <w:rFonts w:hint="eastAsia" w:ascii="宋体" w:hAnsi="宋体" w:cs="宋体"/>
                <w:color w:val="000000"/>
                <w:kern w:val="0"/>
                <w:szCs w:val="21"/>
                <w:lang w:bidi="ar"/>
              </w:rPr>
              <w:t>4</w:t>
            </w:r>
          </w:p>
        </w:tc>
        <w:tc>
          <w:tcPr>
            <w:tcW w:w="3679" w:type="dxa"/>
            <w:noWrap w:val="0"/>
            <w:vAlign w:val="center"/>
          </w:tcPr>
          <w:p w14:paraId="28DFD96C">
            <w:pPr>
              <w:jc w:val="left"/>
              <w:textAlignment w:val="center"/>
              <w:rPr>
                <w:rFonts w:hint="eastAsia" w:ascii="宋体" w:hAnsi="宋体" w:cs="宋体"/>
                <w:bCs/>
                <w:szCs w:val="21"/>
              </w:rPr>
            </w:pPr>
            <w:r>
              <w:rPr>
                <w:rFonts w:hint="eastAsia" w:ascii="宋体" w:hAnsi="宋体" w:cs="宋体"/>
                <w:color w:val="000000"/>
                <w:kern w:val="0"/>
                <w:szCs w:val="21"/>
                <w:lang w:bidi="ar"/>
              </w:rPr>
              <w:t>未接地扣1分，未接零扣1分，未安装漏电保护器扣1分，未单机使用扣1分</w:t>
            </w:r>
          </w:p>
        </w:tc>
        <w:tc>
          <w:tcPr>
            <w:tcW w:w="1013" w:type="dxa"/>
            <w:noWrap w:val="0"/>
            <w:vAlign w:val="center"/>
          </w:tcPr>
          <w:p w14:paraId="4EA629FD">
            <w:pPr>
              <w:rPr>
                <w:rFonts w:hint="eastAsia" w:ascii="宋体" w:hAnsi="宋体" w:cs="宋体"/>
                <w:bCs/>
                <w:szCs w:val="21"/>
              </w:rPr>
            </w:pPr>
          </w:p>
        </w:tc>
      </w:tr>
    </w:tbl>
    <w:p w14:paraId="08CCD986">
      <w:pPr>
        <w:ind w:firstLine="211" w:firstLineChars="100"/>
        <w:rPr>
          <w:rFonts w:hint="eastAsia" w:ascii="宋体" w:hAnsi="宋体" w:cs="宋体"/>
          <w:b/>
          <w:color w:val="000000"/>
          <w:szCs w:val="21"/>
          <w:lang w:bidi="ar"/>
        </w:rPr>
        <w:sectPr>
          <w:footerReference r:id="rId11" w:type="default"/>
          <w:pgSz w:w="16838" w:h="11906" w:orient="landscape"/>
          <w:pgMar w:top="1803" w:right="1440" w:bottom="1803" w:left="1440" w:header="851" w:footer="992" w:gutter="0"/>
          <w:pgNumType w:fmt="decimal"/>
          <w:cols w:space="720" w:num="1"/>
          <w:docGrid w:type="lines" w:linePitch="319" w:charSpace="0"/>
        </w:sectPr>
      </w:pPr>
      <w:r>
        <w:rPr>
          <w:rFonts w:hint="eastAsia" w:ascii="宋体" w:hAnsi="宋体" w:cs="宋体"/>
          <w:b/>
          <w:bCs/>
          <w:kern w:val="0"/>
          <w:szCs w:val="21"/>
          <w:lang w:val="zh-TW" w:eastAsia="zh-TW"/>
        </w:rPr>
        <w:t>承包人参建项目部名称：</w:t>
      </w:r>
      <w:r>
        <w:rPr>
          <w:rFonts w:hint="eastAsia" w:ascii="宋体" w:hAnsi="宋体" w:cs="宋体"/>
          <w:kern w:val="0"/>
          <w:u w:val="single"/>
        </w:rPr>
        <w:t xml:space="preserve"> </w:t>
      </w:r>
      <w:r>
        <w:rPr>
          <w:rFonts w:hint="eastAsia" w:ascii="宋体" w:hAnsi="宋体" w:cs="宋体"/>
          <w:b/>
          <w:bCs/>
          <w:u w:val="single"/>
        </w:rPr>
        <w:t xml:space="preserve">                         </w:t>
      </w:r>
    </w:p>
    <w:p w14:paraId="64679497">
      <w:pPr>
        <w:spacing w:before="240" w:after="60"/>
        <w:ind w:left="3855" w:hanging="3855" w:hangingChars="1600"/>
        <w:rPr>
          <w:rFonts w:hint="eastAsia" w:ascii="宋体" w:hAnsi="宋体" w:cs="宋体"/>
          <w:b/>
          <w:bCs/>
          <w:sz w:val="22"/>
          <w:lang w:val="zh-TW"/>
        </w:rPr>
      </w:pPr>
      <w:r>
        <w:rPr>
          <w:rFonts w:hint="eastAsia" w:ascii="宋体" w:hAnsi="宋体" w:cs="宋体"/>
          <w:b/>
          <w:bCs/>
          <w:sz w:val="24"/>
          <w:szCs w:val="18"/>
          <w:lang w:val="zh-TW" w:eastAsia="zh-TW"/>
        </w:rPr>
        <w:t>附件</w:t>
      </w:r>
      <w:r>
        <w:rPr>
          <w:rFonts w:hint="eastAsia" w:ascii="宋体" w:hAnsi="宋体" w:cs="宋体"/>
          <w:b/>
          <w:bCs/>
          <w:sz w:val="24"/>
          <w:szCs w:val="18"/>
        </w:rPr>
        <w:t>9</w:t>
      </w:r>
      <w:r>
        <w:rPr>
          <w:rFonts w:hint="eastAsia" w:ascii="宋体" w:hAnsi="宋体" w:cs="宋体"/>
          <w:b/>
          <w:bCs/>
          <w:sz w:val="24"/>
          <w:szCs w:val="18"/>
          <w:lang w:val="zh-TW" w:eastAsia="zh-TW"/>
        </w:rPr>
        <w:t>：</w:t>
      </w:r>
    </w:p>
    <w:p w14:paraId="2D2C0BC8">
      <w:pPr>
        <w:spacing w:before="240" w:after="60"/>
        <w:ind w:left="3534" w:hanging="3534" w:hangingChars="1600"/>
        <w:rPr>
          <w:rFonts w:hint="eastAsia" w:ascii="宋体" w:hAnsi="宋体" w:cs="宋体"/>
          <w:b/>
          <w:bCs/>
          <w:sz w:val="22"/>
          <w:lang w:val="zh-TW"/>
        </w:rPr>
      </w:pPr>
    </w:p>
    <w:p w14:paraId="039C5A50">
      <w:pPr>
        <w:spacing w:before="240" w:after="60"/>
        <w:ind w:left="4480" w:hanging="4480" w:hangingChars="1600"/>
        <w:jc w:val="center"/>
        <w:rPr>
          <w:rFonts w:hint="eastAsia" w:ascii="宋体" w:hAnsi="宋体" w:cs="宋体"/>
          <w:b/>
          <w:bCs/>
          <w:sz w:val="22"/>
          <w:lang w:val="zh-TW" w:eastAsia="zh-TW"/>
        </w:rPr>
      </w:pPr>
      <w:r>
        <w:rPr>
          <w:rFonts w:hint="eastAsia" w:ascii="宋体" w:hAnsi="宋体" w:cs="宋体"/>
          <w:sz w:val="28"/>
          <w:szCs w:val="28"/>
          <w:lang w:val="zh-TW" w:eastAsia="zh-TW"/>
        </w:rPr>
        <w:t>工程建设管理办法</w:t>
      </w:r>
    </w:p>
    <w:p w14:paraId="5ABD40D8">
      <w:pPr>
        <w:pStyle w:val="10"/>
        <w:widowControl w:val="0"/>
        <w:spacing w:line="360" w:lineRule="auto"/>
        <w:rPr>
          <w:rFonts w:hint="eastAsia" w:ascii="宋体" w:hAnsi="宋体" w:eastAsia="宋体" w:cs="宋体"/>
          <w:b/>
          <w:bCs/>
          <w:sz w:val="22"/>
          <w:szCs w:val="22"/>
          <w:lang w:val="zh-TW" w:eastAsia="zh-TW"/>
        </w:rPr>
      </w:pPr>
      <w:r>
        <w:rPr>
          <w:rFonts w:hint="eastAsia" w:ascii="宋体" w:hAnsi="宋体" w:eastAsia="宋体" w:cs="宋体"/>
          <w:b/>
          <w:bCs/>
          <w:sz w:val="22"/>
          <w:szCs w:val="22"/>
          <w:lang w:val="zh-TW" w:eastAsia="zh-TW"/>
        </w:rPr>
        <w:t>1.编制说明</w:t>
      </w:r>
    </w:p>
    <w:p w14:paraId="5273E87A">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为了加强西安市自来水有限公司工程建设的制度化、规范化和程序化管理，进一步明确工程建设过程中发包人、监理单位和承包人的责任、权利和义务，规范参与工程建设各方的行为，保证工程建设规范、有序地顺利进行，依据国家有关</w:t>
      </w:r>
      <w:r>
        <w:rPr>
          <w:rFonts w:hint="eastAsia" w:ascii="宋体" w:hAnsi="宋体" w:eastAsia="宋体" w:cs="宋体"/>
          <w:sz w:val="22"/>
          <w:szCs w:val="22"/>
          <w:lang w:val="zh-TW"/>
        </w:rPr>
        <w:t>法律法规</w:t>
      </w:r>
      <w:r>
        <w:rPr>
          <w:rFonts w:hint="eastAsia" w:ascii="宋体" w:hAnsi="宋体" w:eastAsia="宋体" w:cs="宋体"/>
          <w:sz w:val="22"/>
          <w:szCs w:val="22"/>
          <w:lang w:val="zh-TW" w:eastAsia="zh-TW"/>
        </w:rPr>
        <w:t>和市政工程建设的实际特点，特制定本管理办法。</w:t>
      </w:r>
    </w:p>
    <w:p w14:paraId="7D2B1544">
      <w:pPr>
        <w:pStyle w:val="10"/>
        <w:widowControl w:val="0"/>
        <w:spacing w:line="360" w:lineRule="auto"/>
        <w:rPr>
          <w:rFonts w:hint="eastAsia" w:ascii="宋体" w:hAnsi="宋体" w:eastAsia="宋体" w:cs="宋体"/>
          <w:b/>
          <w:bCs/>
          <w:sz w:val="22"/>
          <w:szCs w:val="22"/>
          <w:lang w:val="zh-TW" w:eastAsia="zh-TW"/>
        </w:rPr>
      </w:pPr>
      <w:r>
        <w:rPr>
          <w:rFonts w:hint="eastAsia" w:ascii="宋体" w:hAnsi="宋体" w:eastAsia="宋体" w:cs="宋体"/>
          <w:b/>
          <w:bCs/>
          <w:sz w:val="22"/>
          <w:szCs w:val="22"/>
          <w:lang w:val="zh-TW" w:eastAsia="zh-TW"/>
        </w:rPr>
        <w:t>2.管理总目标</w:t>
      </w:r>
    </w:p>
    <w:p w14:paraId="69628A7A">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严格按照国家有关安全生产的法律法规组织生产，以文明工地的要求进行施工，按照质量标准保证工程质量，以合理工期完成建设，保障各工程项目早日竣工并投入使用。</w:t>
      </w:r>
    </w:p>
    <w:p w14:paraId="46673BC1">
      <w:pPr>
        <w:pStyle w:val="10"/>
        <w:widowControl w:val="0"/>
        <w:spacing w:line="360" w:lineRule="auto"/>
        <w:rPr>
          <w:rFonts w:hint="eastAsia" w:ascii="宋体" w:hAnsi="宋体" w:eastAsia="宋体" w:cs="宋体"/>
          <w:b/>
          <w:bCs/>
          <w:sz w:val="22"/>
          <w:szCs w:val="22"/>
          <w:lang w:val="zh-TW" w:eastAsia="zh-TW"/>
        </w:rPr>
      </w:pPr>
      <w:r>
        <w:rPr>
          <w:rFonts w:hint="eastAsia" w:ascii="宋体" w:hAnsi="宋体" w:eastAsia="宋体" w:cs="宋体"/>
          <w:b/>
          <w:bCs/>
          <w:sz w:val="22"/>
          <w:szCs w:val="22"/>
          <w:lang w:val="zh-TW" w:eastAsia="zh-TW"/>
        </w:rPr>
        <w:t>3.工程管理职责</w:t>
      </w:r>
    </w:p>
    <w:p w14:paraId="09FFCA56">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负责工程建设项目的组织和实施；</w:t>
      </w:r>
    </w:p>
    <w:p w14:paraId="128EC952">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参与年度建设计划的制定，负责年度施工进度计划的制定并组织实施；</w:t>
      </w:r>
    </w:p>
    <w:p w14:paraId="7C0B16E7">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根据年度计划和中心安排，编制月进度计划；</w:t>
      </w:r>
    </w:p>
    <w:p w14:paraId="4AB058E2">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参与项目的前期准备工作，并负责施工组织设计的审批；</w:t>
      </w:r>
    </w:p>
    <w:p w14:paraId="698BD65F">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组织工程项目的方案审查及技术交底，负责开工报告审查；</w:t>
      </w:r>
    </w:p>
    <w:p w14:paraId="2B509C88">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参与建设工程承包人的资格审查，参加工程项目和设备材料招、投标，参与工程施工合同的会签；</w:t>
      </w:r>
    </w:p>
    <w:p w14:paraId="6DAB4476">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项目监理规划、监理实施细则的认可；</w:t>
      </w:r>
    </w:p>
    <w:p w14:paraId="01FCA5FC">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负责工程项目施工全过程的质量、进度、安全和成本管理，办理工程签证；</w:t>
      </w:r>
    </w:p>
    <w:p w14:paraId="57CC8903">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发包人供应材料计划的审核和组织供应；</w:t>
      </w:r>
    </w:p>
    <w:p w14:paraId="21DA535A">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组织施工协调会，及时解决施工中存在的问题；</w:t>
      </w:r>
    </w:p>
    <w:p w14:paraId="39692B50">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参加工程中间验收、阶段验收，组织工程竣工验收和综合验收；</w:t>
      </w:r>
    </w:p>
    <w:p w14:paraId="0B54A78D">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审核施工进度月报表，审核完成项目竣工决算资料；</w:t>
      </w:r>
    </w:p>
    <w:p w14:paraId="5732C364">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负责工程竣工资料的审查并监督承包人上报有关部门存档；</w:t>
      </w:r>
    </w:p>
    <w:p w14:paraId="6A335B3B">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完成</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交办</w:t>
      </w:r>
      <w:r>
        <w:rPr>
          <w:rFonts w:hint="eastAsia" w:ascii="宋体" w:hAnsi="宋体" w:eastAsia="宋体" w:cs="宋体"/>
          <w:sz w:val="22"/>
          <w:szCs w:val="22"/>
          <w:lang w:val="zh-TW"/>
        </w:rPr>
        <w:t>的其他工作</w:t>
      </w:r>
      <w:r>
        <w:rPr>
          <w:rFonts w:hint="eastAsia" w:ascii="宋体" w:hAnsi="宋体" w:eastAsia="宋体" w:cs="宋体"/>
          <w:sz w:val="22"/>
          <w:szCs w:val="22"/>
          <w:lang w:val="zh-TW" w:eastAsia="zh-TW"/>
        </w:rPr>
        <w:t>。</w:t>
      </w:r>
    </w:p>
    <w:p w14:paraId="57C6EABD">
      <w:pPr>
        <w:pStyle w:val="10"/>
        <w:widowControl w:val="0"/>
        <w:spacing w:line="360" w:lineRule="auto"/>
        <w:rPr>
          <w:rFonts w:hint="eastAsia" w:ascii="宋体" w:hAnsi="宋体" w:eastAsia="宋体" w:cs="宋体"/>
          <w:b/>
          <w:bCs/>
          <w:sz w:val="22"/>
          <w:szCs w:val="22"/>
          <w:lang w:val="zh-TW" w:eastAsia="zh-TW"/>
        </w:rPr>
      </w:pPr>
      <w:r>
        <w:rPr>
          <w:rFonts w:hint="eastAsia" w:ascii="宋体" w:hAnsi="宋体" w:eastAsia="宋体" w:cs="宋体"/>
          <w:b/>
          <w:bCs/>
          <w:sz w:val="22"/>
          <w:szCs w:val="22"/>
          <w:lang w:val="zh-TW" w:eastAsia="zh-TW"/>
        </w:rPr>
        <w:t>4.会议制度</w:t>
      </w:r>
    </w:p>
    <w:p w14:paraId="5B7CC76E">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4.1会议目的：加强工程建设的综合管理，组织协调好各方关系，确保工程建设各项工作的顺利进行。</w:t>
      </w:r>
    </w:p>
    <w:p w14:paraId="751EBB5D">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4.2会议分为周例会、月例会及专题会。</w:t>
      </w:r>
    </w:p>
    <w:p w14:paraId="7615CBC8">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4.3周例会每周进行一次，由各项目监理机构总监主持。</w:t>
      </w:r>
    </w:p>
    <w:p w14:paraId="0A0F4B1E">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参加单位及人员：</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，监理公司，各承包人项目经理及主要负责人。</w:t>
      </w:r>
    </w:p>
    <w:p w14:paraId="3B0A08A5">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会议内容：对上周工作进行总结，综合讲评；对存在问题提出解决的措施办法，落实责任；确定本周工作目标，安排本周工作计划。</w:t>
      </w:r>
    </w:p>
    <w:p w14:paraId="60C34090">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 xml:space="preserve">承包人负责人应汇报以下五方面内容；上周计划工作完成情况；与总进度计划对比情况；下周工作计划；工程现场环境、安全、质量情况；存在的问题及困难。   </w:t>
      </w:r>
    </w:p>
    <w:p w14:paraId="443D9C65">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4.4月例会每月月末进行一次，由各项目监理机构总监主持。</w:t>
      </w:r>
    </w:p>
    <w:p w14:paraId="1AF943B5">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参加单位及人员：工程建设项目部，监理公司，各承包人项目经理及主要负责人。</w:t>
      </w:r>
    </w:p>
    <w:p w14:paraId="004512DF">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会议内容：对本月工地的质量、进度、安全、文明施工进行综合大检查，结合当月施工情况，根据考核管理办法对承包人进行考核和奖罚，确定下月工作目标及工作计划。</w:t>
      </w:r>
    </w:p>
    <w:p w14:paraId="7626AF3A">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4.5专题会由</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及监理单位根据实际需要确定参会单位、人员及时间，解决工程建设中各种需要专门研究及协调的问题。</w:t>
      </w:r>
    </w:p>
    <w:p w14:paraId="5F949B61">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4.6各单位参会人员必须按时参加，不得无故缺席、迟到。对缺席者，每人次违约金收取500元，对迟到者每人次违约金收取100元。</w:t>
      </w:r>
    </w:p>
    <w:p w14:paraId="202676D0">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4.7会议主持单位必须做好会议纪要，编号归档。所有会议纪要经</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审核后发送有关单位执行。</w:t>
      </w:r>
    </w:p>
    <w:p w14:paraId="5D1E850A">
      <w:pPr>
        <w:pStyle w:val="10"/>
        <w:widowControl w:val="0"/>
        <w:spacing w:line="360" w:lineRule="auto"/>
        <w:rPr>
          <w:rFonts w:hint="eastAsia" w:ascii="宋体" w:hAnsi="宋体" w:eastAsia="宋体" w:cs="宋体"/>
          <w:b/>
          <w:bCs/>
          <w:sz w:val="22"/>
          <w:szCs w:val="22"/>
          <w:lang w:val="zh-TW" w:eastAsia="zh-TW"/>
        </w:rPr>
      </w:pPr>
      <w:r>
        <w:rPr>
          <w:rFonts w:hint="eastAsia" w:ascii="宋体" w:hAnsi="宋体" w:eastAsia="宋体" w:cs="宋体"/>
          <w:b/>
          <w:bCs/>
          <w:sz w:val="22"/>
          <w:szCs w:val="22"/>
          <w:lang w:val="zh-TW" w:eastAsia="zh-TW"/>
        </w:rPr>
        <w:t>5.奖惩办法</w:t>
      </w:r>
    </w:p>
    <w:p w14:paraId="577441E7">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5.1为保障工程能文明、有序</w:t>
      </w:r>
      <w:r>
        <w:rPr>
          <w:rFonts w:hint="eastAsia" w:ascii="宋体" w:hAnsi="宋体" w:eastAsia="宋体" w:cs="宋体"/>
          <w:sz w:val="22"/>
          <w:szCs w:val="22"/>
          <w:lang w:val="zh-TW"/>
        </w:rPr>
        <w:t>地</w:t>
      </w:r>
      <w:r>
        <w:rPr>
          <w:rFonts w:hint="eastAsia" w:ascii="宋体" w:hAnsi="宋体" w:eastAsia="宋体" w:cs="宋体"/>
          <w:sz w:val="22"/>
          <w:szCs w:val="22"/>
          <w:lang w:val="zh-TW" w:eastAsia="zh-TW"/>
        </w:rPr>
        <w:t>进行施工，保证工程的质量、安全、进度，</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会同监理公司对承包人实行考核管理，除依据施工合同、招标文件、投标文件进行奖励和违约金收取外，根据承包人月度施工、考核情况相应进行奖励和违约金收取。</w:t>
      </w:r>
    </w:p>
    <w:p w14:paraId="5FC3E9DD">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5.2对存在安全生产管理问题的承包人，逾期未整改或安全保证体系存在问题的承包人，视情节处以5000-10000元的违约金收取。</w:t>
      </w:r>
    </w:p>
    <w:p w14:paraId="0D225F87">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5.3对达不到文明工地要求的承包人，责令限期整改，逾期未整改或扬尘保证体系存在问题的承包人，视情节处以5000-10000元的违约金收取。</w:t>
      </w:r>
    </w:p>
    <w:p w14:paraId="03BF18EC">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5.4对在施工过程中出现质量问题的承包人，责令限期返工整改，逾期未整改到位或再次出现同样问题的承包人，视情节对每一处质量问题处以1000-5000元违约金收取。</w:t>
      </w:r>
    </w:p>
    <w:p w14:paraId="0476A49E">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5.5对不服从管理或</w:t>
      </w:r>
      <w:r>
        <w:rPr>
          <w:rFonts w:hint="eastAsia" w:ascii="宋体" w:hAnsi="宋体" w:eastAsia="宋体" w:cs="宋体"/>
          <w:sz w:val="22"/>
          <w:szCs w:val="22"/>
          <w:lang w:val="zh-TW"/>
        </w:rPr>
        <w:t>存在其他问题</w:t>
      </w:r>
      <w:r>
        <w:rPr>
          <w:rFonts w:hint="eastAsia" w:ascii="宋体" w:hAnsi="宋体" w:eastAsia="宋体" w:cs="宋体"/>
          <w:sz w:val="22"/>
          <w:szCs w:val="22"/>
          <w:lang w:val="zh-TW" w:eastAsia="zh-TW"/>
        </w:rPr>
        <w:t>的承包人，视情节处以1000-5000元违约金收取。仍无改进的，经公司主管领导批准，可将其清退出场。</w:t>
      </w:r>
    </w:p>
    <w:p w14:paraId="06FE5F04">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5.6在工程建设过程中，各承包人项目经理及项目主要负责人必须常驻施工现场，外出办事超过一日必须征得监理单位及甲方代表的同意。如违反本项规定，监理单位及甲方有权视情节对其进行处罚，无故缺勤处以500元/天违约金收取。</w:t>
      </w:r>
    </w:p>
    <w:p w14:paraId="62E0A821">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5.7现场各承包人应相互配合、相互支持，如产生工作矛盾应及时向监理单位及甲方代表反映，请求调解。各承包人间如发生争斗或其他恶性事件，将对责任方进行严厉处罚。</w:t>
      </w:r>
    </w:p>
    <w:p w14:paraId="7FB5557E">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5.8对需进行违约金收取处理的承包人，经监理单位、甲方认可后，由监理单位下发违约金收取通知单执行。所收款项全部用于奖励表现突出的承包人，监理单位、甲方不得挪用。</w:t>
      </w:r>
    </w:p>
    <w:p w14:paraId="1EB85C62">
      <w:pPr>
        <w:pStyle w:val="10"/>
        <w:widowControl w:val="0"/>
        <w:spacing w:line="360" w:lineRule="auto"/>
        <w:rPr>
          <w:rFonts w:hint="eastAsia" w:ascii="宋体" w:hAnsi="宋体" w:eastAsia="宋体" w:cs="宋体"/>
          <w:b/>
          <w:bCs/>
          <w:sz w:val="22"/>
          <w:szCs w:val="22"/>
          <w:lang w:val="zh-TW" w:eastAsia="zh-TW"/>
        </w:rPr>
      </w:pPr>
      <w:r>
        <w:rPr>
          <w:rFonts w:hint="eastAsia" w:ascii="宋体" w:hAnsi="宋体" w:eastAsia="宋体" w:cs="宋体"/>
          <w:b/>
          <w:bCs/>
          <w:sz w:val="22"/>
          <w:szCs w:val="22"/>
          <w:lang w:val="zh-TW" w:eastAsia="zh-TW"/>
        </w:rPr>
        <w:t>6.工程质量控制</w:t>
      </w:r>
    </w:p>
    <w:p w14:paraId="20E411C8">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6.1工程质量控制由监理单位全权负责进行控制，应按照国家标准严格要求，确保工程质量达到设计要求及国家规范要求。</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负责监督、检查实施情况。</w:t>
      </w:r>
    </w:p>
    <w:p w14:paraId="0BC6C56C">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6.2由</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检查监理单位的质量控制工作。包括监理单位项目的质量控制体系，落实质量控制人员；监理单位监理准备工作质量；监理单位的质量控制手段以及监理单位监理程序、监理方法。</w:t>
      </w:r>
    </w:p>
    <w:p w14:paraId="4E72DB5C">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6.3由</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督促监理单位检查承包人的工程质量控制工作。包括落实承包人的质量计划、质保体系，审查承包人提交的施工方案、施工组织设计或施工计划，确保工程施工质量有可靠的技术保障措施。</w:t>
      </w:r>
    </w:p>
    <w:p w14:paraId="72F0B00F">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6.4监理单位应监督检查在</w:t>
      </w:r>
      <w:r>
        <w:rPr>
          <w:rFonts w:hint="eastAsia" w:ascii="宋体" w:hAnsi="宋体" w:eastAsia="宋体" w:cs="宋体"/>
          <w:sz w:val="22"/>
          <w:szCs w:val="22"/>
          <w:lang w:val="zh-TW"/>
        </w:rPr>
        <w:t>工程</w:t>
      </w:r>
      <w:r>
        <w:rPr>
          <w:rFonts w:hint="eastAsia" w:ascii="宋体" w:hAnsi="宋体" w:eastAsia="宋体" w:cs="宋体"/>
          <w:sz w:val="22"/>
          <w:szCs w:val="22"/>
          <w:lang w:val="zh-TW" w:eastAsia="zh-TW"/>
        </w:rPr>
        <w:t>施工过程中人员、施工机械、施工方法、材料等的工作状态，保证符合工程质量要求。</w:t>
      </w:r>
    </w:p>
    <w:p w14:paraId="192E4F4B">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6.5由监理单位对进场材料、半成品和构配件、设备的质量进行检查，确保工程质量有可靠的物质基础。内容包括：对承包人提交的各种质量证明文件如出厂合格证、质量检验或试验报告等的监督和认可。</w:t>
      </w:r>
    </w:p>
    <w:p w14:paraId="01109087">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6.6对工序的质量控制。</w:t>
      </w:r>
    </w:p>
    <w:p w14:paraId="004773A0">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6.6.1由</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检查监理单位审核的承包人提交的反映工序施工质量的动态统计资料和管理图表。</w:t>
      </w:r>
    </w:p>
    <w:p w14:paraId="263C51ED">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6.6.2 检查监理单位审核的承包人提交的有关工序产品质量的证明文件（检验记录或试验报告）、工序交接检查（自检）、隐蔽工程检查（自检）等记录。</w:t>
      </w:r>
    </w:p>
    <w:p w14:paraId="6BFE9EEA">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6.6.3 在承包人自检、互检的基础上，监理人员应进行工序交接检查。隐蔽工程须经监理人员检查、验收、签认后，方能覆盖隐蔽。对于隐蔽工程，监理人员抽检时，应进行文字和拍照记录，检测现场可以反映检测结果时，照片应详细记录检测结果。监理定期将照片电子版</w:t>
      </w:r>
      <w:r>
        <w:rPr>
          <w:rFonts w:hint="eastAsia" w:ascii="宋体" w:hAnsi="宋体" w:eastAsia="宋体" w:cs="宋体"/>
          <w:sz w:val="22"/>
          <w:szCs w:val="22"/>
          <w:lang w:val="zh-TW"/>
        </w:rPr>
        <w:t>交予汇信项目管理分公司</w:t>
      </w:r>
      <w:r>
        <w:rPr>
          <w:rFonts w:hint="eastAsia" w:ascii="宋体" w:hAnsi="宋体" w:eastAsia="宋体" w:cs="宋体"/>
          <w:sz w:val="22"/>
          <w:szCs w:val="22"/>
          <w:lang w:val="zh-TW" w:eastAsia="zh-TW"/>
        </w:rPr>
        <w:t>检查备案，</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要一一核对照片和监理抽检试验检测资料是否吻合。</w:t>
      </w:r>
    </w:p>
    <w:p w14:paraId="6D924642">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6.6.4 对于重要的或对工程质量有重大影响的工序，监理人员应在现场进行施工过程监督控制，确保使用材料及工艺过程质量。</w:t>
      </w:r>
    </w:p>
    <w:p w14:paraId="7A74C972">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6.6.5 对于施工难度大或容易产生质量通病的施工部位，监理人员应进行现场跟踪检查，并对其进行平行检查。</w:t>
      </w:r>
    </w:p>
    <w:p w14:paraId="0B436635">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6.7 定期组织承包人对工程质量进行联合检查，召开专题会议，宣布检查结果，明确责任，落实措施，并形成会议纪要。</w:t>
      </w:r>
    </w:p>
    <w:p w14:paraId="2DE9FFF7">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6.8 如因承包人的工程质量而出现质量事故等问题，承包人应承担责任，如产生严重后果，所有损失均由该承包人负责。监理单位承担相应责任，</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相应进行违约金收取。</w:t>
      </w:r>
    </w:p>
    <w:p w14:paraId="4F83BF6F">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6.9 对于施工质量无法保证的承包人，经</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同意，由监理单位下发停工通知书，勒令其限时停工整改。对于情节严重者，终止施工合同并追究其责任。</w:t>
      </w:r>
    </w:p>
    <w:p w14:paraId="20FF7736">
      <w:pPr>
        <w:pStyle w:val="10"/>
        <w:widowControl w:val="0"/>
        <w:spacing w:line="360" w:lineRule="auto"/>
        <w:rPr>
          <w:rFonts w:hint="eastAsia" w:ascii="宋体" w:hAnsi="宋体" w:eastAsia="宋体" w:cs="宋体"/>
          <w:b/>
          <w:bCs/>
          <w:sz w:val="22"/>
          <w:szCs w:val="22"/>
          <w:lang w:val="zh-TW" w:eastAsia="zh-TW"/>
        </w:rPr>
      </w:pPr>
      <w:r>
        <w:rPr>
          <w:rFonts w:hint="eastAsia" w:ascii="宋体" w:hAnsi="宋体" w:eastAsia="宋体" w:cs="宋体"/>
          <w:b/>
          <w:bCs/>
          <w:sz w:val="22"/>
          <w:szCs w:val="22"/>
          <w:lang w:val="zh-TW" w:eastAsia="zh-TW"/>
        </w:rPr>
        <w:t>7.工程进度控制</w:t>
      </w:r>
    </w:p>
    <w:p w14:paraId="69C1A718">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7.1 工程进度控制由监理单位负责进行控制，应保证项目工程符合计划进度要求，达到合同签订的目标工期。</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负责监督、检查实施情况。</w:t>
      </w:r>
    </w:p>
    <w:p w14:paraId="7BBEE6E5">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7.2 承包人编制切实可行的施工项目总进度计划和月、周进度计划，监理单位对承包人的进度计划进行严格审核，保证进度计划的严肃性和科学性，经监理单位审核批准后报</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确定。</w:t>
      </w:r>
    </w:p>
    <w:p w14:paraId="64047FA5">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7.3 甲方代表审查监理单位的进度控制措施方案并监督其落实。</w:t>
      </w:r>
    </w:p>
    <w:p w14:paraId="6268C893">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7.4 甲方代表督促监理单位检查承包人保证进度计划的人力、技术、设备等准备工作是否充分。</w:t>
      </w:r>
    </w:p>
    <w:p w14:paraId="58DAC491">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7.5 甲方代表监督监理、承包人严格执行进度计划，主要控制各阶段的主要目标进度和关键工序、关键分部分项或单位工程工期的实现。</w:t>
      </w:r>
    </w:p>
    <w:p w14:paraId="64BBB5C3">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 xml:space="preserve">7.6 </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会同监理单位对承包人上报的计划进度和实际进度进行分析比较，督促其采取措施修正偏差，按期完工。</w:t>
      </w:r>
    </w:p>
    <w:p w14:paraId="40DAC232">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7.7 监理单位应协调各承包人之间的进度关系及现场施工安排，减少相互干扰。</w:t>
      </w:r>
    </w:p>
    <w:p w14:paraId="6889B348">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 xml:space="preserve">7.8 </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督促、协调各单位及供应商做好材料设备的供应工作。</w:t>
      </w:r>
    </w:p>
    <w:p w14:paraId="1D0E439A">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7.9 监理单位定期组织对各施工现场进行考评，对考评中发现的问题及时进行分析总结，并通报各单位。</w:t>
      </w:r>
    </w:p>
    <w:p w14:paraId="24F9B64F">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7.10 承包人必须在每月十五日前将一式四份的工程进度报表报送监理单位，监理单位审核工程量后报甲方代表，由甲方代表每月二十日前报送</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w:t>
      </w:r>
    </w:p>
    <w:p w14:paraId="373A4727">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7.11 工程进度款发放以当期审定后的工程进度为标准，对未报施工进度的承包人不安排工程进度款。</w:t>
      </w:r>
    </w:p>
    <w:p w14:paraId="3DD1042F">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7.12 如因承包人的本身问题造成工程进度缓慢而无法完成总进度目标，甲方有权终止合同并将剩余工程交给</w:t>
      </w:r>
      <w:r>
        <w:rPr>
          <w:rFonts w:hint="eastAsia" w:ascii="宋体" w:hAnsi="宋体" w:eastAsia="宋体" w:cs="宋体"/>
          <w:sz w:val="22"/>
          <w:szCs w:val="22"/>
          <w:lang w:val="zh-TW"/>
        </w:rPr>
        <w:t>其他</w:t>
      </w:r>
      <w:r>
        <w:rPr>
          <w:rFonts w:hint="eastAsia" w:ascii="宋体" w:hAnsi="宋体" w:eastAsia="宋体" w:cs="宋体"/>
          <w:sz w:val="22"/>
          <w:szCs w:val="22"/>
          <w:lang w:val="zh-TW" w:eastAsia="zh-TW"/>
        </w:rPr>
        <w:t>单位，承包人应承担工期顺延和相应的经济责任。如产生严重后果，影响工程建设工作，甲方</w:t>
      </w:r>
      <w:r>
        <w:rPr>
          <w:rFonts w:hint="eastAsia" w:ascii="宋体" w:hAnsi="宋体" w:eastAsia="宋体" w:cs="宋体"/>
          <w:sz w:val="22"/>
          <w:szCs w:val="22"/>
          <w:lang w:val="zh-TW"/>
        </w:rPr>
        <w:t>及其他单位</w:t>
      </w:r>
      <w:r>
        <w:rPr>
          <w:rFonts w:hint="eastAsia" w:ascii="宋体" w:hAnsi="宋体" w:eastAsia="宋体" w:cs="宋体"/>
          <w:sz w:val="22"/>
          <w:szCs w:val="22"/>
          <w:lang w:val="zh-TW" w:eastAsia="zh-TW"/>
        </w:rPr>
        <w:t>的所有损失均由该承包人承担。</w:t>
      </w:r>
    </w:p>
    <w:p w14:paraId="247DD96D">
      <w:pPr>
        <w:pStyle w:val="10"/>
        <w:widowControl w:val="0"/>
        <w:spacing w:line="360" w:lineRule="auto"/>
        <w:rPr>
          <w:rFonts w:hint="eastAsia" w:ascii="宋体" w:hAnsi="宋体" w:eastAsia="宋体" w:cs="宋体"/>
          <w:b/>
          <w:bCs/>
          <w:sz w:val="22"/>
          <w:szCs w:val="22"/>
          <w:lang w:val="zh-TW" w:eastAsia="zh-TW"/>
        </w:rPr>
      </w:pPr>
      <w:r>
        <w:rPr>
          <w:rFonts w:hint="eastAsia" w:ascii="宋体" w:hAnsi="宋体" w:eastAsia="宋体" w:cs="宋体"/>
          <w:b/>
          <w:bCs/>
          <w:sz w:val="22"/>
          <w:szCs w:val="22"/>
          <w:lang w:val="zh-TW" w:eastAsia="zh-TW"/>
        </w:rPr>
        <w:t>8.工程安全、文明施工管理</w:t>
      </w:r>
    </w:p>
    <w:p w14:paraId="40C7F8F4">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8.1工程建设的安全、文明施工管理由监理公司负责，依据国家有关法律法规及甲方与施工、监理单位签订的《安全生产文明施工目标管理责任书》等进行监督实施，确保施工阶段的施工安全，防止人身伤亡事故的发生，并创造一个文明施工的良好建设形象。</w:t>
      </w:r>
    </w:p>
    <w:p w14:paraId="52B56C0B">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8.2建立安全生产责任制。</w:t>
      </w:r>
      <w:r>
        <w:rPr>
          <w:rFonts w:hint="eastAsia" w:ascii="宋体" w:hAnsi="宋体" w:eastAsia="宋体" w:cs="宋体"/>
          <w:sz w:val="22"/>
          <w:szCs w:val="22"/>
          <w:lang w:val="zh-TW" w:eastAsia="zh-TW"/>
        </w:rPr>
        <w:tab/>
      </w:r>
    </w:p>
    <w:p w14:paraId="3F93D07D">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8.2.1各承包人必须把安全生产放在重要位置，项目经理必须亲自落实安全工作，安全不达标，坚决不能进行生产工作</w:t>
      </w:r>
      <w:r>
        <w:rPr>
          <w:rFonts w:hint="eastAsia" w:ascii="宋体" w:hAnsi="宋体" w:eastAsia="宋体" w:cs="宋体"/>
          <w:sz w:val="22"/>
          <w:szCs w:val="22"/>
          <w:lang w:val="zh-TW"/>
        </w:rPr>
        <w:t>，</w:t>
      </w:r>
      <w:r>
        <w:rPr>
          <w:rFonts w:hint="eastAsia" w:ascii="宋体" w:hAnsi="宋体" w:eastAsia="宋体" w:cs="宋体"/>
          <w:sz w:val="22"/>
          <w:szCs w:val="22"/>
          <w:lang w:val="zh-TW" w:eastAsia="zh-TW"/>
        </w:rPr>
        <w:t>并根据国家建筑法及安全生产管理条例等有关法规建立相应制度及措施。</w:t>
      </w:r>
    </w:p>
    <w:p w14:paraId="3154B5E0">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8.2.2制定安全管理目标，落实安全生产管理机构和人员。</w:t>
      </w:r>
    </w:p>
    <w:p w14:paraId="5E2F0C95">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8.2.3开工前承包人应持《安全许可证》、项目经理安全生产管理《资格证书》、施工现场安全员《上岗证书》原件和复印件交到</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进行安全管理审查备案。</w:t>
      </w:r>
    </w:p>
    <w:p w14:paraId="20C47B7C">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8.2.4在施工组织设计中编制安全施工措施。</w:t>
      </w:r>
    </w:p>
    <w:p w14:paraId="318E9584">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8.2.5进行分部（分项）工程安全技术交底。</w:t>
      </w:r>
    </w:p>
    <w:p w14:paraId="4DF1B7D0">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8.2.6定期进行安全检查。</w:t>
      </w:r>
    </w:p>
    <w:p w14:paraId="50971AE6">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8.2.7制定安全教育制度。</w:t>
      </w:r>
    </w:p>
    <w:p w14:paraId="38DFB556">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8.2.8对施工人员进行开工前各种上岗证件检查和班前安全教育。</w:t>
      </w:r>
    </w:p>
    <w:p w14:paraId="37115AA2">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8.2.9特种作业人员必须持证上岗。</w:t>
      </w:r>
    </w:p>
    <w:p w14:paraId="621F2EC8">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8.2.10按规定上报工伤事故。</w:t>
      </w:r>
    </w:p>
    <w:p w14:paraId="43CDBCCE">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8.2.11完善现场安全标志。</w:t>
      </w:r>
    </w:p>
    <w:p w14:paraId="2EF951E0">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8.2.12建立应急管理制度。</w:t>
      </w:r>
    </w:p>
    <w:p w14:paraId="0D2357BB">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8.2.13制定冬季安全专项方案。</w:t>
      </w:r>
    </w:p>
    <w:p w14:paraId="6D2F4688">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8.2.14制定安全员及相关人员工作规定</w:t>
      </w:r>
    </w:p>
    <w:p w14:paraId="10ED4CCB">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8.3由</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监督监理单位对承包人在现场文明施工上进行如下管理：</w:t>
      </w:r>
    </w:p>
    <w:p w14:paraId="4A2655AE">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8.3.1承包人应编制《扬尘污染控制工作专项方案》报监理单位及甲方审批。</w:t>
      </w:r>
    </w:p>
    <w:p w14:paraId="1D6F0F19">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8.3.2工程申请开工之前，承包人控制扬尘污染的各项措施必须到位，承包人必须具备洒水设备、专用加盖渣土清运车辆、硬质围挡和渣土覆盖材料，经检查合格后方能施工。</w:t>
      </w:r>
    </w:p>
    <w:p w14:paraId="5D42D5E9">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8.3.3必须对施工区域实行硬质围墙封闭，硬质围墙高度不低于1.8米，下部为0.3米的砖砌挡墙、上部为硬质材料，并落实有专人清洗，保持完整清洁。施工现场出入道、施工便道、便桥及临时通道，必须进行硬化处理，每个施工工地必须配备固定的清洁人员，随时对围墙出入口和工地周边产生的渣土污染进行清洁打扫，防止机械、车辆和行人带泥出入。</w:t>
      </w:r>
    </w:p>
    <w:p w14:paraId="4FD34800">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8.3.4 运输泥土、二灰石、沙石等产生扬尘材料的车辆必须按西安市有关规定，使用符合要求的专用车辆加盖运输，禁止在施工现场搅拌混凝土。</w:t>
      </w:r>
    </w:p>
    <w:p w14:paraId="5A655D88">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8.3.5 施工区域不得有污水散排，应通过管、渠有组织地收入收水井内。承包人必须配备足够的洒水车辆以足够的频率对施工区域及其相邻通行便道、便桥进行洒水降尘。</w:t>
      </w:r>
    </w:p>
    <w:p w14:paraId="2C57A8A6">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8.3.6 工地内的黄土、垃圾做到定点堆放，垃圾及时清运，清运不及时的采用彩条布或绿纱网进行覆盖。</w:t>
      </w:r>
    </w:p>
    <w:p w14:paraId="04947FDA">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8.3.7 施工区域内的行车便道应采取湿式作业，在通行的道路上设置湿润的草袋、</w:t>
      </w:r>
      <w:r>
        <w:rPr>
          <w:rFonts w:hint="eastAsia" w:ascii="宋体" w:hAnsi="宋体" w:eastAsia="宋体" w:cs="宋体"/>
          <w:sz w:val="22"/>
          <w:szCs w:val="22"/>
          <w:lang w:val="zh-TW"/>
        </w:rPr>
        <w:t>编织袋</w:t>
      </w:r>
      <w:r>
        <w:rPr>
          <w:rFonts w:hint="eastAsia" w:ascii="宋体" w:hAnsi="宋体" w:eastAsia="宋体" w:cs="宋体"/>
          <w:sz w:val="22"/>
          <w:szCs w:val="22"/>
          <w:lang w:val="zh-TW" w:eastAsia="zh-TW"/>
        </w:rPr>
        <w:t>等减少扬尘，并及时做好保湿工作，符合扬尘治霾要求。</w:t>
      </w:r>
    </w:p>
    <w:p w14:paraId="4C30BE51">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8.3.8按规定标准为工人提供住宿设施。</w:t>
      </w:r>
    </w:p>
    <w:p w14:paraId="111972CF">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8.3.9完善施工现场防火制度和设施。</w:t>
      </w:r>
    </w:p>
    <w:p w14:paraId="2BA55AAE">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8.3.10建立综合治理制度并贯彻执行。</w:t>
      </w:r>
    </w:p>
    <w:p w14:paraId="2C8244B7">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8.3.11完善施工现场标牌。</w:t>
      </w:r>
    </w:p>
    <w:p w14:paraId="4536E63B">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8.3.12完善生产工人各种生活设施。</w:t>
      </w:r>
    </w:p>
    <w:p w14:paraId="37586D37">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8.3.13设立保健急救人员及相应器材。</w:t>
      </w:r>
    </w:p>
    <w:p w14:paraId="6A1AEA14">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8.4 突发事件处理程序</w:t>
      </w:r>
    </w:p>
    <w:p w14:paraId="3A5062EA">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8.4.1在遇到危及生命、财产安全等突发</w:t>
      </w:r>
    </w:p>
    <w:p w14:paraId="21F02C0A">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事件的情况下，及时根据现场情况的需要及相关规定，临时采取必要的措施，避免事态扩大。有关情况应及时汇报。</w:t>
      </w:r>
    </w:p>
    <w:p w14:paraId="1344BBE0">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8.4.2突发事件处理完毕后，有关单位应向</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及监理单位提交处理报告。</w:t>
      </w:r>
    </w:p>
    <w:p w14:paraId="2FEEF43E">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8.4.3处理突发事件所产生的费用，应在分清责任的基础上，由有关责任单位承担。</w:t>
      </w:r>
    </w:p>
    <w:p w14:paraId="1D80D7F0">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8.4.4由监理单位负责督促、检查承包人制定突发事件处理预案。</w:t>
      </w:r>
    </w:p>
    <w:p w14:paraId="6DBA9A55">
      <w:pPr>
        <w:pStyle w:val="10"/>
        <w:widowControl w:val="0"/>
        <w:spacing w:line="360" w:lineRule="auto"/>
        <w:rPr>
          <w:rFonts w:hint="eastAsia" w:ascii="宋体" w:hAnsi="宋体" w:eastAsia="宋体" w:cs="宋体"/>
          <w:b/>
          <w:bCs/>
          <w:sz w:val="22"/>
          <w:szCs w:val="22"/>
          <w:lang w:val="zh-TW" w:eastAsia="zh-TW"/>
        </w:rPr>
      </w:pPr>
      <w:r>
        <w:rPr>
          <w:rFonts w:hint="eastAsia" w:ascii="宋体" w:hAnsi="宋体" w:eastAsia="宋体" w:cs="宋体"/>
          <w:b/>
          <w:bCs/>
          <w:sz w:val="22"/>
          <w:szCs w:val="22"/>
          <w:lang w:val="zh-TW" w:eastAsia="zh-TW"/>
        </w:rPr>
        <w:t>9工程变更、洽商与工程签证</w:t>
      </w:r>
    </w:p>
    <w:p w14:paraId="08807AA5">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9.1在工程建设过程中，任何设计变更、工程洽商都必须按照甲方的相关规定经过批准后实施，监理单位、承包人无权擅自施工。</w:t>
      </w:r>
    </w:p>
    <w:p w14:paraId="436704A7">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9.2需要提出设计变更需遵循：承包人意见——监理单位总监审核意见——设计单位审核意见——</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审核意见——设计单位签署正式的设计变更文件的程序申请变更。</w:t>
      </w:r>
    </w:p>
    <w:p w14:paraId="50CCE9E1">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9.3设计变更由</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相关工作人员负责办理，由</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下发监理公司组织实施。设计变更的签收必须履行签收手续。</w:t>
      </w:r>
    </w:p>
    <w:p w14:paraId="75023CD6">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9.4 工程洽商记录的办理</w:t>
      </w:r>
    </w:p>
    <w:p w14:paraId="02C7F906">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根据施工现场实际情况，对于设计变更之外与设计方案有关需要变动或增加的事项，承包人应及时提出工作联系单，由监理单位审核后报送</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，经</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负责人审批后办理工程洽商记录。</w:t>
      </w:r>
    </w:p>
    <w:p w14:paraId="513412A9">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9.5 工程签证管理遵循承包人、监理单位、现场甲方代表、合同预算负责人、</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负责人会签的原则，经审核后报分管经理审批。</w:t>
      </w:r>
    </w:p>
    <w:p w14:paraId="72AF3A5B">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9.6 工程签证指：施工合同中没有预见到的工作内容，无法根据设计图纸进行计量的施工工程量，施工图预算规则以外的工程量，必须通过现场测量计量的施工工程量，应向承包人付款的人工、机械工作量。如：需现场测量确定的土方、垃圾工程量、变更工程量、零星修补拆除工程量、图纸规定由现场确定的工程量等。</w:t>
      </w:r>
    </w:p>
    <w:p w14:paraId="47B12FC7">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9.7工程签证应有以下文件之一为依据：工程施工合同的具体规定；甲方书面通知书；工程设计变更单；经</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、监理单位确认的会议纪要；监理单位拟定</w:t>
      </w:r>
      <w:r>
        <w:rPr>
          <w:rFonts w:hint="eastAsia" w:ascii="宋体" w:hAnsi="宋体" w:eastAsia="宋体" w:cs="宋体"/>
          <w:sz w:val="22"/>
          <w:szCs w:val="22"/>
          <w:lang w:val="zh-TW"/>
        </w:rPr>
        <w:t>，经汇信项目管理分公司</w:t>
      </w:r>
      <w:r>
        <w:rPr>
          <w:rFonts w:hint="eastAsia" w:ascii="宋体" w:hAnsi="宋体" w:eastAsia="宋体" w:cs="宋体"/>
          <w:sz w:val="22"/>
          <w:szCs w:val="22"/>
          <w:lang w:val="zh-TW" w:eastAsia="zh-TW"/>
        </w:rPr>
        <w:t>确认的现场书面指令； 经监理单位审查、</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审批的承包人工程签证项目施工报告等。</w:t>
      </w:r>
    </w:p>
    <w:p w14:paraId="535372AD">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9.8 承包人在办理工程签证前，应通知现场甲方代表和监理单位监理工程师。工程签证内容应由发包人、监理单位、承包人三方人员共同参加，现场查实。涉及到收量、收方须由现场甲方代表通知合同造价人员共同参加。签证工程量需由三方共同测量计量，并现场签字确认测量成果。测量结果的复印件须当场交监理单位。外运土方垃圾超过1万m3必须由现场甲方代表联系测量公司出具测量报告，外运土方垃圾少于1万m3的须绘制由发包人、监理单位、承包人三方人员共同参加施工前后测量的平面方格网图或测量报告，图纸的规格不得小于A4纸。</w:t>
      </w:r>
    </w:p>
    <w:p w14:paraId="7A132E59">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9.9承包人应在工程签证工程量实施的同时进行书面记录及现场拍照，监理单位实施现场监督并签字确认。承包人记录的复印件应于次日交监理单位。</w:t>
      </w:r>
    </w:p>
    <w:p w14:paraId="1BCF3803">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9.10承包人在工程签证内容确认工作完成后15日内，将工程签证按规定格式报送监理单位，一式四份。工程签证报送的同时应附工程签证依据文件，工程签证附件还应包括计算书、收方记录、测量图纸、照片等资料。</w:t>
      </w:r>
    </w:p>
    <w:p w14:paraId="5412DFDC">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9.11监理单位应在收到承包人报送工程签证之日起7日内按监理工作流程完成审核工作，有关责任人签署审核意见，并按单项工程归类编号。在监理工程师、总监签字并加盖公章后，将工程签证报</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甲方代表复核。</w:t>
      </w:r>
    </w:p>
    <w:p w14:paraId="160D1204">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9.12甲方代表在接到经监理单位审核的工程签证后7日内，会同设计单位进行复核并签署意见后报</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相关负责人审核。</w:t>
      </w:r>
    </w:p>
    <w:p w14:paraId="29618950">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9.13承包人未在规定时间内办理工程签证，监理单位有权按照其单方面意见认定工程签证工程量或拒绝认定有关工程量。超过2个月未报送至</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的工程签证不予认可。</w:t>
      </w:r>
    </w:p>
    <w:p w14:paraId="759CD117">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9.14</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有权对不符合事实的虚假工程签证的责任单位或责任人进行经济处罚。</w:t>
      </w:r>
    </w:p>
    <w:p w14:paraId="31C12974">
      <w:pPr>
        <w:pStyle w:val="10"/>
        <w:widowControl w:val="0"/>
        <w:spacing w:line="360" w:lineRule="auto"/>
        <w:rPr>
          <w:rFonts w:hint="eastAsia" w:ascii="宋体" w:hAnsi="宋体" w:eastAsia="宋体" w:cs="宋体"/>
          <w:b/>
          <w:bCs/>
          <w:sz w:val="22"/>
          <w:szCs w:val="22"/>
          <w:lang w:val="zh-TW" w:eastAsia="zh-TW"/>
        </w:rPr>
      </w:pPr>
      <w:r>
        <w:rPr>
          <w:rFonts w:hint="eastAsia" w:ascii="宋体" w:hAnsi="宋体" w:eastAsia="宋体" w:cs="宋体"/>
          <w:b/>
          <w:bCs/>
          <w:sz w:val="22"/>
          <w:szCs w:val="22"/>
          <w:lang w:val="zh-TW" w:eastAsia="zh-TW"/>
        </w:rPr>
        <w:t>10.工程监理的管理</w:t>
      </w:r>
    </w:p>
    <w:p w14:paraId="2505A8A2">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10.1建设工程委托工程监理单位依据《建设工程监理规范》、工程监理合同、工程施工合同实施对施工的全面管理，实现建设工程项目的质量、安全、进度、文明施工和成本控制目标。</w:t>
      </w:r>
    </w:p>
    <w:p w14:paraId="6C74D320">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10.2监理单位依据合同约定派遣总监理工程师主持项目的监理工作。总监理工程师和主持专业工作的监理工程师的调换必须征得甲方同意，各个项目的监理组织机构和人员数量需得到甲方批准。</w:t>
      </w:r>
    </w:p>
    <w:p w14:paraId="2480E69F">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10.3监理单位应按照监理规范的规定在工程项目开工后的14日内向</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报送“项目监理规划”和“项目监理实施细则”。</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应对此在7日内审查完毕。监理单位应按照批准的“项目监理规划”和“项目监理实施细则”认真履行好工程监理任务。</w:t>
      </w:r>
    </w:p>
    <w:p w14:paraId="4E49A641">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10.4</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将施工图按照监理合同和施工合同规定的份数发至监理单位后，监理单位应组织监理工程师和承包人进行图纸会审，形成会审纪要后，由</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组织设计院进行图纸交底，经审核后的施工图和图纸交底纪要由监理单位发至承包人进行施工。</w:t>
      </w:r>
    </w:p>
    <w:p w14:paraId="47DE6E6F">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10.5监理单位应负责审查承包人提交的施工组织设计和技术方案，并向承包人提出书面审查批复意见，并连同施工组织设计或技术方案一同报送</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。如根据施工合同规定，施工组织设计方案或技术方案涉及发包人向承包人另行支付工程费用的，监理单位应首先进行费用的评估，在经</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及相关部门审查批准后方可实施。</w:t>
      </w:r>
    </w:p>
    <w:p w14:paraId="4D6466EB">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10.6监理单位应根据施工合同中对工程施工进度的相应规定，审查承包人提交的重大施工进度计划。经</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审核的重大施工进度计划应报分管领导批准。</w:t>
      </w:r>
    </w:p>
    <w:p w14:paraId="16F3A017">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10.7监理单位应督促承包人编制并提交下月详细的施工进度计划。经监理单位审核、</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复核的月进度计划应在每月二十日前报分管领导批准。</w:t>
      </w:r>
    </w:p>
    <w:p w14:paraId="6DD2E6D6">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10.8监理单位应注意检查承包人的人员和设备投入情况，督促承包人按进度计划组织施工。对于招标中明确规定规格的机械设备监理单位应认真检查承包人是否达到此规格要求。对于进度落后的承包人应立即督促其采取增加人员、设备、加班或其他方式弥补工程进度落后的状况。</w:t>
      </w:r>
    </w:p>
    <w:p w14:paraId="4B081605">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10.9监理单位不仅应该现场监督工程施工质量，还应按照有关规范规定采用自备或使用承包人的实验仪器（具）对施工质量进行抽查，并做出试验报告，对试验结果进行统计分析。对于试验结果表明施工质量不符合规范要求的，应书面要求返工。委托给具有相应资质实验室进行试验的，承包人应及时报送试验结果，监理单位对试验结果进行统计和质量评价并作记录留存。</w:t>
      </w:r>
    </w:p>
    <w:p w14:paraId="238D5A47">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10.10对于关键施工工序，监理单位应实施严格的施工过程旁站监理，并对施工过程进行真实记录。隐蔽工程必须在监理单位检查验收合格并进行相应记录后方可进行隐蔽工序。</w:t>
      </w:r>
    </w:p>
    <w:p w14:paraId="11862079">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10.11监理单位应严格实行每批材料进场报验制度，检查所有建筑材料质量证明书的完备性和有效性，拒绝不合格材料用于工程施工。还应督促承包人按照有关规程规范要求进行抽样检查主要建材的质量。抽样检查合格后方可用于工程当中。</w:t>
      </w:r>
    </w:p>
    <w:p w14:paraId="7FF0B6FC">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10.12如监理单位检查发现承包人违反有关规程规范施工，造成严重的质量和安全问题的，应在征得</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同意后，书面指令承包人立即停工，限期整改。在承包人完成整改，并提出复工申请，经检查具备复工条件后，通知承包人复工。</w:t>
      </w:r>
    </w:p>
    <w:p w14:paraId="23E1FAC4">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10.13监理单位应在每月二十日前向</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提交工程施工监理月报。监理月报应包括，但不限于以下内容：工程质量状况，施工进度计划完成情况，完成工程投资情况，各承包人的合同执行情况，存在问题及建议等。除此以外，监理单位还应在报告中向</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报告现场监理的组织机构、各监理人员在场工作日统计，以及各监理人员的职责范围等监理情况。</w:t>
      </w:r>
    </w:p>
    <w:p w14:paraId="7B4A4689">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10.14监理单位应负责整体规划施工场区内场界、道路、临时设施的统一管理，协调现场各承包人的施工活动，合理安排各承包人的施工次序，施工场地的使用和施工交通等。</w:t>
      </w:r>
    </w:p>
    <w:p w14:paraId="0D93179E">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10.15监理单位应根据工程进展情况，对工程各个环节进行验收。主要验收环节、单项工程验收、竣工验收等</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及相关单位人员应参加的验收项目，监理单位应提前两天以书面形式通知</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，并附监理单位和承包人的验收记录。整个验收程序应严格执行相关规定。</w:t>
      </w:r>
    </w:p>
    <w:p w14:paraId="7B6C7397">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10.16</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按月对监理单位进行量化考核评分管理。</w:t>
      </w:r>
    </w:p>
    <w:p w14:paraId="36EC543D">
      <w:pPr>
        <w:pStyle w:val="10"/>
        <w:widowControl w:val="0"/>
        <w:spacing w:line="360" w:lineRule="auto"/>
        <w:rPr>
          <w:rFonts w:hint="eastAsia" w:ascii="宋体" w:hAnsi="宋体" w:eastAsia="宋体" w:cs="宋体"/>
          <w:b/>
          <w:bCs/>
          <w:sz w:val="22"/>
          <w:szCs w:val="22"/>
          <w:lang w:val="zh-TW" w:eastAsia="zh-TW"/>
        </w:rPr>
      </w:pPr>
      <w:r>
        <w:rPr>
          <w:rFonts w:hint="eastAsia" w:ascii="宋体" w:hAnsi="宋体" w:eastAsia="宋体" w:cs="宋体"/>
          <w:b/>
          <w:bCs/>
          <w:sz w:val="22"/>
          <w:szCs w:val="22"/>
          <w:lang w:val="zh-TW" w:eastAsia="zh-TW"/>
        </w:rPr>
        <w:t>11.工程材料、设备供应管理</w:t>
      </w:r>
    </w:p>
    <w:p w14:paraId="0884765F">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11.1甲方物资供应部门负责甲方供应材料、设备的计划协调、调拨管理及供货商结算。负责甲方统一认质材料的管理，进行市场调研，落实承包人材料计划。协助</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进行认质工作。</w:t>
      </w:r>
    </w:p>
    <w:p w14:paraId="0438A269">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11.2对于按施工合同规定应由甲方统一供应的工程材料、设备，承包人在领取施工图后两周内应提交“甲方供应材料、设备”总供应计划；在工程施工期间，每月20日前按照施工进度安排，在要求供货日期20天前向监理单位提交月材料（设备）详细供应计划。</w:t>
      </w:r>
    </w:p>
    <w:p w14:paraId="616AF6B7">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11.3所有承包人在合同签订5日内提交的甲方供应材料、设备计划，由监理单位进行审核确认后在每月25日前提交</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。甲方物资供应部门按期提交供应商。</w:t>
      </w:r>
    </w:p>
    <w:p w14:paraId="786FBAE6">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11.4甲供材范围以外的材料、设备由承包人自行采购，承包人在领取施工图后一个月内应提交认质材料明细表，报送监理单位汇总后递交甲方代表，由甲方统一进行认质，监理单位负责审核自购材料、设备的规格、型号、数量及品质是否符合设计要求和甲方确认的品质、品牌。</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将会同监理单位对材料供应厂家进行监督、检测。</w:t>
      </w:r>
    </w:p>
    <w:p w14:paraId="02CF4A25">
      <w:pPr>
        <w:pStyle w:val="10"/>
        <w:widowControl w:val="0"/>
        <w:spacing w:line="360" w:lineRule="auto"/>
        <w:rPr>
          <w:rFonts w:hint="eastAsia" w:ascii="宋体" w:hAnsi="宋体" w:eastAsia="宋体" w:cs="宋体"/>
          <w:b/>
          <w:bCs/>
          <w:sz w:val="22"/>
          <w:szCs w:val="22"/>
          <w:lang w:val="zh-TW" w:eastAsia="zh-TW"/>
        </w:rPr>
      </w:pPr>
      <w:r>
        <w:rPr>
          <w:rFonts w:hint="eastAsia" w:ascii="宋体" w:hAnsi="宋体" w:eastAsia="宋体" w:cs="宋体"/>
          <w:b/>
          <w:bCs/>
          <w:sz w:val="22"/>
          <w:szCs w:val="22"/>
          <w:lang w:val="zh-TW" w:eastAsia="zh-TW"/>
        </w:rPr>
        <w:t>12.工程竣工与移交</w:t>
      </w:r>
    </w:p>
    <w:p w14:paraId="6BB9C266">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在工程建设过程中，工程技术资料应严格按照有关规定进行分类、整编，各承包人必须安排专人负责，持证上岗。工程技术资料必须内容真实，签章齐全，及时归档。</w:t>
      </w:r>
    </w:p>
    <w:p w14:paraId="7C16553A">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监理单位定期检查施工资料的质量，按标准验收。监理资料严格按监理规范的要求编制。</w:t>
      </w:r>
    </w:p>
    <w:p w14:paraId="2BCA3FF6">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工程竣工验收应遵守四方验收的基本程序，即承包人自验，监理单位初验，</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及相关部门复验合格后由监理单位组织统一进行。</w:t>
      </w:r>
    </w:p>
    <w:p w14:paraId="60B28CE4">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 xml:space="preserve">工程竣工后，承包人须将完整的竣工资料报送城建档案馆  1  套，甲方纸质版和电子版各 </w:t>
      </w:r>
      <w:r>
        <w:rPr>
          <w:rFonts w:hint="eastAsia" w:ascii="宋体" w:hAnsi="宋体" w:eastAsia="宋体" w:cs="宋体"/>
          <w:sz w:val="22"/>
          <w:szCs w:val="22"/>
          <w:lang w:val="zh-TW"/>
        </w:rPr>
        <w:t xml:space="preserve"> </w:t>
      </w:r>
      <w:r>
        <w:rPr>
          <w:rFonts w:hint="eastAsia" w:ascii="宋体" w:hAnsi="宋体" w:eastAsia="宋体" w:cs="宋体"/>
          <w:sz w:val="22"/>
          <w:szCs w:val="22"/>
          <w:lang w:val="zh-TW" w:eastAsia="zh-TW"/>
        </w:rPr>
        <w:t>5  套。</w:t>
      </w:r>
    </w:p>
    <w:p w14:paraId="0D9130DE">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竣工资料报送城建档案馆时，竣工图纸电子版制图软件和存储形式应按照城建档案馆相关要求报送</w:t>
      </w:r>
      <w:r>
        <w:rPr>
          <w:rFonts w:hint="eastAsia" w:ascii="宋体" w:hAnsi="宋体" w:eastAsia="宋体" w:cs="宋体"/>
          <w:sz w:val="22"/>
          <w:szCs w:val="22"/>
          <w:lang w:val="zh-TW"/>
        </w:rPr>
        <w:t>；</w:t>
      </w:r>
      <w:r>
        <w:rPr>
          <w:rFonts w:hint="eastAsia" w:ascii="宋体" w:hAnsi="宋体" w:eastAsia="宋体" w:cs="宋体"/>
          <w:sz w:val="22"/>
          <w:szCs w:val="22"/>
          <w:lang w:val="zh-TW" w:eastAsia="zh-TW"/>
        </w:rPr>
        <w:t>竣工图纸和存储内容要完全一致，竣工图纸名称、档案封面名称及存储文件夹名称必须一致，文件夹要按工程项目分类；交竣工资料时带上施工图及施工技术文件，以便核对。</w:t>
      </w:r>
    </w:p>
    <w:p w14:paraId="30D5E086">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工程移交后，承包人应及时将竣工决算报送</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w:t>
      </w:r>
    </w:p>
    <w:p w14:paraId="31A8719B">
      <w:pPr>
        <w:pStyle w:val="10"/>
        <w:widowControl w:val="0"/>
        <w:spacing w:line="360" w:lineRule="auto"/>
        <w:rPr>
          <w:rFonts w:hint="eastAsia" w:ascii="宋体" w:hAnsi="宋体" w:eastAsia="宋体" w:cs="宋体"/>
          <w:b/>
          <w:bCs/>
          <w:sz w:val="22"/>
          <w:szCs w:val="22"/>
          <w:lang w:val="zh-TW" w:eastAsia="zh-TW"/>
        </w:rPr>
      </w:pPr>
      <w:r>
        <w:rPr>
          <w:rFonts w:hint="eastAsia" w:ascii="宋体" w:hAnsi="宋体" w:eastAsia="宋体" w:cs="宋体"/>
          <w:b/>
          <w:bCs/>
          <w:sz w:val="22"/>
          <w:szCs w:val="22"/>
          <w:lang w:val="zh-TW" w:eastAsia="zh-TW"/>
        </w:rPr>
        <w:t>13.附则</w:t>
      </w:r>
    </w:p>
    <w:p w14:paraId="685C1762">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13.1工程项目竣工验收程序：</w:t>
      </w:r>
    </w:p>
    <w:p w14:paraId="71AACCFE">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工程完成→承包人7日内完成自检→承包人将《工程初验申请单》报监理单位→监理单位7日内全面检查提出整改意见，达到要求后总监签署《质量评估报告</w:t>
      </w:r>
      <w:r>
        <w:rPr>
          <w:rFonts w:hint="eastAsia" w:ascii="宋体" w:hAnsi="宋体" w:eastAsia="宋体" w:cs="宋体"/>
          <w:sz w:val="22"/>
          <w:szCs w:val="22"/>
          <w:lang w:val="zh-TW"/>
        </w:rPr>
        <w:t>》《</w:t>
      </w:r>
      <w:r>
        <w:rPr>
          <w:rFonts w:hint="eastAsia" w:ascii="宋体" w:hAnsi="宋体" w:eastAsia="宋体" w:cs="宋体"/>
          <w:sz w:val="22"/>
          <w:szCs w:val="22"/>
          <w:lang w:val="zh-TW" w:eastAsia="zh-TW"/>
        </w:rPr>
        <w:t>工程初验申请单》并和工程技术资料一起交给</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→甲方代表牵头，监理组织初验→初验后，提出《工程初验意见》→承包人整改后提交《建设工程竣工验收报告》→工程初验整改合格后，报</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，承包人将竣工图、竣工资料报甲方→监理在收到《建设工程竣工验收报告</w:t>
      </w:r>
      <w:r>
        <w:rPr>
          <w:rFonts w:hint="eastAsia" w:ascii="宋体" w:hAnsi="宋体" w:eastAsia="宋体" w:cs="宋体"/>
          <w:sz w:val="22"/>
          <w:szCs w:val="22"/>
          <w:lang w:val="zh-TW"/>
        </w:rPr>
        <w:t>》《</w:t>
      </w:r>
      <w:r>
        <w:rPr>
          <w:rFonts w:hint="eastAsia" w:ascii="宋体" w:hAnsi="宋体" w:eastAsia="宋体" w:cs="宋体"/>
          <w:sz w:val="22"/>
          <w:szCs w:val="22"/>
          <w:lang w:val="zh-TW" w:eastAsia="zh-TW"/>
        </w:rPr>
        <w:t>竣工文件备案表》后</w:t>
      </w:r>
      <w:r>
        <w:rPr>
          <w:rFonts w:hint="eastAsia" w:ascii="宋体" w:hAnsi="宋体" w:eastAsia="宋体" w:cs="宋体"/>
          <w:sz w:val="22"/>
          <w:szCs w:val="22"/>
          <w:lang w:val="zh-TW"/>
        </w:rPr>
        <w:t>组织</w:t>
      </w:r>
      <w:r>
        <w:rPr>
          <w:rFonts w:hint="eastAsia" w:ascii="宋体" w:hAnsi="宋体" w:eastAsia="宋体" w:cs="宋体"/>
          <w:sz w:val="22"/>
          <w:szCs w:val="22"/>
          <w:lang w:val="zh-TW" w:eastAsia="zh-TW"/>
        </w:rPr>
        <w:t>有关专家组成竣工验收工作组，进行竣工验收。</w:t>
      </w:r>
    </w:p>
    <w:p w14:paraId="74FC3964">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13.2根据工程管理需要承包人在投标前应对以下文件进行签署认可：</w:t>
      </w:r>
    </w:p>
    <w:p w14:paraId="784755B0">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13.2.1《民工工资按时发放承诺书》</w:t>
      </w:r>
    </w:p>
    <w:p w14:paraId="5EA570FB">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13.2.2《施工安全生产管理体制承诺书》</w:t>
      </w:r>
    </w:p>
    <w:p w14:paraId="4BA57CE9">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13.2.3《现场施工环境综合整治及扬尘污染治理承诺书》</w:t>
      </w:r>
    </w:p>
    <w:p w14:paraId="2906CCEB">
      <w:pPr>
        <w:pStyle w:val="10"/>
        <w:widowControl w:val="0"/>
        <w:spacing w:line="360" w:lineRule="auto"/>
        <w:rPr>
          <w:rFonts w:hint="eastAsia" w:ascii="宋体" w:hAnsi="宋体" w:eastAsia="宋体" w:cs="宋体"/>
          <w:sz w:val="22"/>
          <w:szCs w:val="22"/>
          <w:lang w:val="zh-TW" w:eastAsia="zh-TW"/>
        </w:rPr>
      </w:pPr>
      <w:r>
        <w:rPr>
          <w:rFonts w:hint="eastAsia" w:ascii="宋体" w:hAnsi="宋体" w:eastAsia="宋体" w:cs="宋体"/>
          <w:sz w:val="22"/>
          <w:szCs w:val="22"/>
          <w:lang w:val="zh-TW" w:eastAsia="zh-TW"/>
        </w:rPr>
        <w:t>13.3 本管理办法由</w:t>
      </w:r>
      <w:r>
        <w:rPr>
          <w:rFonts w:hint="eastAsia" w:ascii="宋体" w:hAnsi="宋体" w:eastAsia="宋体" w:cs="宋体"/>
          <w:sz w:val="22"/>
          <w:szCs w:val="22"/>
          <w:lang w:val="zh-TW"/>
        </w:rPr>
        <w:t>汇信项目管理分公司</w:t>
      </w:r>
      <w:r>
        <w:rPr>
          <w:rFonts w:hint="eastAsia" w:ascii="宋体" w:hAnsi="宋体" w:eastAsia="宋体" w:cs="宋体"/>
          <w:sz w:val="22"/>
          <w:szCs w:val="22"/>
          <w:lang w:val="zh-TW" w:eastAsia="zh-TW"/>
        </w:rPr>
        <w:t>负责解释，自文件下发之日起执行。</w:t>
      </w:r>
    </w:p>
    <w:p w14:paraId="54D7D01A">
      <w:pPr>
        <w:pStyle w:val="10"/>
        <w:widowControl w:val="0"/>
        <w:spacing w:line="360" w:lineRule="auto"/>
        <w:rPr>
          <w:rFonts w:hint="eastAsia" w:ascii="宋体" w:hAnsi="宋体" w:eastAsia="宋体" w:cs="宋体"/>
          <w:b/>
          <w:bCs/>
          <w:lang w:val="zh-TW"/>
        </w:rPr>
      </w:pPr>
      <w:r>
        <w:rPr>
          <w:rFonts w:hint="eastAsia" w:ascii="宋体" w:hAnsi="宋体" w:eastAsia="宋体" w:cs="宋体"/>
          <w:sz w:val="22"/>
          <w:szCs w:val="22"/>
          <w:lang w:val="zh-TW" w:eastAsia="zh-TW"/>
        </w:rPr>
        <w:br w:type="page"/>
      </w:r>
      <w:r>
        <w:rPr>
          <w:rFonts w:hint="eastAsia" w:ascii="宋体" w:hAnsi="宋体" w:eastAsia="宋体" w:cs="宋体"/>
          <w:b/>
          <w:bCs/>
          <w:sz w:val="24"/>
          <w:lang w:val="zh-TW" w:eastAsia="zh-TW"/>
        </w:rPr>
        <w:t>附件</w:t>
      </w:r>
      <w:r>
        <w:rPr>
          <w:rFonts w:hint="eastAsia" w:ascii="宋体" w:hAnsi="宋体" w:eastAsia="宋体" w:cs="宋体"/>
          <w:b/>
          <w:bCs/>
          <w:sz w:val="24"/>
        </w:rPr>
        <w:t>10</w:t>
      </w:r>
      <w:r>
        <w:rPr>
          <w:rFonts w:hint="eastAsia" w:ascii="宋体" w:hAnsi="宋体" w:eastAsia="宋体" w:cs="宋体"/>
          <w:b/>
          <w:bCs/>
          <w:sz w:val="24"/>
          <w:lang w:val="zh-TW" w:eastAsia="zh-TW"/>
        </w:rPr>
        <w:t>：</w:t>
      </w:r>
    </w:p>
    <w:p w14:paraId="788F33BB">
      <w:pPr>
        <w:pStyle w:val="10"/>
        <w:widowControl w:val="0"/>
        <w:spacing w:line="360" w:lineRule="auto"/>
        <w:rPr>
          <w:rFonts w:hint="eastAsia" w:ascii="宋体" w:hAnsi="宋体" w:eastAsia="宋体" w:cs="宋体"/>
          <w:kern w:val="0"/>
        </w:rPr>
      </w:pPr>
      <w:r>
        <w:rPr>
          <w:rFonts w:hint="eastAsia" w:ascii="宋体" w:hAnsi="宋体" w:eastAsia="宋体" w:cs="宋体"/>
          <w:b/>
          <w:bCs/>
        </w:rPr>
        <w:t xml:space="preserve">                  </w:t>
      </w:r>
      <w:r>
        <w:rPr>
          <w:rFonts w:hint="eastAsia" w:ascii="宋体" w:hAnsi="宋体" w:eastAsia="宋体" w:cs="宋体"/>
          <w:sz w:val="28"/>
          <w:szCs w:val="28"/>
          <w:lang w:val="zh-TW" w:eastAsia="zh-TW"/>
        </w:rPr>
        <w:t>建筑工人实名制管理平台（及附表）</w:t>
      </w:r>
    </w:p>
    <w:p w14:paraId="11168B59">
      <w:pPr>
        <w:jc w:val="left"/>
        <w:rPr>
          <w:rFonts w:hint="eastAsia" w:ascii="宋体" w:hAnsi="宋体" w:cs="宋体"/>
          <w:b/>
          <w:bCs/>
          <w:szCs w:val="18"/>
        </w:rPr>
      </w:pPr>
      <w:r>
        <w:rPr>
          <w:rFonts w:hint="eastAsia" w:ascii="宋体" w:hAnsi="宋体" w:cs="宋体"/>
          <w:b/>
          <w:bCs/>
          <w:kern w:val="0"/>
          <w:szCs w:val="21"/>
          <w:lang w:val="zh-TW" w:eastAsia="zh-TW"/>
        </w:rPr>
        <w:br w:type="page"/>
      </w:r>
      <w:r>
        <w:rPr>
          <w:rFonts w:hint="eastAsia" w:ascii="宋体" w:hAnsi="宋体" w:cs="宋体"/>
          <w:b/>
          <w:bCs/>
          <w:sz w:val="24"/>
          <w:szCs w:val="18"/>
        </w:rPr>
        <w:t>附件11：</w:t>
      </w:r>
    </w:p>
    <w:p w14:paraId="64554697">
      <w:pPr>
        <w:rPr>
          <w:rFonts w:hint="eastAsia" w:ascii="宋体" w:hAnsi="宋体" w:cs="宋体"/>
          <w:kern w:val="0"/>
          <w:sz w:val="28"/>
          <w:szCs w:val="28"/>
        </w:rPr>
      </w:pPr>
      <w:r>
        <w:rPr>
          <w:rFonts w:hint="eastAsia" w:ascii="宋体" w:hAnsi="宋体" w:cs="宋体"/>
          <w:b/>
          <w:bCs/>
          <w:szCs w:val="18"/>
        </w:rPr>
        <w:t xml:space="preserve">                          </w:t>
      </w:r>
      <w:r>
        <w:rPr>
          <w:rFonts w:hint="eastAsia" w:ascii="宋体" w:hAnsi="宋体" w:cs="宋体"/>
          <w:sz w:val="28"/>
          <w:szCs w:val="28"/>
        </w:rPr>
        <w:t xml:space="preserve"> 民工工资按时发放承诺书</w:t>
      </w:r>
    </w:p>
    <w:p w14:paraId="62164017">
      <w:pPr>
        <w:tabs>
          <w:tab w:val="left" w:pos="0"/>
          <w:tab w:val="left" w:pos="993"/>
          <w:tab w:val="left" w:pos="1134"/>
        </w:tabs>
        <w:adjustRightInd w:val="0"/>
        <w:snapToGrid w:val="0"/>
        <w:spacing w:line="360" w:lineRule="auto"/>
        <w:rPr>
          <w:rFonts w:hint="eastAsia" w:ascii="宋体" w:hAnsi="宋体" w:cs="宋体"/>
          <w:kern w:val="0"/>
          <w:sz w:val="22"/>
        </w:rPr>
      </w:pPr>
    </w:p>
    <w:p w14:paraId="2F4411CC">
      <w:pPr>
        <w:tabs>
          <w:tab w:val="left" w:pos="0"/>
          <w:tab w:val="left" w:pos="993"/>
          <w:tab w:val="left" w:pos="1134"/>
        </w:tabs>
        <w:adjustRightInd w:val="0"/>
        <w:snapToGrid w:val="0"/>
        <w:spacing w:line="360" w:lineRule="auto"/>
        <w:rPr>
          <w:rFonts w:hint="eastAsia" w:ascii="宋体" w:hAnsi="宋体" w:cs="宋体"/>
          <w:kern w:val="0"/>
          <w:szCs w:val="21"/>
        </w:rPr>
      </w:pPr>
      <w:r>
        <w:rPr>
          <w:rFonts w:hint="eastAsia" w:ascii="宋体" w:hAnsi="宋体" w:cs="宋体"/>
          <w:kern w:val="0"/>
          <w:szCs w:val="21"/>
        </w:rPr>
        <w:t>西安市自来水有限公司：</w:t>
      </w:r>
    </w:p>
    <w:p w14:paraId="124717D4">
      <w:pPr>
        <w:tabs>
          <w:tab w:val="left" w:pos="0"/>
          <w:tab w:val="left" w:pos="993"/>
          <w:tab w:val="left" w:pos="1134"/>
        </w:tabs>
        <w:adjustRightInd w:val="0"/>
        <w:snapToGrid w:val="0"/>
        <w:spacing w:line="360" w:lineRule="auto"/>
        <w:ind w:firstLine="482"/>
        <w:rPr>
          <w:rFonts w:hint="eastAsia" w:ascii="宋体" w:hAnsi="宋体" w:cs="宋体"/>
          <w:kern w:val="0"/>
          <w:szCs w:val="21"/>
        </w:rPr>
      </w:pPr>
      <w:r>
        <w:rPr>
          <w:rFonts w:hint="eastAsia" w:ascii="宋体" w:hAnsi="宋体" w:cs="宋体"/>
          <w:kern w:val="0"/>
          <w:szCs w:val="21"/>
        </w:rPr>
        <w:t>我是</w:t>
      </w:r>
      <w:r>
        <w:rPr>
          <w:rFonts w:hint="eastAsia" w:ascii="宋体" w:hAnsi="宋体" w:cs="宋体"/>
          <w:kern w:val="0"/>
          <w:szCs w:val="21"/>
          <w:u w:val="single"/>
        </w:rPr>
        <w:t xml:space="preserve"> </w:t>
      </w:r>
      <w:r>
        <w:rPr>
          <w:rFonts w:hint="eastAsia" w:ascii="宋体" w:hAnsi="宋体" w:cs="宋体"/>
          <w:kern w:val="0"/>
          <w:szCs w:val="21"/>
          <w:u w:val="single"/>
          <w:lang w:val="en-US" w:eastAsia="zh-CN"/>
        </w:rPr>
        <w:t>西安市政道桥建设集团有限公司</w:t>
      </w:r>
      <w:r>
        <w:rPr>
          <w:rFonts w:hint="eastAsia" w:ascii="宋体" w:hAnsi="宋体" w:eastAsia="宋体" w:cs="宋体"/>
          <w:b/>
          <w:kern w:val="0"/>
          <w:szCs w:val="21"/>
          <w:u w:val="single"/>
          <w:lang w:eastAsia="zh-CN"/>
        </w:rPr>
        <w:t xml:space="preserve"> </w:t>
      </w:r>
      <w:r>
        <w:rPr>
          <w:rFonts w:hint="eastAsia" w:ascii="宋体" w:hAnsi="宋体" w:eastAsia="宋体" w:cs="宋体"/>
          <w:kern w:val="0"/>
          <w:szCs w:val="21"/>
          <w:u w:val="single"/>
        </w:rPr>
        <w:t xml:space="preserve"> </w:t>
      </w:r>
      <w:r>
        <w:rPr>
          <w:rFonts w:hint="eastAsia" w:ascii="宋体" w:hAnsi="宋体" w:cs="宋体"/>
          <w:kern w:val="0"/>
          <w:szCs w:val="21"/>
          <w:u w:val="single"/>
        </w:rPr>
        <w:t xml:space="preserve">  </w:t>
      </w:r>
      <w:r>
        <w:rPr>
          <w:rFonts w:hint="eastAsia" w:ascii="宋体" w:hAnsi="宋体" w:cs="宋体"/>
          <w:kern w:val="0"/>
          <w:szCs w:val="21"/>
        </w:rPr>
        <w:t>法定代表人（或委托代理人），为了保证农民工工资按时发放，避免拖欠或克扣农民工资的现象发生。我代表我公司对我们投标的工程就农民工资发放问题特向贵公司郑重承诺如下：</w:t>
      </w:r>
    </w:p>
    <w:p w14:paraId="1CC0F358">
      <w:pPr>
        <w:tabs>
          <w:tab w:val="left" w:pos="0"/>
          <w:tab w:val="left" w:pos="993"/>
          <w:tab w:val="left" w:pos="1134"/>
        </w:tabs>
        <w:adjustRightInd w:val="0"/>
        <w:snapToGrid w:val="0"/>
        <w:spacing w:line="360" w:lineRule="auto"/>
        <w:ind w:firstLine="482"/>
        <w:rPr>
          <w:rFonts w:hint="eastAsia" w:ascii="宋体" w:hAnsi="宋体" w:cs="宋体"/>
          <w:kern w:val="0"/>
          <w:szCs w:val="21"/>
        </w:rPr>
      </w:pPr>
      <w:r>
        <w:rPr>
          <w:rFonts w:hint="eastAsia" w:ascii="宋体" w:hAnsi="宋体" w:cs="宋体"/>
          <w:kern w:val="0"/>
          <w:szCs w:val="21"/>
        </w:rPr>
        <w:t>一、我们公司已充分认识到农民工资发放的重要性，中标后在组建项目领导班子的同时组建</w:t>
      </w:r>
      <w:r>
        <w:rPr>
          <w:rFonts w:hint="eastAsia" w:ascii="宋体" w:hAnsi="宋体" w:cs="宋体"/>
          <w:kern w:val="0"/>
          <w:szCs w:val="21"/>
          <w:highlight w:val="none"/>
        </w:rPr>
        <w:t>以</w:t>
      </w:r>
      <w:r>
        <w:rPr>
          <w:rFonts w:hint="eastAsia" w:ascii="宋体" w:hAnsi="宋体" w:cs="宋体"/>
          <w:kern w:val="0"/>
          <w:szCs w:val="21"/>
          <w:highlight w:val="none"/>
          <w:u w:val="single"/>
        </w:rPr>
        <w:t xml:space="preserve">  </w:t>
      </w:r>
      <w:r>
        <w:rPr>
          <w:rFonts w:hint="eastAsia" w:ascii="宋体" w:hAnsi="宋体" w:cs="宋体"/>
          <w:kern w:val="0"/>
          <w:szCs w:val="21"/>
          <w:highlight w:val="none"/>
          <w:u w:val="single"/>
          <w:lang w:val="en-US" w:eastAsia="zh-CN"/>
        </w:rPr>
        <w:t>查进</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为组长的农民工资及相关问题专项解决工作组（联系电话：手机</w:t>
      </w:r>
      <w:r>
        <w:rPr>
          <w:rFonts w:hint="eastAsia" w:ascii="宋体" w:hAnsi="宋体" w:cs="宋体"/>
          <w:kern w:val="0"/>
          <w:szCs w:val="21"/>
          <w:highlight w:val="none"/>
          <w:u w:val="single"/>
        </w:rPr>
        <w:t xml:space="preserve"> </w:t>
      </w:r>
      <w:r>
        <w:rPr>
          <w:rFonts w:hint="eastAsia" w:ascii="宋体" w:hAnsi="宋体" w:cs="宋体"/>
          <w:kern w:val="0"/>
          <w:szCs w:val="21"/>
          <w:highlight w:val="none"/>
          <w:u w:val="single"/>
          <w:lang w:val="en-US" w:eastAsia="zh-CN"/>
        </w:rPr>
        <w:t>13474611272</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固定电话</w:t>
      </w:r>
      <w:r>
        <w:rPr>
          <w:rFonts w:hint="eastAsia" w:ascii="宋体" w:hAnsi="宋体" w:cs="宋体"/>
          <w:kern w:val="0"/>
          <w:szCs w:val="21"/>
          <w:highlight w:val="none"/>
          <w:u w:val="single"/>
        </w:rPr>
        <w:t xml:space="preserve"> </w:t>
      </w:r>
      <w:r>
        <w:rPr>
          <w:rFonts w:hint="eastAsia" w:ascii="宋体" w:hAnsi="宋体" w:cs="宋体"/>
          <w:kern w:val="0"/>
          <w:szCs w:val="21"/>
          <w:u w:val="single"/>
        </w:rPr>
        <w:t xml:space="preserve">     /     </w:t>
      </w:r>
      <w:r>
        <w:rPr>
          <w:rFonts w:hint="eastAsia" w:ascii="宋体" w:hAnsi="宋体" w:cs="宋体"/>
          <w:kern w:val="0"/>
          <w:szCs w:val="21"/>
        </w:rPr>
        <w:t>)，该工作组为常设机构，随时负责解决与农民工有关的所有事宜。</w:t>
      </w:r>
    </w:p>
    <w:p w14:paraId="68B2E912">
      <w:pPr>
        <w:tabs>
          <w:tab w:val="left" w:pos="0"/>
          <w:tab w:val="left" w:pos="993"/>
          <w:tab w:val="left" w:pos="1134"/>
        </w:tabs>
        <w:adjustRightInd w:val="0"/>
        <w:snapToGrid w:val="0"/>
        <w:spacing w:line="360" w:lineRule="auto"/>
        <w:ind w:firstLine="482"/>
        <w:rPr>
          <w:rFonts w:hint="eastAsia" w:ascii="宋体" w:hAnsi="宋体" w:cs="宋体"/>
          <w:kern w:val="0"/>
          <w:szCs w:val="21"/>
        </w:rPr>
      </w:pPr>
      <w:r>
        <w:rPr>
          <w:rFonts w:hint="eastAsia" w:ascii="宋体" w:hAnsi="宋体" w:cs="宋体"/>
          <w:kern w:val="0"/>
          <w:szCs w:val="21"/>
        </w:rPr>
        <w:t>二、我们获得工程款后，优先支付农民工资，并将工资直接发放给农民工本人。</w:t>
      </w:r>
    </w:p>
    <w:p w14:paraId="21DF0AD5">
      <w:pPr>
        <w:tabs>
          <w:tab w:val="left" w:pos="0"/>
          <w:tab w:val="left" w:pos="993"/>
          <w:tab w:val="left" w:pos="1134"/>
        </w:tabs>
        <w:adjustRightInd w:val="0"/>
        <w:snapToGrid w:val="0"/>
        <w:spacing w:line="360" w:lineRule="auto"/>
        <w:ind w:firstLine="482"/>
        <w:rPr>
          <w:rFonts w:hint="eastAsia" w:ascii="宋体" w:hAnsi="宋体" w:cs="宋体"/>
          <w:kern w:val="0"/>
          <w:szCs w:val="21"/>
        </w:rPr>
      </w:pPr>
      <w:r>
        <w:rPr>
          <w:rFonts w:hint="eastAsia" w:ascii="宋体" w:hAnsi="宋体" w:cs="宋体"/>
          <w:kern w:val="0"/>
          <w:szCs w:val="21"/>
        </w:rPr>
        <w:t>三、在支付农民工资时，编制工资支付表，如实记录工资支付情况，并将有关记录保存备查。</w:t>
      </w:r>
    </w:p>
    <w:p w14:paraId="5DC9B9D7">
      <w:pPr>
        <w:tabs>
          <w:tab w:val="left" w:pos="0"/>
          <w:tab w:val="left" w:pos="993"/>
          <w:tab w:val="left" w:pos="1134"/>
        </w:tabs>
        <w:adjustRightInd w:val="0"/>
        <w:snapToGrid w:val="0"/>
        <w:spacing w:line="360" w:lineRule="auto"/>
        <w:ind w:firstLine="482"/>
        <w:rPr>
          <w:rFonts w:hint="eastAsia" w:ascii="宋体" w:hAnsi="宋体" w:cs="宋体"/>
          <w:kern w:val="0"/>
          <w:szCs w:val="21"/>
        </w:rPr>
      </w:pPr>
      <w:r>
        <w:rPr>
          <w:rFonts w:hint="eastAsia" w:ascii="宋体" w:hAnsi="宋体" w:cs="宋体"/>
          <w:kern w:val="0"/>
          <w:szCs w:val="21"/>
        </w:rPr>
        <w:t>四、我们保证绝不违反规定将工程分包给不具备用工主体资格的组织或个人，否则，贵公司有权要求其无条件退场；我公司负责处理善后事宜，如出现滋事事件，我公司负全部责任，并接受贵公司每次10000元以上的经济处罚。</w:t>
      </w:r>
    </w:p>
    <w:p w14:paraId="683EF148">
      <w:pPr>
        <w:tabs>
          <w:tab w:val="left" w:pos="0"/>
          <w:tab w:val="left" w:pos="993"/>
          <w:tab w:val="left" w:pos="1134"/>
        </w:tabs>
        <w:adjustRightInd w:val="0"/>
        <w:snapToGrid w:val="0"/>
        <w:spacing w:line="360" w:lineRule="auto"/>
        <w:ind w:firstLine="482"/>
        <w:rPr>
          <w:rFonts w:hint="eastAsia" w:ascii="宋体" w:hAnsi="宋体" w:cs="宋体"/>
          <w:kern w:val="0"/>
          <w:szCs w:val="21"/>
        </w:rPr>
      </w:pPr>
      <w:r>
        <w:rPr>
          <w:rFonts w:hint="eastAsia" w:ascii="宋体" w:hAnsi="宋体" w:cs="宋体"/>
          <w:kern w:val="0"/>
          <w:szCs w:val="21"/>
        </w:rPr>
        <w:t>五、我们保证对劳务分包企业的工资支付情况及有关事宜，进行全方位监督，确保农民工及时足额领到工资。</w:t>
      </w:r>
    </w:p>
    <w:p w14:paraId="0DCDD8F0">
      <w:pPr>
        <w:tabs>
          <w:tab w:val="left" w:pos="0"/>
          <w:tab w:val="left" w:pos="993"/>
          <w:tab w:val="left" w:pos="1134"/>
        </w:tabs>
        <w:adjustRightInd w:val="0"/>
        <w:snapToGrid w:val="0"/>
        <w:spacing w:line="360" w:lineRule="auto"/>
        <w:ind w:firstLine="482"/>
        <w:rPr>
          <w:rFonts w:hint="eastAsia" w:ascii="宋体" w:hAnsi="宋体" w:cs="宋体"/>
          <w:kern w:val="0"/>
          <w:szCs w:val="21"/>
        </w:rPr>
      </w:pPr>
      <w:r>
        <w:rPr>
          <w:rFonts w:hint="eastAsia" w:ascii="宋体" w:hAnsi="宋体" w:cs="宋体"/>
          <w:kern w:val="0"/>
          <w:szCs w:val="21"/>
        </w:rPr>
        <w:t>六、我公司为避免出现拖欠或克扣农民工工资等现象，建立了农民工资储备金应急机制，防止出现因拖欠农民工资而引发群体性上访事件。</w:t>
      </w:r>
    </w:p>
    <w:p w14:paraId="4DFFE80A">
      <w:pPr>
        <w:tabs>
          <w:tab w:val="left" w:pos="0"/>
          <w:tab w:val="left" w:pos="993"/>
          <w:tab w:val="left" w:pos="1134"/>
        </w:tabs>
        <w:adjustRightInd w:val="0"/>
        <w:snapToGrid w:val="0"/>
        <w:spacing w:line="360" w:lineRule="auto"/>
        <w:ind w:firstLine="482"/>
        <w:rPr>
          <w:rFonts w:hint="eastAsia" w:ascii="宋体" w:hAnsi="宋体" w:cs="宋体"/>
          <w:kern w:val="0"/>
          <w:szCs w:val="21"/>
        </w:rPr>
      </w:pPr>
      <w:r>
        <w:rPr>
          <w:rFonts w:hint="eastAsia" w:ascii="宋体" w:hAnsi="宋体" w:cs="宋体"/>
          <w:kern w:val="0"/>
          <w:szCs w:val="21"/>
        </w:rPr>
        <w:t>七、我公司在支付农民工资时，随时接受贵中心及贵中心委托的监理公司的监督检查，并对提出的质疑做合理解释。</w:t>
      </w:r>
    </w:p>
    <w:p w14:paraId="255A17F3">
      <w:pPr>
        <w:tabs>
          <w:tab w:val="left" w:pos="0"/>
          <w:tab w:val="left" w:pos="993"/>
          <w:tab w:val="left" w:pos="1134"/>
        </w:tabs>
        <w:adjustRightInd w:val="0"/>
        <w:snapToGrid w:val="0"/>
        <w:spacing w:line="360" w:lineRule="auto"/>
        <w:ind w:firstLine="482"/>
        <w:rPr>
          <w:rFonts w:hint="eastAsia" w:ascii="宋体" w:hAnsi="宋体" w:cs="宋体"/>
          <w:kern w:val="0"/>
          <w:szCs w:val="21"/>
        </w:rPr>
      </w:pPr>
      <w:r>
        <w:rPr>
          <w:rFonts w:hint="eastAsia" w:ascii="宋体" w:hAnsi="宋体" w:cs="宋体"/>
          <w:kern w:val="0"/>
          <w:szCs w:val="21"/>
        </w:rPr>
        <w:t>八、若由于我公司未处理好农民工资及与农民工有关的所有事宜而产生纠纷（如投诉、打架、滋事等事件），由此给贵中心造成恶劣影响或干扰贵公司正常工作，我公司愿接受每次人民币50000元的违约处罚；贵公司还有权对导致纠纷的事件进行处理，所发生费用从支付我公司工程款中扣减，无需征得我公司同意。</w:t>
      </w:r>
    </w:p>
    <w:p w14:paraId="2F57A6CE">
      <w:pPr>
        <w:tabs>
          <w:tab w:val="left" w:pos="0"/>
          <w:tab w:val="left" w:pos="993"/>
          <w:tab w:val="left" w:pos="1134"/>
        </w:tabs>
        <w:adjustRightInd w:val="0"/>
        <w:snapToGrid w:val="0"/>
        <w:spacing w:line="360" w:lineRule="auto"/>
        <w:ind w:firstLine="482"/>
        <w:rPr>
          <w:rFonts w:hint="eastAsia" w:ascii="宋体" w:hAnsi="宋体" w:cs="宋体"/>
          <w:kern w:val="0"/>
          <w:szCs w:val="21"/>
        </w:rPr>
      </w:pPr>
      <w:r>
        <w:rPr>
          <w:rFonts w:hint="eastAsia" w:ascii="宋体" w:hAnsi="宋体" w:cs="宋体"/>
          <w:kern w:val="0"/>
          <w:szCs w:val="21"/>
        </w:rPr>
        <w:t>特此承诺！</w:t>
      </w:r>
    </w:p>
    <w:p w14:paraId="022EBE56">
      <w:pPr>
        <w:tabs>
          <w:tab w:val="left" w:pos="0"/>
          <w:tab w:val="left" w:pos="993"/>
          <w:tab w:val="left" w:pos="1134"/>
        </w:tabs>
        <w:wordWrap w:val="0"/>
        <w:adjustRightInd w:val="0"/>
        <w:snapToGrid w:val="0"/>
        <w:spacing w:line="480" w:lineRule="auto"/>
        <w:ind w:right="880" w:firstLine="482"/>
        <w:jc w:val="right"/>
        <w:rPr>
          <w:rFonts w:hint="eastAsia" w:ascii="宋体" w:hAnsi="宋体" w:cs="宋体"/>
          <w:kern w:val="0"/>
          <w:szCs w:val="21"/>
        </w:rPr>
      </w:pPr>
      <w:r>
        <w:rPr>
          <w:rFonts w:hint="eastAsia" w:ascii="宋体" w:hAnsi="宋体" w:cs="宋体"/>
          <w:kern w:val="0"/>
          <w:szCs w:val="21"/>
        </w:rPr>
        <w:t>承诺单位：</w:t>
      </w:r>
      <w:r>
        <w:rPr>
          <w:rFonts w:hint="eastAsia" w:ascii="宋体" w:hAnsi="宋体" w:cs="宋体"/>
          <w:b/>
          <w:kern w:val="0"/>
          <w:szCs w:val="21"/>
          <w:u w:val="single"/>
        </w:rPr>
        <w:t xml:space="preserve">  </w:t>
      </w:r>
      <w:r>
        <w:rPr>
          <w:rFonts w:hint="eastAsia" w:ascii="宋体" w:hAnsi="宋体" w:eastAsia="宋体" w:cs="宋体"/>
          <w:b/>
          <w:kern w:val="0"/>
          <w:szCs w:val="21"/>
          <w:u w:val="single"/>
          <w:lang w:eastAsia="zh-CN"/>
        </w:rPr>
        <w:t xml:space="preserve"> </w:t>
      </w:r>
      <w:r>
        <w:rPr>
          <w:rFonts w:hint="eastAsia" w:ascii="宋体" w:hAnsi="宋体" w:cs="宋体"/>
          <w:kern w:val="0"/>
          <w:szCs w:val="21"/>
          <w:u w:val="single"/>
          <w:lang w:val="en-US" w:eastAsia="zh-CN"/>
        </w:rPr>
        <w:t>西安市政道桥建设集团有限公司</w:t>
      </w:r>
      <w:r>
        <w:rPr>
          <w:rFonts w:hint="eastAsia" w:ascii="宋体" w:hAnsi="宋体" w:eastAsia="宋体" w:cs="宋体"/>
          <w:b/>
          <w:kern w:val="0"/>
          <w:szCs w:val="21"/>
          <w:u w:val="single"/>
          <w:lang w:eastAsia="zh-CN"/>
        </w:rPr>
        <w:t xml:space="preserve">  </w:t>
      </w:r>
      <w:r>
        <w:rPr>
          <w:rFonts w:hint="eastAsia" w:ascii="宋体" w:hAnsi="宋体" w:cs="宋体"/>
          <w:b/>
          <w:kern w:val="0"/>
          <w:szCs w:val="21"/>
          <w:u w:val="single"/>
        </w:rPr>
        <w:t xml:space="preserve">   </w:t>
      </w:r>
      <w:r>
        <w:rPr>
          <w:rFonts w:hint="eastAsia" w:ascii="宋体" w:hAnsi="宋体" w:cs="宋体"/>
          <w:kern w:val="0"/>
          <w:szCs w:val="21"/>
        </w:rPr>
        <w:t xml:space="preserve"> </w:t>
      </w:r>
    </w:p>
    <w:p w14:paraId="019E0319">
      <w:pPr>
        <w:tabs>
          <w:tab w:val="left" w:pos="0"/>
          <w:tab w:val="left" w:pos="993"/>
          <w:tab w:val="left" w:pos="1134"/>
        </w:tabs>
        <w:wordWrap w:val="0"/>
        <w:adjustRightInd w:val="0"/>
        <w:snapToGrid w:val="0"/>
        <w:spacing w:line="480" w:lineRule="auto"/>
        <w:ind w:right="1760" w:firstLine="3520" w:firstLineChars="1600"/>
        <w:rPr>
          <w:rFonts w:hint="eastAsia" w:ascii="宋体" w:hAnsi="宋体" w:cs="宋体"/>
          <w:kern w:val="0"/>
          <w:sz w:val="22"/>
          <w:szCs w:val="21"/>
        </w:rPr>
      </w:pPr>
      <w:r>
        <w:rPr>
          <w:rFonts w:hint="eastAsia" w:ascii="宋体" w:hAnsi="宋体" w:cs="宋体"/>
          <w:kern w:val="0"/>
          <w:sz w:val="22"/>
          <w:szCs w:val="21"/>
        </w:rPr>
        <w:t xml:space="preserve">法定代表人：    </w:t>
      </w:r>
    </w:p>
    <w:p w14:paraId="28E74BA1">
      <w:pPr>
        <w:tabs>
          <w:tab w:val="left" w:pos="0"/>
          <w:tab w:val="left" w:pos="993"/>
          <w:tab w:val="left" w:pos="1134"/>
        </w:tabs>
        <w:wordWrap w:val="0"/>
        <w:adjustRightInd w:val="0"/>
        <w:snapToGrid w:val="0"/>
        <w:spacing w:line="480" w:lineRule="auto"/>
        <w:ind w:right="84" w:firstLine="482"/>
        <w:jc w:val="center"/>
        <w:rPr>
          <w:rFonts w:hint="eastAsia" w:ascii="宋体" w:hAnsi="宋体" w:cs="宋体"/>
          <w:kern w:val="0"/>
          <w:sz w:val="22"/>
          <w:szCs w:val="21"/>
        </w:rPr>
      </w:pPr>
      <w:r>
        <w:rPr>
          <w:rFonts w:hint="eastAsia" w:ascii="宋体" w:hAnsi="宋体" w:cs="宋体"/>
          <w:kern w:val="0"/>
          <w:sz w:val="22"/>
          <w:szCs w:val="21"/>
        </w:rPr>
        <w:t xml:space="preserve">                                                   年   月   日  </w:t>
      </w:r>
    </w:p>
    <w:p w14:paraId="510D0436">
      <w:pPr>
        <w:spacing w:before="240" w:after="60"/>
        <w:rPr>
          <w:rFonts w:hint="eastAsia" w:ascii="宋体" w:hAnsi="宋体" w:cs="宋体"/>
          <w:b/>
          <w:bCs/>
          <w:sz w:val="24"/>
          <w:szCs w:val="18"/>
        </w:rPr>
      </w:pPr>
    </w:p>
    <w:p w14:paraId="7066B786">
      <w:pPr>
        <w:spacing w:before="240" w:after="60"/>
        <w:rPr>
          <w:rFonts w:hint="eastAsia" w:ascii="宋体" w:hAnsi="宋体" w:cs="宋体"/>
          <w:b/>
          <w:bCs/>
          <w:sz w:val="24"/>
          <w:szCs w:val="18"/>
        </w:rPr>
      </w:pPr>
    </w:p>
    <w:p w14:paraId="3BDA691D">
      <w:pPr>
        <w:spacing w:before="240" w:after="60"/>
        <w:rPr>
          <w:rFonts w:hint="eastAsia" w:ascii="宋体" w:hAnsi="宋体" w:cs="宋体"/>
          <w:b/>
          <w:bCs/>
          <w:szCs w:val="18"/>
        </w:rPr>
      </w:pPr>
      <w:r>
        <w:rPr>
          <w:rFonts w:hint="eastAsia" w:ascii="宋体" w:hAnsi="宋体" w:cs="宋体"/>
          <w:b/>
          <w:bCs/>
          <w:sz w:val="24"/>
          <w:szCs w:val="18"/>
        </w:rPr>
        <w:t>附件12：</w:t>
      </w:r>
    </w:p>
    <w:p w14:paraId="2A38FBFF">
      <w:pPr>
        <w:spacing w:before="240" w:after="60"/>
        <w:rPr>
          <w:rFonts w:hint="eastAsia" w:ascii="宋体" w:hAnsi="宋体" w:cs="宋体"/>
          <w:b/>
          <w:bCs/>
          <w:kern w:val="0"/>
          <w:sz w:val="20"/>
        </w:rPr>
      </w:pPr>
      <w:r>
        <w:rPr>
          <w:rFonts w:hint="eastAsia" w:ascii="宋体" w:hAnsi="宋体" w:cs="宋体"/>
          <w:b/>
          <w:bCs/>
          <w:szCs w:val="18"/>
        </w:rPr>
        <w:t xml:space="preserve">                           </w:t>
      </w:r>
      <w:r>
        <w:rPr>
          <w:rFonts w:hint="eastAsia" w:ascii="宋体" w:hAnsi="宋体" w:cs="宋体"/>
          <w:sz w:val="28"/>
          <w:szCs w:val="28"/>
        </w:rPr>
        <w:t xml:space="preserve">  施工安全生产管理体制承诺书</w:t>
      </w:r>
    </w:p>
    <w:p w14:paraId="73EBBCA9">
      <w:pPr>
        <w:tabs>
          <w:tab w:val="left" w:pos="0"/>
          <w:tab w:val="left" w:pos="993"/>
          <w:tab w:val="left" w:pos="1134"/>
        </w:tabs>
        <w:adjustRightInd w:val="0"/>
        <w:snapToGrid w:val="0"/>
        <w:spacing w:line="360" w:lineRule="auto"/>
        <w:rPr>
          <w:rFonts w:hint="eastAsia" w:ascii="宋体" w:hAnsi="宋体" w:cs="宋体"/>
          <w:kern w:val="0"/>
          <w:sz w:val="22"/>
          <w:szCs w:val="21"/>
        </w:rPr>
      </w:pPr>
      <w:r>
        <w:rPr>
          <w:rFonts w:hint="eastAsia" w:ascii="宋体" w:hAnsi="宋体" w:cs="宋体"/>
          <w:kern w:val="0"/>
          <w:sz w:val="22"/>
          <w:szCs w:val="21"/>
        </w:rPr>
        <w:t>西安市自来水有限公司：</w:t>
      </w:r>
    </w:p>
    <w:p w14:paraId="072E8296">
      <w:pPr>
        <w:tabs>
          <w:tab w:val="left" w:pos="0"/>
          <w:tab w:val="left" w:pos="993"/>
          <w:tab w:val="left" w:pos="1134"/>
        </w:tabs>
        <w:adjustRightInd w:val="0"/>
        <w:snapToGrid w:val="0"/>
        <w:spacing w:line="360" w:lineRule="auto"/>
        <w:ind w:firstLine="482"/>
        <w:rPr>
          <w:rFonts w:hint="eastAsia" w:ascii="宋体" w:hAnsi="宋体" w:cs="宋体"/>
          <w:kern w:val="0"/>
          <w:sz w:val="22"/>
          <w:szCs w:val="21"/>
        </w:rPr>
      </w:pPr>
      <w:r>
        <w:rPr>
          <w:rFonts w:hint="eastAsia" w:ascii="宋体" w:hAnsi="宋体" w:cs="宋体"/>
          <w:kern w:val="0"/>
          <w:sz w:val="22"/>
          <w:szCs w:val="21"/>
        </w:rPr>
        <w:t>我是</w:t>
      </w:r>
      <w:r>
        <w:rPr>
          <w:rFonts w:hint="eastAsia" w:ascii="宋体" w:hAnsi="宋体" w:cs="宋体"/>
          <w:kern w:val="0"/>
          <w:sz w:val="22"/>
          <w:szCs w:val="21"/>
          <w:u w:val="single"/>
        </w:rPr>
        <w:t xml:space="preserve"> </w:t>
      </w:r>
      <w:r>
        <w:rPr>
          <w:rFonts w:hint="eastAsia" w:ascii="宋体" w:hAnsi="宋体" w:cs="宋体"/>
          <w:b/>
          <w:kern w:val="0"/>
          <w:szCs w:val="21"/>
          <w:u w:val="single"/>
        </w:rPr>
        <w:t xml:space="preserve"> </w:t>
      </w:r>
      <w:r>
        <w:rPr>
          <w:rFonts w:hint="eastAsia" w:ascii="宋体" w:hAnsi="宋体" w:eastAsia="宋体" w:cs="宋体"/>
          <w:b/>
          <w:kern w:val="0"/>
          <w:szCs w:val="21"/>
          <w:u w:val="single"/>
          <w:lang w:eastAsia="zh-CN"/>
        </w:rPr>
        <w:t xml:space="preserve"> </w:t>
      </w:r>
      <w:r>
        <w:rPr>
          <w:rFonts w:hint="eastAsia" w:ascii="宋体" w:hAnsi="宋体" w:cs="宋体"/>
          <w:kern w:val="0"/>
          <w:szCs w:val="21"/>
          <w:u w:val="single"/>
          <w:lang w:val="en-US" w:eastAsia="zh-CN"/>
        </w:rPr>
        <w:t>西安市政道桥建设集团有限公司</w:t>
      </w:r>
      <w:r>
        <w:rPr>
          <w:rFonts w:hint="eastAsia" w:ascii="宋体" w:hAnsi="宋体" w:eastAsia="宋体" w:cs="宋体"/>
          <w:b/>
          <w:kern w:val="0"/>
          <w:szCs w:val="21"/>
          <w:u w:val="single"/>
          <w:lang w:eastAsia="zh-CN"/>
        </w:rPr>
        <w:t xml:space="preserve">  </w:t>
      </w:r>
      <w:r>
        <w:rPr>
          <w:rFonts w:hint="eastAsia" w:ascii="宋体" w:hAnsi="宋体" w:cs="宋体"/>
          <w:kern w:val="0"/>
          <w:sz w:val="22"/>
          <w:szCs w:val="21"/>
          <w:u w:val="single"/>
        </w:rPr>
        <w:t xml:space="preserve"> 法定代表人（</w:t>
      </w:r>
      <w:r>
        <w:rPr>
          <w:rFonts w:hint="eastAsia" w:ascii="宋体" w:hAnsi="宋体" w:cs="宋体"/>
          <w:kern w:val="0"/>
          <w:sz w:val="22"/>
          <w:szCs w:val="21"/>
        </w:rPr>
        <w:t>或法人委托代理人），参加工程招标。就安全生产管理工作，我们将贯彻“安全第一，预防为主”的安全工作方针，坚决落实安全生产责任制。现我代表公司承诺并声明以下内容：</w:t>
      </w:r>
    </w:p>
    <w:p w14:paraId="3C7DEE7D">
      <w:pPr>
        <w:tabs>
          <w:tab w:val="left" w:pos="0"/>
          <w:tab w:val="left" w:pos="993"/>
          <w:tab w:val="left" w:pos="1134"/>
        </w:tabs>
        <w:adjustRightInd w:val="0"/>
        <w:snapToGrid w:val="0"/>
        <w:spacing w:line="360" w:lineRule="auto"/>
        <w:ind w:firstLine="482"/>
        <w:rPr>
          <w:rFonts w:hint="eastAsia" w:ascii="宋体" w:hAnsi="宋体" w:cs="宋体"/>
          <w:kern w:val="0"/>
          <w:sz w:val="22"/>
          <w:szCs w:val="21"/>
        </w:rPr>
      </w:pPr>
      <w:r>
        <w:rPr>
          <w:rFonts w:hint="eastAsia" w:ascii="宋体" w:hAnsi="宋体" w:cs="宋体"/>
          <w:kern w:val="0"/>
          <w:sz w:val="22"/>
          <w:szCs w:val="21"/>
        </w:rPr>
        <w:t>一、我们已经深刻了解了贵方对</w:t>
      </w:r>
      <w:r>
        <w:rPr>
          <w:rFonts w:hint="eastAsia" w:ascii="宋体" w:hAnsi="宋体" w:cs="宋体"/>
          <w:sz w:val="22"/>
          <w:u w:val="single"/>
        </w:rPr>
        <w:t xml:space="preserve"> </w:t>
      </w:r>
      <w:r>
        <w:rPr>
          <w:rFonts w:hint="eastAsia" w:ascii="宋体" w:hAnsi="宋体" w:cs="宋体"/>
          <w:kern w:val="0"/>
          <w:sz w:val="22"/>
          <w:szCs w:val="21"/>
        </w:rPr>
        <w:t>安全生产的要求，并充分认识到该项目现场在施工过程中存在的各种危险因素和所有安全生产方面的问题；清醒的认识到抓好安全生产管理工作的紧迫性和必要性。</w:t>
      </w:r>
    </w:p>
    <w:p w14:paraId="10F54DCD">
      <w:pPr>
        <w:tabs>
          <w:tab w:val="left" w:pos="0"/>
          <w:tab w:val="left" w:pos="993"/>
          <w:tab w:val="left" w:pos="1134"/>
        </w:tabs>
        <w:adjustRightInd w:val="0"/>
        <w:snapToGrid w:val="0"/>
        <w:spacing w:line="360" w:lineRule="auto"/>
        <w:ind w:firstLine="482"/>
        <w:rPr>
          <w:rFonts w:hint="eastAsia" w:ascii="宋体" w:hAnsi="宋体" w:cs="宋体"/>
          <w:kern w:val="0"/>
          <w:sz w:val="22"/>
          <w:szCs w:val="21"/>
        </w:rPr>
      </w:pPr>
      <w:r>
        <w:rPr>
          <w:rFonts w:hint="eastAsia" w:ascii="宋体" w:hAnsi="宋体" w:cs="宋体"/>
          <w:kern w:val="0"/>
          <w:sz w:val="22"/>
          <w:szCs w:val="21"/>
        </w:rPr>
        <w:t>二、我们已经</w:t>
      </w:r>
    </w:p>
    <w:p w14:paraId="0957802F">
      <w:pPr>
        <w:tabs>
          <w:tab w:val="left" w:pos="0"/>
          <w:tab w:val="left" w:pos="993"/>
          <w:tab w:val="left" w:pos="1134"/>
        </w:tabs>
        <w:adjustRightInd w:val="0"/>
        <w:snapToGrid w:val="0"/>
        <w:spacing w:line="360" w:lineRule="auto"/>
        <w:ind w:firstLine="482"/>
        <w:rPr>
          <w:rFonts w:hint="eastAsia" w:ascii="宋体" w:hAnsi="宋体" w:cs="宋体"/>
          <w:kern w:val="0"/>
          <w:sz w:val="22"/>
          <w:szCs w:val="21"/>
        </w:rPr>
      </w:pPr>
      <w:r>
        <w:rPr>
          <w:rFonts w:hint="eastAsia" w:ascii="宋体" w:hAnsi="宋体" w:cs="宋体"/>
          <w:kern w:val="0"/>
          <w:sz w:val="22"/>
          <w:szCs w:val="21"/>
        </w:rPr>
        <w:t>1．建立了该项目的安全生产管理工作计划、管理目标；并建立了企业安全生产经理负责制。</w:t>
      </w:r>
    </w:p>
    <w:p w14:paraId="658E76B3">
      <w:pPr>
        <w:tabs>
          <w:tab w:val="left" w:pos="0"/>
          <w:tab w:val="left" w:pos="993"/>
          <w:tab w:val="left" w:pos="1134"/>
        </w:tabs>
        <w:adjustRightInd w:val="0"/>
        <w:snapToGrid w:val="0"/>
        <w:spacing w:line="360" w:lineRule="auto"/>
        <w:ind w:firstLine="482"/>
        <w:rPr>
          <w:rFonts w:hint="eastAsia" w:ascii="宋体" w:hAnsi="宋体" w:cs="宋体"/>
          <w:kern w:val="0"/>
          <w:sz w:val="22"/>
          <w:szCs w:val="21"/>
        </w:rPr>
      </w:pPr>
      <w:r>
        <w:rPr>
          <w:rFonts w:hint="eastAsia" w:ascii="宋体" w:hAnsi="宋体" w:cs="宋体"/>
          <w:kern w:val="0"/>
          <w:sz w:val="22"/>
          <w:szCs w:val="21"/>
        </w:rPr>
        <w:t>2．逐级至班组及各分包单位签订了安全生产目标责任书及工序施工安全交底制度；</w:t>
      </w:r>
    </w:p>
    <w:p w14:paraId="3194867E">
      <w:pPr>
        <w:tabs>
          <w:tab w:val="left" w:pos="0"/>
          <w:tab w:val="left" w:pos="993"/>
          <w:tab w:val="left" w:pos="1134"/>
        </w:tabs>
        <w:adjustRightInd w:val="0"/>
        <w:snapToGrid w:val="0"/>
        <w:spacing w:line="360" w:lineRule="auto"/>
        <w:ind w:firstLine="482"/>
        <w:rPr>
          <w:rFonts w:hint="eastAsia" w:ascii="宋体" w:hAnsi="宋体" w:cs="宋体"/>
          <w:kern w:val="0"/>
          <w:sz w:val="22"/>
          <w:szCs w:val="21"/>
        </w:rPr>
      </w:pPr>
      <w:r>
        <w:rPr>
          <w:rFonts w:hint="eastAsia" w:ascii="宋体" w:hAnsi="宋体" w:cs="宋体"/>
          <w:kern w:val="0"/>
          <w:sz w:val="22"/>
          <w:szCs w:val="21"/>
        </w:rPr>
        <w:t>3．制定了切实可行的安全生产应急预案；</w:t>
      </w:r>
    </w:p>
    <w:p w14:paraId="11D0BEE5">
      <w:pPr>
        <w:tabs>
          <w:tab w:val="left" w:pos="0"/>
          <w:tab w:val="left" w:pos="993"/>
          <w:tab w:val="left" w:pos="1134"/>
        </w:tabs>
        <w:adjustRightInd w:val="0"/>
        <w:snapToGrid w:val="0"/>
        <w:spacing w:line="360" w:lineRule="auto"/>
        <w:ind w:firstLine="482"/>
        <w:rPr>
          <w:rFonts w:hint="eastAsia" w:ascii="宋体" w:hAnsi="宋体" w:cs="宋体"/>
          <w:kern w:val="0"/>
          <w:sz w:val="22"/>
          <w:szCs w:val="21"/>
        </w:rPr>
      </w:pPr>
      <w:r>
        <w:rPr>
          <w:rFonts w:hint="eastAsia" w:ascii="宋体" w:hAnsi="宋体" w:cs="宋体"/>
          <w:kern w:val="0"/>
          <w:sz w:val="22"/>
          <w:szCs w:val="21"/>
        </w:rPr>
        <w:t>4．制定了安全生产管理制度、操作规程、岗位职责和安全宣传制度；</w:t>
      </w:r>
    </w:p>
    <w:p w14:paraId="7C58DEC6">
      <w:pPr>
        <w:tabs>
          <w:tab w:val="left" w:pos="0"/>
          <w:tab w:val="left" w:pos="993"/>
          <w:tab w:val="left" w:pos="1134"/>
        </w:tabs>
        <w:adjustRightInd w:val="0"/>
        <w:snapToGrid w:val="0"/>
        <w:spacing w:line="360" w:lineRule="auto"/>
        <w:ind w:firstLine="482"/>
        <w:rPr>
          <w:rFonts w:hint="eastAsia" w:ascii="宋体" w:hAnsi="宋体" w:cs="宋体"/>
          <w:kern w:val="0"/>
          <w:sz w:val="22"/>
          <w:szCs w:val="21"/>
        </w:rPr>
      </w:pPr>
      <w:r>
        <w:rPr>
          <w:rFonts w:hint="eastAsia" w:ascii="宋体" w:hAnsi="宋体" w:cs="宋体"/>
          <w:kern w:val="0"/>
          <w:sz w:val="22"/>
          <w:szCs w:val="21"/>
        </w:rPr>
        <w:t>5．制定了安全检查、考核等的管理办法；</w:t>
      </w:r>
    </w:p>
    <w:p w14:paraId="5537EA26">
      <w:pPr>
        <w:tabs>
          <w:tab w:val="left" w:pos="0"/>
          <w:tab w:val="left" w:pos="993"/>
          <w:tab w:val="left" w:pos="1134"/>
        </w:tabs>
        <w:adjustRightInd w:val="0"/>
        <w:snapToGrid w:val="0"/>
        <w:spacing w:line="360" w:lineRule="auto"/>
        <w:ind w:firstLine="482"/>
        <w:rPr>
          <w:rFonts w:hint="eastAsia" w:ascii="宋体" w:hAnsi="宋体" w:cs="宋体"/>
          <w:kern w:val="0"/>
          <w:sz w:val="22"/>
          <w:szCs w:val="21"/>
        </w:rPr>
      </w:pPr>
      <w:r>
        <w:rPr>
          <w:rFonts w:hint="eastAsia" w:ascii="宋体" w:hAnsi="宋体" w:cs="宋体"/>
          <w:kern w:val="0"/>
          <w:sz w:val="22"/>
          <w:szCs w:val="21"/>
        </w:rPr>
        <w:t>6．制定了各项施工作业的安全生产保障措施；</w:t>
      </w:r>
    </w:p>
    <w:p w14:paraId="6E2BF9CC">
      <w:pPr>
        <w:tabs>
          <w:tab w:val="left" w:pos="0"/>
          <w:tab w:val="left" w:pos="993"/>
          <w:tab w:val="left" w:pos="1134"/>
        </w:tabs>
        <w:adjustRightInd w:val="0"/>
        <w:snapToGrid w:val="0"/>
        <w:spacing w:line="360" w:lineRule="auto"/>
        <w:ind w:firstLine="482"/>
        <w:rPr>
          <w:rFonts w:hint="eastAsia" w:ascii="宋体" w:hAnsi="宋体" w:cs="宋体"/>
          <w:kern w:val="0"/>
          <w:sz w:val="22"/>
          <w:szCs w:val="21"/>
        </w:rPr>
      </w:pPr>
      <w:r>
        <w:rPr>
          <w:rFonts w:hint="eastAsia" w:ascii="宋体" w:hAnsi="宋体" w:cs="宋体"/>
          <w:kern w:val="0"/>
          <w:sz w:val="22"/>
          <w:szCs w:val="21"/>
        </w:rPr>
        <w:t>7．制定了所有进场人员安全生产教育培训制度；</w:t>
      </w:r>
    </w:p>
    <w:p w14:paraId="39AB069E">
      <w:pPr>
        <w:tabs>
          <w:tab w:val="left" w:pos="0"/>
          <w:tab w:val="left" w:pos="993"/>
          <w:tab w:val="left" w:pos="1134"/>
        </w:tabs>
        <w:adjustRightInd w:val="0"/>
        <w:snapToGrid w:val="0"/>
        <w:spacing w:line="360" w:lineRule="auto"/>
        <w:ind w:firstLine="482"/>
        <w:rPr>
          <w:rFonts w:hint="eastAsia" w:ascii="宋体" w:hAnsi="宋体" w:cs="宋体"/>
          <w:kern w:val="0"/>
          <w:sz w:val="22"/>
          <w:szCs w:val="21"/>
        </w:rPr>
      </w:pPr>
      <w:r>
        <w:rPr>
          <w:rFonts w:hint="eastAsia" w:ascii="宋体" w:hAnsi="宋体" w:cs="宋体"/>
          <w:kern w:val="0"/>
          <w:sz w:val="22"/>
          <w:szCs w:val="21"/>
        </w:rPr>
        <w:t>8．制定了安全生产管理记录备案制度；完善安全管理资料的编制；</w:t>
      </w:r>
    </w:p>
    <w:p w14:paraId="09AC464A">
      <w:pPr>
        <w:tabs>
          <w:tab w:val="left" w:pos="0"/>
          <w:tab w:val="left" w:pos="993"/>
          <w:tab w:val="left" w:pos="1134"/>
        </w:tabs>
        <w:adjustRightInd w:val="0"/>
        <w:snapToGrid w:val="0"/>
        <w:spacing w:line="360" w:lineRule="auto"/>
        <w:ind w:firstLine="482"/>
        <w:rPr>
          <w:rFonts w:hint="eastAsia" w:ascii="宋体" w:hAnsi="宋体" w:cs="宋体"/>
          <w:kern w:val="0"/>
          <w:sz w:val="22"/>
          <w:szCs w:val="21"/>
        </w:rPr>
      </w:pPr>
      <w:r>
        <w:rPr>
          <w:rFonts w:hint="eastAsia" w:ascii="宋体" w:hAnsi="宋体" w:cs="宋体"/>
          <w:kern w:val="0"/>
          <w:sz w:val="22"/>
          <w:szCs w:val="21"/>
        </w:rPr>
        <w:t>9．成立了以项目经理为组长的安全生产领导小组并配备了专职安全员；为全面抓好安全生产承诺项目经理出勤率每月不低于95％，专职安全员出勤率不低于100％，否则同意甲方在当月工程款中扣减10％，至结算时另行支付。</w:t>
      </w:r>
    </w:p>
    <w:p w14:paraId="024D63B6">
      <w:pPr>
        <w:tabs>
          <w:tab w:val="left" w:pos="0"/>
          <w:tab w:val="left" w:pos="993"/>
          <w:tab w:val="left" w:pos="1134"/>
        </w:tabs>
        <w:adjustRightInd w:val="0"/>
        <w:snapToGrid w:val="0"/>
        <w:spacing w:line="360" w:lineRule="auto"/>
        <w:ind w:firstLine="482"/>
        <w:rPr>
          <w:rFonts w:hint="eastAsia" w:ascii="宋体" w:hAnsi="宋体" w:cs="宋体"/>
          <w:kern w:val="0"/>
          <w:sz w:val="22"/>
          <w:szCs w:val="21"/>
        </w:rPr>
      </w:pPr>
      <w:r>
        <w:rPr>
          <w:rFonts w:hint="eastAsia" w:ascii="宋体" w:hAnsi="宋体" w:cs="宋体"/>
          <w:kern w:val="0"/>
          <w:sz w:val="22"/>
          <w:szCs w:val="21"/>
        </w:rPr>
        <w:t>10．建立并进一步完善了重大安全事故的处理流程。</w:t>
      </w:r>
    </w:p>
    <w:p w14:paraId="4E8F93BB">
      <w:pPr>
        <w:tabs>
          <w:tab w:val="left" w:pos="0"/>
          <w:tab w:val="left" w:pos="993"/>
          <w:tab w:val="left" w:pos="1134"/>
        </w:tabs>
        <w:adjustRightInd w:val="0"/>
        <w:snapToGrid w:val="0"/>
        <w:spacing w:line="360" w:lineRule="auto"/>
        <w:ind w:firstLine="482"/>
        <w:rPr>
          <w:rFonts w:hint="eastAsia" w:ascii="宋体" w:hAnsi="宋体" w:cs="宋体"/>
          <w:kern w:val="0"/>
          <w:sz w:val="22"/>
          <w:szCs w:val="21"/>
        </w:rPr>
      </w:pPr>
      <w:r>
        <w:rPr>
          <w:rFonts w:hint="eastAsia" w:ascii="宋体" w:hAnsi="宋体" w:cs="宋体"/>
          <w:kern w:val="0"/>
          <w:sz w:val="22"/>
          <w:szCs w:val="21"/>
        </w:rPr>
        <w:t>三、根据国家、省、市及建设工程质量安全监督站的有关要求，我们对所有进场施工作业人员办理了人身意外保险；给他们进行了且将继续进行安全生产方面的教育和专项培训；组织他们学习了并将进一步学习：</w:t>
      </w:r>
    </w:p>
    <w:p w14:paraId="5F550036">
      <w:pPr>
        <w:tabs>
          <w:tab w:val="left" w:pos="0"/>
          <w:tab w:val="left" w:pos="993"/>
          <w:tab w:val="left" w:pos="1134"/>
        </w:tabs>
        <w:adjustRightInd w:val="0"/>
        <w:snapToGrid w:val="0"/>
        <w:spacing w:line="360" w:lineRule="auto"/>
        <w:ind w:firstLine="482"/>
        <w:rPr>
          <w:rFonts w:hint="eastAsia" w:ascii="宋体" w:hAnsi="宋体" w:cs="宋体"/>
          <w:kern w:val="0"/>
          <w:sz w:val="22"/>
          <w:szCs w:val="21"/>
        </w:rPr>
      </w:pPr>
      <w:r>
        <w:rPr>
          <w:rFonts w:hint="eastAsia" w:ascii="宋体" w:hAnsi="宋体" w:cs="宋体"/>
          <w:kern w:val="0"/>
          <w:sz w:val="22"/>
          <w:szCs w:val="21"/>
        </w:rPr>
        <w:t>1. 建设工程安全生产管理条例及相关法律法规；</w:t>
      </w:r>
    </w:p>
    <w:p w14:paraId="7BEB3B81">
      <w:pPr>
        <w:tabs>
          <w:tab w:val="left" w:pos="0"/>
          <w:tab w:val="left" w:pos="993"/>
          <w:tab w:val="left" w:pos="1134"/>
        </w:tabs>
        <w:adjustRightInd w:val="0"/>
        <w:snapToGrid w:val="0"/>
        <w:spacing w:line="360" w:lineRule="auto"/>
        <w:ind w:firstLine="482"/>
        <w:rPr>
          <w:rFonts w:hint="eastAsia" w:ascii="宋体" w:hAnsi="宋体" w:cs="宋体"/>
          <w:kern w:val="0"/>
          <w:sz w:val="22"/>
          <w:szCs w:val="21"/>
        </w:rPr>
      </w:pPr>
      <w:r>
        <w:rPr>
          <w:rFonts w:hint="eastAsia" w:ascii="宋体" w:hAnsi="宋体" w:cs="宋体"/>
          <w:kern w:val="0"/>
          <w:sz w:val="22"/>
          <w:szCs w:val="21"/>
        </w:rPr>
        <w:t>2. 现行通用的安全生产技术规范和操作规程；</w:t>
      </w:r>
    </w:p>
    <w:p w14:paraId="6D2A15B0">
      <w:pPr>
        <w:tabs>
          <w:tab w:val="left" w:pos="0"/>
          <w:tab w:val="left" w:pos="993"/>
          <w:tab w:val="left" w:pos="1134"/>
        </w:tabs>
        <w:adjustRightInd w:val="0"/>
        <w:snapToGrid w:val="0"/>
        <w:spacing w:line="360" w:lineRule="auto"/>
        <w:ind w:firstLine="482"/>
        <w:rPr>
          <w:rFonts w:hint="eastAsia" w:ascii="宋体" w:hAnsi="宋体" w:cs="宋体"/>
          <w:kern w:val="0"/>
          <w:sz w:val="22"/>
          <w:szCs w:val="21"/>
        </w:rPr>
      </w:pPr>
      <w:r>
        <w:rPr>
          <w:rFonts w:hint="eastAsia" w:ascii="宋体" w:hAnsi="宋体" w:cs="宋体"/>
          <w:kern w:val="0"/>
          <w:sz w:val="22"/>
          <w:szCs w:val="21"/>
        </w:rPr>
        <w:t>3. 通用的安全生产防护用品的使用方法及相关要求；</w:t>
      </w:r>
    </w:p>
    <w:p w14:paraId="2A8DD809">
      <w:pPr>
        <w:tabs>
          <w:tab w:val="left" w:pos="0"/>
          <w:tab w:val="left" w:pos="993"/>
          <w:tab w:val="left" w:pos="1134"/>
        </w:tabs>
        <w:adjustRightInd w:val="0"/>
        <w:snapToGrid w:val="0"/>
        <w:spacing w:line="360" w:lineRule="auto"/>
        <w:ind w:firstLine="482"/>
        <w:rPr>
          <w:rFonts w:hint="eastAsia" w:ascii="宋体" w:hAnsi="宋体" w:cs="宋体"/>
          <w:kern w:val="0"/>
          <w:sz w:val="22"/>
          <w:szCs w:val="21"/>
        </w:rPr>
      </w:pPr>
      <w:r>
        <w:rPr>
          <w:rFonts w:hint="eastAsia" w:ascii="宋体" w:hAnsi="宋体" w:cs="宋体"/>
          <w:kern w:val="0"/>
          <w:sz w:val="22"/>
          <w:szCs w:val="21"/>
        </w:rPr>
        <w:t>4. 其他安全生产的有关规定；</w:t>
      </w:r>
    </w:p>
    <w:p w14:paraId="7FD9C5E4">
      <w:pPr>
        <w:tabs>
          <w:tab w:val="left" w:pos="0"/>
          <w:tab w:val="left" w:pos="993"/>
          <w:tab w:val="left" w:pos="1134"/>
        </w:tabs>
        <w:adjustRightInd w:val="0"/>
        <w:snapToGrid w:val="0"/>
        <w:spacing w:line="360" w:lineRule="auto"/>
        <w:ind w:firstLine="482"/>
        <w:rPr>
          <w:rFonts w:hint="eastAsia" w:ascii="宋体" w:hAnsi="宋体" w:cs="宋体"/>
          <w:kern w:val="0"/>
          <w:sz w:val="22"/>
          <w:szCs w:val="21"/>
        </w:rPr>
      </w:pPr>
      <w:r>
        <w:rPr>
          <w:rFonts w:hint="eastAsia" w:ascii="宋体" w:hAnsi="宋体" w:cs="宋体"/>
          <w:kern w:val="0"/>
          <w:sz w:val="22"/>
          <w:szCs w:val="21"/>
        </w:rPr>
        <w:t>5. 全国建筑施工安全生产形势的情况分析及陕西省西安市关于建筑施工安全生产管理的相关政策制度等。</w:t>
      </w:r>
    </w:p>
    <w:p w14:paraId="130E3860">
      <w:pPr>
        <w:tabs>
          <w:tab w:val="left" w:pos="0"/>
          <w:tab w:val="left" w:pos="993"/>
          <w:tab w:val="left" w:pos="1134"/>
        </w:tabs>
        <w:adjustRightInd w:val="0"/>
        <w:snapToGrid w:val="0"/>
        <w:spacing w:line="360" w:lineRule="auto"/>
        <w:ind w:firstLine="482"/>
        <w:rPr>
          <w:rFonts w:hint="eastAsia" w:ascii="宋体" w:hAnsi="宋体" w:cs="宋体"/>
          <w:kern w:val="0"/>
          <w:sz w:val="22"/>
          <w:szCs w:val="21"/>
        </w:rPr>
      </w:pPr>
      <w:r>
        <w:rPr>
          <w:rFonts w:hint="eastAsia" w:ascii="宋体" w:hAnsi="宋体" w:cs="宋体"/>
          <w:kern w:val="0"/>
          <w:sz w:val="22"/>
          <w:szCs w:val="21"/>
        </w:rPr>
        <w:t>四、开标时，我公司保证出具安全生产施工许可证原件，中标后，其复印件作为合同附件。我们在选择劳务分包单位时，选择具有良好资信的劳务分包资质的承包人，否则，贵方有权勒令我公司停工整顿、清退并更换劳务分包单位，同时处以分包总造价20％的罚款，由此造成的工期延误由我方承担。如出现工程质量、安全等方面事故，一切后果均由我公司全部承担。</w:t>
      </w:r>
    </w:p>
    <w:p w14:paraId="78A50F48">
      <w:pPr>
        <w:tabs>
          <w:tab w:val="left" w:pos="0"/>
          <w:tab w:val="left" w:pos="993"/>
          <w:tab w:val="left" w:pos="1134"/>
        </w:tabs>
        <w:adjustRightInd w:val="0"/>
        <w:snapToGrid w:val="0"/>
        <w:spacing w:line="360" w:lineRule="auto"/>
        <w:ind w:firstLine="482"/>
        <w:rPr>
          <w:rFonts w:hint="eastAsia" w:ascii="宋体" w:hAnsi="宋体" w:cs="宋体"/>
          <w:kern w:val="0"/>
          <w:sz w:val="22"/>
          <w:szCs w:val="21"/>
        </w:rPr>
      </w:pPr>
      <w:r>
        <w:rPr>
          <w:rFonts w:hint="eastAsia" w:ascii="宋体" w:hAnsi="宋体" w:cs="宋体"/>
          <w:kern w:val="0"/>
          <w:sz w:val="22"/>
          <w:szCs w:val="21"/>
        </w:rPr>
        <w:t>五、所有有效的安全生产保护用品和设施将及时发放、配备给所有进场施工作业人员：我们为正确使用这些用品进行相互监督，确保所有人能正确使用。贵方及委托的监理单位检查时发现我公司进场作业人员在施工过程中未使用安全保护用品，我们愿意接受每人每次100元的违约处罚。</w:t>
      </w:r>
    </w:p>
    <w:p w14:paraId="1E855199">
      <w:pPr>
        <w:tabs>
          <w:tab w:val="left" w:pos="0"/>
          <w:tab w:val="left" w:pos="993"/>
          <w:tab w:val="left" w:pos="1134"/>
        </w:tabs>
        <w:adjustRightInd w:val="0"/>
        <w:snapToGrid w:val="0"/>
        <w:spacing w:line="360" w:lineRule="auto"/>
        <w:ind w:firstLine="482"/>
        <w:rPr>
          <w:rFonts w:hint="eastAsia" w:ascii="宋体" w:hAnsi="宋体" w:cs="宋体"/>
          <w:kern w:val="0"/>
          <w:sz w:val="22"/>
          <w:szCs w:val="21"/>
        </w:rPr>
      </w:pPr>
      <w:r>
        <w:rPr>
          <w:rFonts w:hint="eastAsia" w:ascii="宋体" w:hAnsi="宋体" w:cs="宋体"/>
          <w:kern w:val="0"/>
          <w:sz w:val="22"/>
          <w:szCs w:val="21"/>
        </w:rPr>
        <w:t>六、依据建设部关于建设工程安全生产管理工作的要求，结合该项目的施工特点，我们把土方坍塌、高空坠落、施工用电、施工机械（含特种设备等）的使用维护、防护及施工现场的防火防毒等列为本项目安全生产管理工作的重点；我们派经过专业培训且有丰富经验的专职安全员牵头对本项目的安全生产工作进行专项管理，严格执行安全生产“一票否决制”。按要求办理安全生产许可证。</w:t>
      </w:r>
    </w:p>
    <w:p w14:paraId="4409A700">
      <w:pPr>
        <w:tabs>
          <w:tab w:val="left" w:pos="0"/>
          <w:tab w:val="left" w:pos="993"/>
          <w:tab w:val="left" w:pos="1134"/>
        </w:tabs>
        <w:adjustRightInd w:val="0"/>
        <w:snapToGrid w:val="0"/>
        <w:spacing w:line="360" w:lineRule="auto"/>
        <w:ind w:firstLine="482"/>
        <w:rPr>
          <w:rFonts w:hint="eastAsia" w:ascii="宋体" w:hAnsi="宋体" w:cs="宋体"/>
          <w:kern w:val="0"/>
          <w:sz w:val="22"/>
          <w:szCs w:val="21"/>
        </w:rPr>
      </w:pPr>
      <w:r>
        <w:rPr>
          <w:rFonts w:hint="eastAsia" w:ascii="宋体" w:hAnsi="宋体" w:cs="宋体"/>
          <w:kern w:val="0"/>
          <w:sz w:val="22"/>
          <w:szCs w:val="21"/>
        </w:rPr>
        <w:t>七、我们将进一步加强对进场分包单位的安全生产管理（包括特种行业的分包单位），并对分包单位发生的安全事故负总包责任。</w:t>
      </w:r>
    </w:p>
    <w:p w14:paraId="308D6B03">
      <w:pPr>
        <w:tabs>
          <w:tab w:val="left" w:pos="0"/>
          <w:tab w:val="left" w:pos="993"/>
          <w:tab w:val="left" w:pos="1134"/>
        </w:tabs>
        <w:adjustRightInd w:val="0"/>
        <w:snapToGrid w:val="0"/>
        <w:spacing w:line="360" w:lineRule="auto"/>
        <w:ind w:firstLine="482"/>
        <w:rPr>
          <w:rFonts w:hint="eastAsia" w:ascii="宋体" w:hAnsi="宋体" w:cs="宋体"/>
          <w:kern w:val="0"/>
          <w:sz w:val="22"/>
          <w:szCs w:val="21"/>
        </w:rPr>
      </w:pPr>
      <w:r>
        <w:rPr>
          <w:rFonts w:hint="eastAsia" w:ascii="宋体" w:hAnsi="宋体" w:cs="宋体"/>
          <w:kern w:val="0"/>
          <w:sz w:val="22"/>
          <w:szCs w:val="21"/>
        </w:rPr>
        <w:t>八、我们将对施工作业环境进行定期、不定期地严格检查，随时消除施工环境中的安全隐患。将对施工过程中人的不安全行为、物的不安全状态、施工环境的安全状况至少每月给贵方及贵方委托的监理公司以书面安全月报的形式进行汇报。</w:t>
      </w:r>
    </w:p>
    <w:p w14:paraId="4753292D">
      <w:pPr>
        <w:tabs>
          <w:tab w:val="left" w:pos="0"/>
          <w:tab w:val="left" w:pos="993"/>
          <w:tab w:val="left" w:pos="1134"/>
        </w:tabs>
        <w:adjustRightInd w:val="0"/>
        <w:snapToGrid w:val="0"/>
        <w:spacing w:line="360" w:lineRule="auto"/>
        <w:ind w:firstLine="482"/>
        <w:rPr>
          <w:rFonts w:hint="eastAsia" w:ascii="宋体" w:hAnsi="宋体" w:cs="宋体"/>
          <w:kern w:val="0"/>
          <w:sz w:val="22"/>
          <w:szCs w:val="21"/>
        </w:rPr>
      </w:pPr>
      <w:r>
        <w:rPr>
          <w:rFonts w:hint="eastAsia" w:ascii="宋体" w:hAnsi="宋体" w:cs="宋体"/>
          <w:kern w:val="0"/>
          <w:sz w:val="22"/>
          <w:szCs w:val="21"/>
        </w:rPr>
        <w:t xml:space="preserve"> 九、我们自觉接受政府及贵方委托的监理公司对安全生产的监督检查，并对存在的安全问题在最短的时间内进行积极有效地整改。</w:t>
      </w:r>
    </w:p>
    <w:p w14:paraId="344F43EB">
      <w:pPr>
        <w:tabs>
          <w:tab w:val="left" w:pos="0"/>
          <w:tab w:val="left" w:pos="993"/>
          <w:tab w:val="left" w:pos="1134"/>
        </w:tabs>
        <w:adjustRightInd w:val="0"/>
        <w:snapToGrid w:val="0"/>
        <w:spacing w:line="360" w:lineRule="auto"/>
        <w:ind w:firstLine="482"/>
        <w:rPr>
          <w:rFonts w:hint="eastAsia" w:ascii="宋体" w:hAnsi="宋体" w:cs="宋体"/>
          <w:kern w:val="0"/>
          <w:sz w:val="22"/>
          <w:szCs w:val="21"/>
        </w:rPr>
      </w:pPr>
      <w:r>
        <w:rPr>
          <w:rFonts w:hint="eastAsia" w:ascii="宋体" w:hAnsi="宋体" w:cs="宋体"/>
          <w:kern w:val="0"/>
          <w:sz w:val="22"/>
          <w:szCs w:val="21"/>
        </w:rPr>
        <w:t>十、在政府及贵方和贵方委托的监理单位检查时发现我们对本项目的安全生产管理还存在：</w:t>
      </w:r>
    </w:p>
    <w:p w14:paraId="3D40AE94">
      <w:pPr>
        <w:tabs>
          <w:tab w:val="left" w:pos="0"/>
          <w:tab w:val="left" w:pos="993"/>
          <w:tab w:val="left" w:pos="1134"/>
        </w:tabs>
        <w:adjustRightInd w:val="0"/>
        <w:snapToGrid w:val="0"/>
        <w:spacing w:line="360" w:lineRule="auto"/>
        <w:ind w:firstLine="482"/>
        <w:rPr>
          <w:rFonts w:hint="eastAsia" w:ascii="宋体" w:hAnsi="宋体" w:cs="宋体"/>
          <w:kern w:val="0"/>
          <w:sz w:val="22"/>
          <w:szCs w:val="21"/>
        </w:rPr>
      </w:pPr>
      <w:r>
        <w:rPr>
          <w:rFonts w:hint="eastAsia" w:ascii="宋体" w:hAnsi="宋体" w:cs="宋体"/>
          <w:kern w:val="0"/>
          <w:sz w:val="22"/>
          <w:szCs w:val="21"/>
        </w:rPr>
        <w:t xml:space="preserve"> 1. 无制度、无办法、无措施、无专人管理、未进行安全生产教育和培训等，我们愿意接受每项每次500元的违约处罚，经指正如仍得不到及时有效整改时的每次累积加倍处罚。</w:t>
      </w:r>
    </w:p>
    <w:p w14:paraId="389B412F">
      <w:pPr>
        <w:tabs>
          <w:tab w:val="left" w:pos="0"/>
          <w:tab w:val="left" w:pos="993"/>
          <w:tab w:val="left" w:pos="1134"/>
        </w:tabs>
        <w:adjustRightInd w:val="0"/>
        <w:snapToGrid w:val="0"/>
        <w:spacing w:line="360" w:lineRule="auto"/>
        <w:ind w:firstLine="482"/>
        <w:rPr>
          <w:rFonts w:hint="eastAsia" w:ascii="宋体" w:hAnsi="宋体" w:cs="宋体"/>
          <w:kern w:val="0"/>
          <w:sz w:val="22"/>
          <w:szCs w:val="21"/>
        </w:rPr>
      </w:pPr>
      <w:r>
        <w:rPr>
          <w:rFonts w:hint="eastAsia" w:ascii="宋体" w:hAnsi="宋体" w:cs="宋体"/>
          <w:kern w:val="0"/>
          <w:sz w:val="22"/>
          <w:szCs w:val="21"/>
        </w:rPr>
        <w:t xml:space="preserve"> 2. 制度、办法、措施未得到有效落实；还存在潜在或重大的安全隐患时，我们愿意接受每项每次500—5000元的违约处罚，经指正如仍得不到及时有效整改时的加倍处罚。</w:t>
      </w:r>
    </w:p>
    <w:p w14:paraId="33B115E4">
      <w:pPr>
        <w:tabs>
          <w:tab w:val="left" w:pos="0"/>
          <w:tab w:val="left" w:pos="993"/>
          <w:tab w:val="left" w:pos="1134"/>
        </w:tabs>
        <w:adjustRightInd w:val="0"/>
        <w:snapToGrid w:val="0"/>
        <w:spacing w:line="360" w:lineRule="auto"/>
        <w:ind w:firstLine="482"/>
        <w:rPr>
          <w:rFonts w:hint="eastAsia" w:ascii="宋体" w:hAnsi="宋体" w:cs="宋体"/>
          <w:kern w:val="0"/>
          <w:sz w:val="22"/>
          <w:szCs w:val="21"/>
        </w:rPr>
      </w:pPr>
      <w:r>
        <w:rPr>
          <w:rFonts w:hint="eastAsia" w:ascii="宋体" w:hAnsi="宋体" w:cs="宋体"/>
          <w:kern w:val="0"/>
          <w:sz w:val="22"/>
          <w:szCs w:val="21"/>
        </w:rPr>
        <w:t>十一、在安全生产专项治理、检查、评比中，被相关部门点名批评、通报或评比位于倒数后三名时，我们除接受上级的处治外，还愿意接受贵方每次20000元的违约处罚；若连续两次（含两次）以上被通报批评时，我方自愿更换项目经理及专职安全员，接受贵公司50000元罚款，并接受被列入贵方不合格承包人之列等的其他违约处罚。</w:t>
      </w:r>
    </w:p>
    <w:p w14:paraId="0879D05C">
      <w:pPr>
        <w:tabs>
          <w:tab w:val="left" w:pos="0"/>
          <w:tab w:val="left" w:pos="993"/>
          <w:tab w:val="left" w:pos="1134"/>
        </w:tabs>
        <w:adjustRightInd w:val="0"/>
        <w:snapToGrid w:val="0"/>
        <w:spacing w:line="360" w:lineRule="auto"/>
        <w:ind w:firstLine="482"/>
        <w:rPr>
          <w:rFonts w:hint="eastAsia" w:ascii="宋体" w:hAnsi="宋体" w:cs="宋体"/>
          <w:kern w:val="0"/>
          <w:sz w:val="22"/>
          <w:szCs w:val="21"/>
        </w:rPr>
      </w:pPr>
      <w:r>
        <w:rPr>
          <w:rFonts w:hint="eastAsia" w:ascii="宋体" w:hAnsi="宋体" w:cs="宋体"/>
          <w:kern w:val="0"/>
          <w:sz w:val="22"/>
          <w:szCs w:val="21"/>
        </w:rPr>
        <w:t>十二、在履行施工合同期间发生重大安全事故时，我公司除接受国家规定的有关违约处罚并独立承担由此造成的经济损失外，还愿意承担给贵方造成的其他相关的直接、间接经济损失。</w:t>
      </w:r>
    </w:p>
    <w:p w14:paraId="31D8A26D">
      <w:pPr>
        <w:tabs>
          <w:tab w:val="left" w:pos="0"/>
          <w:tab w:val="left" w:pos="993"/>
          <w:tab w:val="left" w:pos="1134"/>
        </w:tabs>
        <w:adjustRightInd w:val="0"/>
        <w:snapToGrid w:val="0"/>
        <w:spacing w:line="276" w:lineRule="auto"/>
        <w:ind w:firstLine="482"/>
        <w:rPr>
          <w:rFonts w:hint="eastAsia" w:ascii="宋体" w:hAnsi="宋体" w:cs="宋体"/>
          <w:kern w:val="0"/>
          <w:sz w:val="22"/>
          <w:szCs w:val="21"/>
        </w:rPr>
      </w:pPr>
      <w:r>
        <w:rPr>
          <w:rFonts w:hint="eastAsia" w:ascii="宋体" w:hAnsi="宋体" w:cs="宋体"/>
          <w:kern w:val="0"/>
          <w:sz w:val="22"/>
          <w:szCs w:val="21"/>
        </w:rPr>
        <w:t>特此承诺！</w:t>
      </w:r>
    </w:p>
    <w:p w14:paraId="40188E79">
      <w:pPr>
        <w:tabs>
          <w:tab w:val="left" w:pos="0"/>
          <w:tab w:val="left" w:pos="993"/>
          <w:tab w:val="left" w:pos="1134"/>
        </w:tabs>
        <w:adjustRightInd w:val="0"/>
        <w:snapToGrid w:val="0"/>
        <w:spacing w:line="276" w:lineRule="auto"/>
        <w:ind w:firstLine="5280" w:firstLineChars="2400"/>
        <w:rPr>
          <w:rFonts w:hint="eastAsia" w:ascii="宋体" w:hAnsi="宋体" w:cs="宋体"/>
          <w:kern w:val="0"/>
          <w:sz w:val="22"/>
          <w:szCs w:val="21"/>
        </w:rPr>
      </w:pPr>
    </w:p>
    <w:p w14:paraId="574CD955">
      <w:pPr>
        <w:tabs>
          <w:tab w:val="left" w:pos="0"/>
          <w:tab w:val="left" w:pos="993"/>
          <w:tab w:val="left" w:pos="1134"/>
        </w:tabs>
        <w:adjustRightInd w:val="0"/>
        <w:snapToGrid w:val="0"/>
        <w:spacing w:line="276" w:lineRule="auto"/>
        <w:ind w:firstLine="3960" w:firstLineChars="1800"/>
        <w:rPr>
          <w:rFonts w:hint="eastAsia" w:ascii="宋体" w:hAnsi="宋体" w:cs="宋体"/>
          <w:b/>
          <w:kern w:val="0"/>
          <w:sz w:val="24"/>
          <w:u w:val="single"/>
        </w:rPr>
      </w:pPr>
      <w:r>
        <w:rPr>
          <w:rFonts w:hint="eastAsia" w:ascii="宋体" w:hAnsi="宋体" w:cs="宋体"/>
          <w:kern w:val="0"/>
          <w:sz w:val="22"/>
          <w:szCs w:val="21"/>
        </w:rPr>
        <w:t>承包人：</w:t>
      </w:r>
      <w:r>
        <w:rPr>
          <w:rFonts w:hint="eastAsia" w:ascii="宋体" w:hAnsi="宋体" w:cs="宋体"/>
          <w:b/>
          <w:kern w:val="0"/>
          <w:sz w:val="24"/>
          <w:u w:val="single"/>
        </w:rPr>
        <w:t xml:space="preserve"> </w:t>
      </w:r>
      <w:r>
        <w:rPr>
          <w:rFonts w:hint="eastAsia" w:ascii="宋体" w:hAnsi="宋体" w:cs="宋体"/>
          <w:kern w:val="0"/>
          <w:sz w:val="22"/>
          <w:szCs w:val="22"/>
          <w:u w:val="single"/>
          <w:lang w:val="en-US" w:eastAsia="zh-CN"/>
        </w:rPr>
        <w:t>西安市政道桥建设集团有限公司</w:t>
      </w:r>
      <w:r>
        <w:rPr>
          <w:rFonts w:hint="eastAsia" w:ascii="宋体" w:hAnsi="宋体" w:eastAsia="宋体" w:cs="宋体"/>
          <w:b/>
          <w:kern w:val="0"/>
          <w:szCs w:val="21"/>
          <w:u w:val="single"/>
          <w:lang w:eastAsia="zh-CN"/>
        </w:rPr>
        <w:t xml:space="preserve">  </w:t>
      </w:r>
      <w:r>
        <w:rPr>
          <w:rFonts w:hint="eastAsia" w:ascii="宋体" w:hAnsi="宋体" w:cs="宋体"/>
          <w:b/>
          <w:kern w:val="0"/>
          <w:sz w:val="24"/>
          <w:u w:val="single"/>
        </w:rPr>
        <w:t xml:space="preserve"> </w:t>
      </w:r>
    </w:p>
    <w:p w14:paraId="1F7F0C57">
      <w:pPr>
        <w:tabs>
          <w:tab w:val="left" w:pos="0"/>
          <w:tab w:val="left" w:pos="993"/>
          <w:tab w:val="left" w:pos="1134"/>
        </w:tabs>
        <w:adjustRightInd w:val="0"/>
        <w:snapToGrid w:val="0"/>
        <w:spacing w:line="276" w:lineRule="auto"/>
        <w:ind w:firstLine="4337" w:firstLineChars="1800"/>
        <w:rPr>
          <w:rFonts w:hint="eastAsia" w:ascii="宋体" w:hAnsi="宋体" w:cs="宋体"/>
          <w:kern w:val="0"/>
          <w:sz w:val="22"/>
          <w:szCs w:val="21"/>
          <w:u w:val="none"/>
        </w:rPr>
      </w:pPr>
      <w:r>
        <w:rPr>
          <w:rFonts w:hint="eastAsia" w:ascii="宋体" w:hAnsi="宋体" w:cs="宋体"/>
          <w:b/>
          <w:kern w:val="0"/>
          <w:sz w:val="24"/>
          <w:u w:val="none"/>
        </w:rPr>
        <w:t xml:space="preserve"> </w:t>
      </w:r>
    </w:p>
    <w:p w14:paraId="772D036A">
      <w:pPr>
        <w:tabs>
          <w:tab w:val="left" w:pos="0"/>
          <w:tab w:val="left" w:pos="993"/>
          <w:tab w:val="left" w:pos="1134"/>
        </w:tabs>
        <w:adjustRightInd w:val="0"/>
        <w:snapToGrid w:val="0"/>
        <w:spacing w:line="276" w:lineRule="auto"/>
        <w:ind w:firstLine="3740" w:firstLineChars="1700"/>
        <w:rPr>
          <w:rFonts w:hint="eastAsia" w:ascii="宋体" w:hAnsi="宋体" w:cs="宋体"/>
          <w:kern w:val="0"/>
          <w:sz w:val="22"/>
          <w:szCs w:val="21"/>
        </w:rPr>
      </w:pPr>
      <w:r>
        <w:rPr>
          <w:rFonts w:hint="eastAsia" w:ascii="宋体" w:hAnsi="宋体" w:cs="宋体"/>
          <w:kern w:val="0"/>
          <w:sz w:val="22"/>
          <w:szCs w:val="21"/>
        </w:rPr>
        <w:t>法人代表（委托代理人）：</w:t>
      </w:r>
    </w:p>
    <w:p w14:paraId="1492B526">
      <w:pPr>
        <w:jc w:val="center"/>
        <w:rPr>
          <w:rFonts w:hint="eastAsia" w:ascii="宋体" w:hAnsi="宋体" w:cs="宋体"/>
          <w:sz w:val="22"/>
        </w:rPr>
      </w:pPr>
      <w:r>
        <w:rPr>
          <w:rFonts w:hint="eastAsia" w:ascii="宋体" w:hAnsi="宋体" w:cs="宋体"/>
          <w:kern w:val="0"/>
          <w:sz w:val="22"/>
          <w:szCs w:val="21"/>
        </w:rPr>
        <w:t xml:space="preserve">                                                    年    月   日</w:t>
      </w:r>
      <w:bookmarkStart w:id="68" w:name="_Toc184635125"/>
      <w:bookmarkStart w:id="69" w:name="_Toc168"/>
      <w:bookmarkStart w:id="70" w:name="_Toc320794625"/>
      <w:bookmarkStart w:id="71" w:name="_Toc22207"/>
      <w:bookmarkStart w:id="72" w:name="_Toc12682"/>
      <w:bookmarkStart w:id="73" w:name="_Toc457148089"/>
      <w:bookmarkStart w:id="74" w:name="_Toc6318_WPSOffice_Level2"/>
    </w:p>
    <w:bookmarkEnd w:id="68"/>
    <w:bookmarkEnd w:id="69"/>
    <w:bookmarkEnd w:id="70"/>
    <w:bookmarkEnd w:id="71"/>
    <w:bookmarkEnd w:id="72"/>
    <w:bookmarkEnd w:id="73"/>
    <w:bookmarkEnd w:id="74"/>
    <w:p w14:paraId="6DCACBD4">
      <w:pPr>
        <w:jc w:val="center"/>
        <w:rPr>
          <w:rFonts w:hint="eastAsia" w:ascii="宋体" w:hAnsi="宋体" w:cs="宋体"/>
          <w:b/>
          <w:bCs/>
          <w:sz w:val="24"/>
        </w:rPr>
      </w:pPr>
      <w:r>
        <w:rPr>
          <w:rFonts w:hint="eastAsia" w:ascii="宋体" w:hAnsi="宋体" w:cs="宋体"/>
          <w:sz w:val="22"/>
        </w:rPr>
        <w:br w:type="page"/>
      </w:r>
      <w:r>
        <w:rPr>
          <w:rFonts w:hint="eastAsia" w:ascii="宋体" w:hAnsi="宋体" w:cs="宋体"/>
          <w:b/>
          <w:bCs/>
          <w:sz w:val="24"/>
        </w:rPr>
        <w:t>附件13：《西安市城建档案馆给水工程归档目录》</w:t>
      </w:r>
    </w:p>
    <w:p w14:paraId="5FB7766A">
      <w:pPr>
        <w:widowControl/>
        <w:spacing w:line="480" w:lineRule="auto"/>
        <w:jc w:val="center"/>
        <w:rPr>
          <w:rFonts w:hint="eastAsia" w:ascii="宋体" w:hAnsi="宋体" w:cs="宋体"/>
        </w:rPr>
      </w:pPr>
      <w:r>
        <w:rPr>
          <w:rFonts w:hint="eastAsia" w:ascii="宋体" w:hAnsi="宋体" w:cs="宋体"/>
        </w:rPr>
        <w:drawing>
          <wp:inline distT="0" distB="0" distL="114300" distR="114300">
            <wp:extent cx="5728335" cy="3653155"/>
            <wp:effectExtent l="0" t="0" r="5715" b="4445"/>
            <wp:docPr id="2"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
                    <pic:cNvPicPr>
                      <a:picLocks noChangeAspect="1"/>
                    </pic:cNvPicPr>
                  </pic:nvPicPr>
                  <pic:blipFill>
                    <a:blip r:embed="rId13"/>
                    <a:stretch>
                      <a:fillRect/>
                    </a:stretch>
                  </pic:blipFill>
                  <pic:spPr>
                    <a:xfrm>
                      <a:off x="0" y="0"/>
                      <a:ext cx="5728335" cy="3653155"/>
                    </a:xfrm>
                    <a:prstGeom prst="rect">
                      <a:avLst/>
                    </a:prstGeom>
                    <a:noFill/>
                    <a:ln>
                      <a:noFill/>
                    </a:ln>
                  </pic:spPr>
                </pic:pic>
              </a:graphicData>
            </a:graphic>
          </wp:inline>
        </w:drawing>
      </w:r>
      <w:r>
        <w:rPr>
          <w:rFonts w:hint="eastAsia" w:ascii="宋体" w:hAnsi="宋体" w:cs="宋体"/>
        </w:rPr>
        <w:drawing>
          <wp:inline distT="0" distB="0" distL="114300" distR="114300">
            <wp:extent cx="5720715" cy="3629025"/>
            <wp:effectExtent l="0" t="0" r="13335" b="9525"/>
            <wp:docPr id="3"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2"/>
                    <pic:cNvPicPr>
                      <a:picLocks noChangeAspect="1"/>
                    </pic:cNvPicPr>
                  </pic:nvPicPr>
                  <pic:blipFill>
                    <a:blip r:embed="rId14"/>
                    <a:stretch>
                      <a:fillRect/>
                    </a:stretch>
                  </pic:blipFill>
                  <pic:spPr>
                    <a:xfrm>
                      <a:off x="0" y="0"/>
                      <a:ext cx="5720715" cy="3629025"/>
                    </a:xfrm>
                    <a:prstGeom prst="rect">
                      <a:avLst/>
                    </a:prstGeom>
                    <a:noFill/>
                    <a:ln>
                      <a:noFill/>
                    </a:ln>
                  </pic:spPr>
                </pic:pic>
              </a:graphicData>
            </a:graphic>
          </wp:inline>
        </w:drawing>
      </w:r>
      <w:r>
        <w:rPr>
          <w:rFonts w:hint="eastAsia" w:ascii="宋体" w:hAnsi="宋体" w:cs="宋体"/>
        </w:rPr>
        <w:drawing>
          <wp:inline distT="0" distB="0" distL="114300" distR="114300">
            <wp:extent cx="5724525" cy="3571875"/>
            <wp:effectExtent l="0" t="0" r="9525" b="9525"/>
            <wp:docPr id="4"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3"/>
                    <pic:cNvPicPr>
                      <a:picLocks noChangeAspect="1"/>
                    </pic:cNvPicPr>
                  </pic:nvPicPr>
                  <pic:blipFill>
                    <a:blip r:embed="rId15"/>
                    <a:stretch>
                      <a:fillRect/>
                    </a:stretch>
                  </pic:blipFill>
                  <pic:spPr>
                    <a:xfrm>
                      <a:off x="0" y="0"/>
                      <a:ext cx="5724525" cy="3571875"/>
                    </a:xfrm>
                    <a:prstGeom prst="rect">
                      <a:avLst/>
                    </a:prstGeom>
                    <a:noFill/>
                    <a:ln>
                      <a:noFill/>
                    </a:ln>
                  </pic:spPr>
                </pic:pic>
              </a:graphicData>
            </a:graphic>
          </wp:inline>
        </w:drawing>
      </w:r>
      <w:r>
        <w:rPr>
          <w:rFonts w:hint="eastAsia" w:ascii="宋体" w:hAnsi="宋体" w:cs="宋体"/>
        </w:rPr>
        <w:drawing>
          <wp:inline distT="0" distB="0" distL="114300" distR="114300">
            <wp:extent cx="5724525" cy="3526790"/>
            <wp:effectExtent l="0" t="0" r="9525" b="16510"/>
            <wp:docPr id="6"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4"/>
                    <pic:cNvPicPr>
                      <a:picLocks noChangeAspect="1"/>
                    </pic:cNvPicPr>
                  </pic:nvPicPr>
                  <pic:blipFill>
                    <a:blip r:embed="rId16"/>
                    <a:stretch>
                      <a:fillRect/>
                    </a:stretch>
                  </pic:blipFill>
                  <pic:spPr>
                    <a:xfrm>
                      <a:off x="0" y="0"/>
                      <a:ext cx="5724525" cy="3526790"/>
                    </a:xfrm>
                    <a:prstGeom prst="rect">
                      <a:avLst/>
                    </a:prstGeom>
                    <a:noFill/>
                    <a:ln>
                      <a:noFill/>
                    </a:ln>
                  </pic:spPr>
                </pic:pic>
              </a:graphicData>
            </a:graphic>
          </wp:inline>
        </w:drawing>
      </w:r>
      <w:r>
        <w:rPr>
          <w:rFonts w:hint="eastAsia" w:ascii="宋体" w:hAnsi="宋体" w:cs="宋体"/>
        </w:rPr>
        <w:drawing>
          <wp:inline distT="0" distB="0" distL="114300" distR="114300">
            <wp:extent cx="5730240" cy="3554095"/>
            <wp:effectExtent l="0" t="0" r="3810" b="8255"/>
            <wp:docPr id="7"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5"/>
                    <pic:cNvPicPr>
                      <a:picLocks noChangeAspect="1"/>
                    </pic:cNvPicPr>
                  </pic:nvPicPr>
                  <pic:blipFill>
                    <a:blip r:embed="rId17"/>
                    <a:stretch>
                      <a:fillRect/>
                    </a:stretch>
                  </pic:blipFill>
                  <pic:spPr>
                    <a:xfrm>
                      <a:off x="0" y="0"/>
                      <a:ext cx="5730240" cy="3554095"/>
                    </a:xfrm>
                    <a:prstGeom prst="rect">
                      <a:avLst/>
                    </a:prstGeom>
                    <a:noFill/>
                    <a:ln>
                      <a:noFill/>
                    </a:ln>
                  </pic:spPr>
                </pic:pic>
              </a:graphicData>
            </a:graphic>
          </wp:inline>
        </w:drawing>
      </w:r>
      <w:r>
        <w:rPr>
          <w:rFonts w:hint="eastAsia" w:ascii="宋体" w:hAnsi="宋体" w:cs="宋体"/>
        </w:rPr>
        <w:drawing>
          <wp:inline distT="0" distB="0" distL="114300" distR="114300">
            <wp:extent cx="5720715" cy="3617595"/>
            <wp:effectExtent l="0" t="0" r="13335" b="1905"/>
            <wp:docPr id="1"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6"/>
                    <pic:cNvPicPr>
                      <a:picLocks noChangeAspect="1"/>
                    </pic:cNvPicPr>
                  </pic:nvPicPr>
                  <pic:blipFill>
                    <a:blip r:embed="rId18"/>
                    <a:stretch>
                      <a:fillRect/>
                    </a:stretch>
                  </pic:blipFill>
                  <pic:spPr>
                    <a:xfrm>
                      <a:off x="0" y="0"/>
                      <a:ext cx="5720715" cy="3617595"/>
                    </a:xfrm>
                    <a:prstGeom prst="rect">
                      <a:avLst/>
                    </a:prstGeom>
                    <a:noFill/>
                    <a:ln>
                      <a:noFill/>
                    </a:ln>
                  </pic:spPr>
                </pic:pic>
              </a:graphicData>
            </a:graphic>
          </wp:inline>
        </w:drawing>
      </w:r>
      <w:r>
        <w:rPr>
          <w:rFonts w:hint="eastAsia" w:ascii="宋体" w:hAnsi="宋体" w:cs="宋体"/>
        </w:rPr>
        <w:drawing>
          <wp:inline distT="0" distB="0" distL="114300" distR="114300">
            <wp:extent cx="5730240" cy="3516630"/>
            <wp:effectExtent l="0" t="0" r="3810" b="7620"/>
            <wp:docPr id="5"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7"/>
                    <pic:cNvPicPr>
                      <a:picLocks noChangeAspect="1"/>
                    </pic:cNvPicPr>
                  </pic:nvPicPr>
                  <pic:blipFill>
                    <a:blip r:embed="rId19"/>
                    <a:stretch>
                      <a:fillRect/>
                    </a:stretch>
                  </pic:blipFill>
                  <pic:spPr>
                    <a:xfrm>
                      <a:off x="0" y="0"/>
                      <a:ext cx="5730240" cy="3516630"/>
                    </a:xfrm>
                    <a:prstGeom prst="rect">
                      <a:avLst/>
                    </a:prstGeom>
                    <a:noFill/>
                    <a:ln>
                      <a:noFill/>
                    </a:ln>
                  </pic:spPr>
                </pic:pic>
              </a:graphicData>
            </a:graphic>
          </wp:inline>
        </w:drawing>
      </w:r>
      <w:r>
        <w:rPr>
          <w:rFonts w:hint="eastAsia" w:ascii="宋体" w:hAnsi="宋体" w:cs="宋体"/>
        </w:rPr>
        <w:drawing>
          <wp:inline distT="0" distB="0" distL="114300" distR="114300">
            <wp:extent cx="5728335" cy="3550920"/>
            <wp:effectExtent l="0" t="0" r="5715" b="11430"/>
            <wp:docPr id="12"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8"/>
                    <pic:cNvPicPr>
                      <a:picLocks noChangeAspect="1"/>
                    </pic:cNvPicPr>
                  </pic:nvPicPr>
                  <pic:blipFill>
                    <a:blip r:embed="rId20"/>
                    <a:stretch>
                      <a:fillRect/>
                    </a:stretch>
                  </pic:blipFill>
                  <pic:spPr>
                    <a:xfrm>
                      <a:off x="0" y="0"/>
                      <a:ext cx="5728335" cy="3550920"/>
                    </a:xfrm>
                    <a:prstGeom prst="rect">
                      <a:avLst/>
                    </a:prstGeom>
                    <a:noFill/>
                    <a:ln>
                      <a:noFill/>
                    </a:ln>
                  </pic:spPr>
                </pic:pic>
              </a:graphicData>
            </a:graphic>
          </wp:inline>
        </w:drawing>
      </w:r>
      <w:r>
        <w:rPr>
          <w:rFonts w:hint="eastAsia" w:ascii="宋体" w:hAnsi="宋体" w:cs="宋体"/>
        </w:rPr>
        <w:drawing>
          <wp:inline distT="0" distB="0" distL="114300" distR="114300">
            <wp:extent cx="5723890" cy="3483610"/>
            <wp:effectExtent l="0" t="0" r="10160" b="2540"/>
            <wp:docPr id="8" name="图片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9"/>
                    <pic:cNvPicPr>
                      <a:picLocks noChangeAspect="1"/>
                    </pic:cNvPicPr>
                  </pic:nvPicPr>
                  <pic:blipFill>
                    <a:blip r:embed="rId21"/>
                    <a:stretch>
                      <a:fillRect/>
                    </a:stretch>
                  </pic:blipFill>
                  <pic:spPr>
                    <a:xfrm>
                      <a:off x="0" y="0"/>
                      <a:ext cx="5723890" cy="3483610"/>
                    </a:xfrm>
                    <a:prstGeom prst="rect">
                      <a:avLst/>
                    </a:prstGeom>
                    <a:noFill/>
                    <a:ln>
                      <a:noFill/>
                    </a:ln>
                  </pic:spPr>
                </pic:pic>
              </a:graphicData>
            </a:graphic>
          </wp:inline>
        </w:drawing>
      </w:r>
      <w:r>
        <w:rPr>
          <w:rFonts w:hint="eastAsia" w:ascii="宋体" w:hAnsi="宋体" w:cs="宋体"/>
        </w:rPr>
        <w:drawing>
          <wp:inline distT="0" distB="0" distL="114300" distR="114300">
            <wp:extent cx="5723255" cy="3601720"/>
            <wp:effectExtent l="0" t="0" r="10795" b="17780"/>
            <wp:docPr id="9"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10"/>
                    <pic:cNvPicPr>
                      <a:picLocks noChangeAspect="1"/>
                    </pic:cNvPicPr>
                  </pic:nvPicPr>
                  <pic:blipFill>
                    <a:blip r:embed="rId22"/>
                    <a:stretch>
                      <a:fillRect/>
                    </a:stretch>
                  </pic:blipFill>
                  <pic:spPr>
                    <a:xfrm>
                      <a:off x="0" y="0"/>
                      <a:ext cx="5723255" cy="3601720"/>
                    </a:xfrm>
                    <a:prstGeom prst="rect">
                      <a:avLst/>
                    </a:prstGeom>
                    <a:noFill/>
                    <a:ln>
                      <a:noFill/>
                    </a:ln>
                  </pic:spPr>
                </pic:pic>
              </a:graphicData>
            </a:graphic>
          </wp:inline>
        </w:drawing>
      </w:r>
    </w:p>
    <w:p w14:paraId="254323FE">
      <w:r>
        <w:rPr>
          <w:rFonts w:hint="eastAsia" w:ascii="宋体" w:hAnsi="宋体" w:cs="宋体"/>
        </w:rPr>
        <w:drawing>
          <wp:inline distT="0" distB="0" distL="114300" distR="114300">
            <wp:extent cx="5730875" cy="7800340"/>
            <wp:effectExtent l="0" t="0" r="3175" b="10160"/>
            <wp:docPr id="10" name="图片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11"/>
                    <pic:cNvPicPr>
                      <a:picLocks noChangeAspect="1"/>
                    </pic:cNvPicPr>
                  </pic:nvPicPr>
                  <pic:blipFill>
                    <a:blip r:embed="rId23"/>
                    <a:stretch>
                      <a:fillRect/>
                    </a:stretch>
                  </pic:blipFill>
                  <pic:spPr>
                    <a:xfrm>
                      <a:off x="0" y="0"/>
                      <a:ext cx="5730875" cy="7800340"/>
                    </a:xfrm>
                    <a:prstGeom prst="rect">
                      <a:avLst/>
                    </a:prstGeom>
                    <a:noFill/>
                    <a:ln>
                      <a:noFill/>
                    </a:ln>
                  </pic:spPr>
                </pic:pic>
              </a:graphicData>
            </a:graphic>
          </wp:inline>
        </w:drawing>
      </w:r>
    </w:p>
    <w:p w14:paraId="09C15CA0">
      <w:pPr>
        <w:snapToGrid w:val="0"/>
        <w:spacing w:line="560" w:lineRule="exact"/>
        <w:jc w:val="left"/>
        <w:rPr>
          <w:rFonts w:ascii="宋体" w:hAnsi="宋体"/>
          <w:sz w:val="52"/>
          <w:szCs w:val="52"/>
        </w:rPr>
      </w:pPr>
    </w:p>
    <w:p w14:paraId="46CE1BFF">
      <w:pPr>
        <w:snapToGrid w:val="0"/>
        <w:spacing w:line="560" w:lineRule="exact"/>
        <w:jc w:val="left"/>
        <w:rPr>
          <w:rFonts w:ascii="宋体" w:hAnsi="宋体"/>
          <w:sz w:val="52"/>
          <w:szCs w:val="52"/>
        </w:rPr>
      </w:pPr>
    </w:p>
    <w:p w14:paraId="1AE55219">
      <w:r>
        <w:rPr>
          <w:rFonts w:hint="eastAsia" w:ascii="宋体" w:hAnsi="宋体"/>
          <w:sz w:val="52"/>
          <w:szCs w:val="52"/>
        </w:rPr>
        <w:t xml:space="preserve"> </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roman"/>
    <w:pitch w:val="default"/>
    <w:sig w:usb0="FFFFFFFF" w:usb1="E9FFFFFF" w:usb2="0000003F" w:usb3="00000000" w:csb0="603F01FF" w:csb1="FFFF0000"/>
  </w:font>
  <w:font w:name="Helvetica Neue">
    <w:altName w:val="Corbel"/>
    <w:panose1 w:val="02000503000000020004"/>
    <w:charset w:val="00"/>
    <w:family w:val="auto"/>
    <w:pitch w:val="default"/>
    <w:sig w:usb0="00000000" w:usb1="00000000" w:usb2="00000010" w:usb3="00000000" w:csb0="00000001" w:csb1="00000000"/>
  </w:font>
  <w:font w:name="Corbel">
    <w:panose1 w:val="020B0503020204020204"/>
    <w:charset w:val="00"/>
    <w:family w:val="auto"/>
    <w:pitch w:val="default"/>
    <w:sig w:usb0="A00002EF" w:usb1="4000A44B" w:usb2="00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A6986">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EC2766">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1FEC2766">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8E6BE">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050977">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8050977">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4024F">
    <w:pPr>
      <w:pStyle w:val="5"/>
      <w:tabs>
        <w:tab w:val="center" w:pos="4153"/>
        <w:tab w:val="right" w:pos="8306"/>
      </w:tabs>
      <w:ind w:firstLine="560"/>
      <w:rPr>
        <w:rFonts w:hint="eastAsi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6B633A">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546B633A">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C591D">
    <w:pPr>
      <w:tabs>
        <w:tab w:val="center" w:pos="4153"/>
        <w:tab w:val="right" w:pos="8306"/>
      </w:tabs>
      <w:snapToGrid w:val="0"/>
      <w:jc w:val="left"/>
      <w:rPr>
        <w:kern w:val="0"/>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F103050">
                          <w:pPr>
                            <w:pStyle w:val="5"/>
                            <w:tabs>
                              <w:tab w:val="center" w:pos="4153"/>
                              <w:tab w:val="right" w:pos="8306"/>
                            </w:tabs>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14:paraId="1F103050">
                    <w:pPr>
                      <w:pStyle w:val="5"/>
                      <w:tabs>
                        <w:tab w:val="center" w:pos="4153"/>
                        <w:tab w:val="right" w:pos="8306"/>
                      </w:tabs>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DAE07">
    <w:pPr>
      <w:tabs>
        <w:tab w:val="center" w:pos="4153"/>
        <w:tab w:val="right" w:pos="8306"/>
      </w:tabs>
      <w:snapToGrid w:val="0"/>
      <w:jc w:val="left"/>
      <w:rPr>
        <w:rFonts w:hint="eastAsia"/>
        <w:kern w:val="0"/>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0C8C66">
                          <w:pPr>
                            <w:pStyle w:val="5"/>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550C8C66">
                    <w:pPr>
                      <w:pStyle w:val="5"/>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E297D">
    <w:pPr>
      <w:tabs>
        <w:tab w:val="center" w:pos="4153"/>
        <w:tab w:val="right" w:pos="8306"/>
      </w:tabs>
      <w:snapToGrid w:val="0"/>
      <w:jc w:val="left"/>
      <w:rPr>
        <w:kern w:val="0"/>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631F74">
                          <w:pPr>
                            <w:pStyle w:val="5"/>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5631F74">
                    <w:pPr>
                      <w:pStyle w:val="5"/>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25482">
    <w:pPr>
      <w:pStyle w:val="5"/>
      <w:tabs>
        <w:tab w:val="center" w:pos="4153"/>
        <w:tab w:val="right" w:pos="8306"/>
      </w:tabs>
      <w:ind w:firstLine="560"/>
      <w:rPr>
        <w:rFonts w:hint="eastAsia"/>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90444C">
                          <w:pPr>
                            <w:pStyle w:val="5"/>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6A90444C">
                    <w:pPr>
                      <w:pStyle w:val="5"/>
                    </w:pPr>
                    <w:r>
                      <w:fldChar w:fldCharType="begin"/>
                    </w:r>
                    <w:r>
                      <w:instrText xml:space="preserve"> PAGE  \* MERGEFORMAT </w:instrText>
                    </w:r>
                    <w:r>
                      <w:fldChar w:fldCharType="separate"/>
                    </w:r>
                    <w:r>
                      <w:t>56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69AC1">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B02B3">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499221"/>
    <w:multiLevelType w:val="singleLevel"/>
    <w:tmpl w:val="D0499221"/>
    <w:lvl w:ilvl="0" w:tentative="0">
      <w:start w:val="28"/>
      <w:numFmt w:val="decimal"/>
      <w:suff w:val="space"/>
      <w:lvlText w:val="%1."/>
      <w:lvlJc w:val="left"/>
    </w:lvl>
  </w:abstractNum>
  <w:abstractNum w:abstractNumId="1">
    <w:nsid w:val="EBD12D8E"/>
    <w:multiLevelType w:val="singleLevel"/>
    <w:tmpl w:val="EBD12D8E"/>
    <w:lvl w:ilvl="0" w:tentative="0">
      <w:start w:val="7"/>
      <w:numFmt w:val="decimal"/>
      <w:suff w:val="space"/>
      <w:lvlText w:val="%1."/>
      <w:lvlJc w:val="left"/>
    </w:lvl>
  </w:abstractNum>
  <w:abstractNum w:abstractNumId="2">
    <w:nsid w:val="FB0D430E"/>
    <w:multiLevelType w:val="singleLevel"/>
    <w:tmpl w:val="FB0D430E"/>
    <w:lvl w:ilvl="0" w:tentative="0">
      <w:start w:val="7"/>
      <w:numFmt w:val="decimal"/>
      <w:suff w:val="space"/>
      <w:lvlText w:val="%1."/>
      <w:lvlJc w:val="left"/>
    </w:lvl>
  </w:abstractNum>
  <w:abstractNum w:abstractNumId="3">
    <w:nsid w:val="013BE444"/>
    <w:multiLevelType w:val="singleLevel"/>
    <w:tmpl w:val="013BE444"/>
    <w:lvl w:ilvl="0" w:tentative="0">
      <w:start w:val="38"/>
      <w:numFmt w:val="decimal"/>
      <w:suff w:val="space"/>
      <w:lvlText w:val="%1."/>
      <w:lvlJc w:val="left"/>
    </w:lvl>
  </w:abstractNum>
  <w:abstractNum w:abstractNumId="4">
    <w:nsid w:val="23067890"/>
    <w:multiLevelType w:val="singleLevel"/>
    <w:tmpl w:val="23067890"/>
    <w:lvl w:ilvl="0" w:tentative="0">
      <w:start w:val="2"/>
      <w:numFmt w:val="decimal"/>
      <w:suff w:val="space"/>
      <w:lvlText w:val="%1."/>
      <w:lvlJc w:val="left"/>
    </w:lvl>
  </w:abstractNum>
  <w:abstractNum w:abstractNumId="5">
    <w:nsid w:val="4C9BE93A"/>
    <w:multiLevelType w:val="singleLevel"/>
    <w:tmpl w:val="4C9BE93A"/>
    <w:lvl w:ilvl="0" w:tentative="0">
      <w:start w:val="12"/>
      <w:numFmt w:val="decimal"/>
      <w:suff w:val="space"/>
      <w:lvlText w:val="%1."/>
      <w:lvlJc w:val="left"/>
    </w:lvl>
  </w:abstractNum>
  <w:abstractNum w:abstractNumId="6">
    <w:nsid w:val="77E57DAC"/>
    <w:multiLevelType w:val="singleLevel"/>
    <w:tmpl w:val="77E57DAC"/>
    <w:lvl w:ilvl="0" w:tentative="0">
      <w:start w:val="17"/>
      <w:numFmt w:val="decimal"/>
      <w:suff w:val="space"/>
      <w:lvlText w:val="%1."/>
      <w:lvlJc w:val="left"/>
    </w:lvl>
  </w:abstractNum>
  <w:num w:numId="1">
    <w:abstractNumId w:val="4"/>
  </w:num>
  <w:num w:numId="2">
    <w:abstractNumId w:val="1"/>
  </w:num>
  <w:num w:numId="3">
    <w:abstractNumId w:val="5"/>
  </w:num>
  <w:num w:numId="4">
    <w:abstractNumId w:val="6"/>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6C7224"/>
    <w:rsid w:val="080F1C21"/>
    <w:rsid w:val="0C063260"/>
    <w:rsid w:val="0F8C0A60"/>
    <w:rsid w:val="13DF1AA7"/>
    <w:rsid w:val="1BBE01F3"/>
    <w:rsid w:val="2B0E2257"/>
    <w:rsid w:val="2BEF5CEA"/>
    <w:rsid w:val="2D6C7224"/>
    <w:rsid w:val="333C6E25"/>
    <w:rsid w:val="335916E4"/>
    <w:rsid w:val="3809239F"/>
    <w:rsid w:val="48E242CF"/>
    <w:rsid w:val="49753D38"/>
    <w:rsid w:val="4A192915"/>
    <w:rsid w:val="4EF65C6A"/>
    <w:rsid w:val="57B73C91"/>
    <w:rsid w:val="67D858C6"/>
    <w:rsid w:val="6FEE2012"/>
    <w:rsid w:val="72914E8F"/>
    <w:rsid w:val="7D3074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4"/>
    <w:qFormat/>
    <w:uiPriority w:val="0"/>
    <w:pPr>
      <w:keepNext/>
      <w:keepLines/>
      <w:spacing w:before="100" w:beforeLines="0" w:after="90" w:afterLines="0" w:line="360" w:lineRule="auto"/>
      <w:jc w:val="center"/>
      <w:outlineLvl w:val="0"/>
    </w:pPr>
    <w:rPr>
      <w:rFonts w:ascii="Calibri" w:hAnsi="Calibri" w:eastAsia="宋体"/>
      <w:b/>
      <w:bCs/>
      <w:kern w:val="44"/>
      <w:sz w:val="36"/>
      <w:szCs w:val="44"/>
    </w:rPr>
  </w:style>
  <w:style w:type="paragraph" w:styleId="3">
    <w:name w:val="heading 4"/>
    <w:basedOn w:val="1"/>
    <w:next w:val="1"/>
    <w:qFormat/>
    <w:uiPriority w:val="9"/>
    <w:pPr>
      <w:keepNext/>
      <w:keepLines/>
      <w:spacing w:before="280" w:beforeLines="0" w:after="290" w:afterLines="0" w:line="372" w:lineRule="auto"/>
      <w:outlineLvl w:val="3"/>
    </w:pPr>
    <w:rPr>
      <w:rFonts w:ascii="Cambria" w:hAnsi="Cambria"/>
      <w:b/>
      <w:bCs/>
      <w:kern w:val="0"/>
      <w:sz w:val="28"/>
      <w:szCs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Normal Indent"/>
    <w:basedOn w:val="1"/>
    <w:next w:val="1"/>
    <w:qFormat/>
    <w:uiPriority w:val="0"/>
    <w:pPr>
      <w:widowControl/>
      <w:ind w:firstLine="420"/>
    </w:pPr>
    <w:rPr>
      <w:rFonts w:ascii="Times New Roman" w:hAnsi="Times New Roman"/>
      <w:kern w:val="0"/>
      <w:szCs w:val="21"/>
    </w:rPr>
  </w:style>
  <w:style w:type="paragraph" w:styleId="5">
    <w:name w:val="footer"/>
    <w:basedOn w:val="1"/>
    <w:qFormat/>
    <w:uiPriority w:val="99"/>
    <w:pPr>
      <w:widowControl/>
      <w:snapToGrid w:val="0"/>
      <w:jc w:val="left"/>
    </w:pPr>
    <w:rPr>
      <w:rFonts w:ascii="Times New Roman" w:hAnsi="Times New Roman"/>
      <w:kern w:val="0"/>
      <w:sz w:val="18"/>
      <w:szCs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99"/>
    <w:pPr>
      <w:widowControl/>
      <w:jc w:val="left"/>
    </w:pPr>
    <w:rPr>
      <w:rFonts w:ascii="Arial" w:hAnsi="Arial" w:cs="Arial"/>
      <w:kern w:val="0"/>
      <w:sz w:val="24"/>
      <w:szCs w:val="24"/>
    </w:rPr>
  </w:style>
  <w:style w:type="paragraph" w:customStyle="1" w:styleId="10">
    <w:name w:val="正文 A"/>
    <w:next w:val="4"/>
    <w:qFormat/>
    <w:uiPriority w:val="0"/>
    <w:rPr>
      <w:rFonts w:ascii="Times New Roman" w:hAnsi="Times New Roman" w:eastAsia="Arial Unicode MS" w:cs="Arial Unicode MS"/>
      <w:color w:val="000000"/>
      <w:kern w:val="2"/>
      <w:sz w:val="21"/>
      <w:szCs w:val="21"/>
      <w:lang w:val="en-US" w:eastAsia="zh-CN" w:bidi="ar-SA"/>
    </w:rPr>
  </w:style>
  <w:style w:type="character" w:customStyle="1" w:styleId="11">
    <w:name w:val="font11"/>
    <w:qFormat/>
    <w:uiPriority w:val="0"/>
    <w:rPr>
      <w:rFonts w:hint="eastAsia" w:ascii="宋体" w:hAnsi="宋体" w:eastAsia="宋体" w:cs="宋体"/>
      <w:color w:val="000000"/>
      <w:sz w:val="28"/>
      <w:szCs w:val="28"/>
      <w:u w:val="none"/>
    </w:rPr>
  </w:style>
  <w:style w:type="character" w:customStyle="1" w:styleId="12">
    <w:name w:val="font01"/>
    <w:qFormat/>
    <w:uiPriority w:val="0"/>
    <w:rPr>
      <w:rFonts w:hint="eastAsia" w:ascii="宋体" w:hAnsi="宋体" w:eastAsia="宋体" w:cs="宋体"/>
      <w:b/>
      <w:color w:val="000000"/>
      <w:sz w:val="22"/>
      <w:szCs w:val="22"/>
      <w:u w:val="none"/>
    </w:rPr>
  </w:style>
  <w:style w:type="paragraph" w:customStyle="1" w:styleId="13">
    <w:name w:val="页眉与页脚"/>
    <w:qFormat/>
    <w:uiPriority w:val="0"/>
    <w:pPr>
      <w:tabs>
        <w:tab w:val="right" w:pos="9020"/>
      </w:tabs>
    </w:pPr>
    <w:rPr>
      <w:rFonts w:ascii="Helvetica Neue" w:hAnsi="Helvetica Neue" w:eastAsia="Arial Unicode MS" w:cs="Arial Unicode MS"/>
      <w:color w:val="000000"/>
      <w:sz w:val="24"/>
      <w:szCs w:val="24"/>
      <w:lang w:val="en-US" w:eastAsia="zh-CN" w:bidi="ar-SA"/>
    </w:rPr>
  </w:style>
  <w:style w:type="character" w:customStyle="1" w:styleId="14">
    <w:name w:val="标题 1 字符"/>
    <w:link w:val="2"/>
    <w:qFormat/>
    <w:uiPriority w:val="0"/>
    <w:rPr>
      <w:rFonts w:ascii="Calibri" w:hAnsi="Calibri" w:eastAsia="宋体"/>
      <w:b/>
      <w:bCs/>
      <w:kern w:val="44"/>
      <w:sz w:val="36"/>
      <w:szCs w:val="4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90</Pages>
  <Words>18913</Words>
  <Characters>19723</Characters>
  <Lines>0</Lines>
  <Paragraphs>0</Paragraphs>
  <TotalTime>59</TotalTime>
  <ScaleCrop>false</ScaleCrop>
  <LinksUpToDate>false</LinksUpToDate>
  <CharactersWithSpaces>20229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2026-01-29T10:00:00Z</dcterms:created>
  <dc:creator>杨振</dc:creator>
  <cp:lastModifiedBy>自然呆(°ο°)</cp:lastModifiedBy>
  <cp:lastPrinted>2026-02-09T02:34:00Z</cp:lastPrinted>
  <dcterms:modified xsi:type="dcterms:W3CDTF">2026-02-10T07:34:09Z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7EE395588BFC474DB4222B127ADDD837_11</vt:lpwstr>
  </property>
  <property fmtid="{D5CDD505-2E9C-101B-9397-08002B2CF9AE}" pid="4" name="KSOTemplateDocerSaveRecord">
    <vt:lpwstr>eyJoZGlkIjoiYmRjOTdlNTZlOTMxMjFmOTU1ZDc3MDkwOTFkMmUzY2EiLCJ1c2VySWQiOiIzNDExNDU5NjMifQ==</vt:lpwstr>
  </property>
</Properties>
</file>