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00210">
      <w:pPr>
        <w:widowControl w:val="0"/>
        <w:spacing w:line="360" w:lineRule="auto"/>
        <w:ind w:firstLine="422" w:firstLineChars="200"/>
        <w:jc w:val="center"/>
        <w:rPr>
          <w:rFonts w:hint="eastAsia" w:ascii="仿宋" w:hAnsi="仿宋" w:eastAsia="仿宋" w:cs="仿宋"/>
          <w:b/>
          <w:bCs/>
          <w:kern w:val="44"/>
          <w:sz w:val="44"/>
          <w:szCs w:val="44"/>
          <w:highlight w:val="none"/>
          <w:lang w:eastAsia="zh-CN"/>
        </w:rPr>
      </w:pPr>
      <w:r>
        <w:rPr>
          <w:rFonts w:hint="eastAsia" w:ascii="仿宋" w:hAnsi="仿宋" w:eastAsia="仿宋" w:cs="仿宋"/>
          <w:kern w:val="2"/>
          <w:szCs w:val="24"/>
          <w:highlight w:val="none"/>
          <w:lang w:bidi="ar"/>
        </w:rPr>
        <w:t xml:space="preserve">                               合同编号：SIJA-JCJS-A0</w:t>
      </w:r>
      <w:r>
        <w:rPr>
          <w:rFonts w:hint="eastAsia" w:ascii="仿宋" w:hAnsi="仿宋" w:eastAsia="仿宋" w:cs="仿宋"/>
          <w:kern w:val="2"/>
          <w:szCs w:val="24"/>
          <w:highlight w:val="none"/>
          <w:lang w:val="en-US" w:eastAsia="zh-CN" w:bidi="ar"/>
        </w:rPr>
        <w:t>22</w:t>
      </w:r>
      <w:r>
        <w:rPr>
          <w:rFonts w:hint="eastAsia" w:ascii="仿宋" w:hAnsi="仿宋" w:eastAsia="仿宋" w:cs="仿宋"/>
          <w:kern w:val="2"/>
          <w:szCs w:val="24"/>
          <w:highlight w:val="none"/>
          <w:lang w:bidi="ar"/>
        </w:rPr>
        <w:t>/202</w:t>
      </w:r>
      <w:r>
        <w:rPr>
          <w:rFonts w:hint="eastAsia" w:ascii="仿宋" w:hAnsi="仿宋" w:eastAsia="仿宋" w:cs="仿宋"/>
          <w:kern w:val="2"/>
          <w:szCs w:val="24"/>
          <w:highlight w:val="none"/>
          <w:lang w:val="en-US" w:eastAsia="zh-CN" w:bidi="ar"/>
        </w:rPr>
        <w:t>6</w:t>
      </w:r>
    </w:p>
    <w:p w14:paraId="64B58DD2">
      <w:pPr>
        <w:widowControl w:val="0"/>
        <w:spacing w:line="360" w:lineRule="auto"/>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bidi="ar"/>
        </w:rPr>
        <w:t xml:space="preserve"> </w:t>
      </w:r>
    </w:p>
    <w:p w14:paraId="0D617C2B">
      <w:pPr>
        <w:widowControl w:val="0"/>
        <w:spacing w:line="360" w:lineRule="auto"/>
        <w:jc w:val="both"/>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lang w:bidi="ar"/>
        </w:rPr>
        <w:t xml:space="preserve"> </w:t>
      </w:r>
    </w:p>
    <w:p w14:paraId="58316F7A">
      <w:pPr>
        <w:widowControl w:val="0"/>
        <w:spacing w:line="360" w:lineRule="auto"/>
        <w:jc w:val="both"/>
        <w:rPr>
          <w:rFonts w:hint="eastAsia" w:ascii="仿宋" w:hAnsi="仿宋" w:eastAsia="仿宋" w:cs="仿宋"/>
          <w:kern w:val="2"/>
          <w:sz w:val="21"/>
          <w:szCs w:val="21"/>
          <w:highlight w:val="none"/>
          <w:lang w:bidi="ar"/>
        </w:rPr>
      </w:pPr>
      <w:r>
        <w:rPr>
          <w:rFonts w:hint="eastAsia" w:ascii="仿宋" w:hAnsi="仿宋" w:eastAsia="仿宋" w:cs="仿宋"/>
          <w:kern w:val="2"/>
          <w:sz w:val="21"/>
          <w:szCs w:val="21"/>
          <w:highlight w:val="none"/>
          <w:lang w:bidi="ar"/>
        </w:rPr>
        <w:t xml:space="preserve"> </w:t>
      </w:r>
    </w:p>
    <w:p w14:paraId="298DAC2C">
      <w:pPr>
        <w:widowControl w:val="0"/>
        <w:spacing w:line="360" w:lineRule="auto"/>
        <w:jc w:val="both"/>
        <w:rPr>
          <w:rFonts w:hint="eastAsia" w:ascii="仿宋" w:hAnsi="仿宋" w:eastAsia="仿宋" w:cs="仿宋"/>
          <w:kern w:val="2"/>
          <w:sz w:val="21"/>
          <w:szCs w:val="21"/>
          <w:highlight w:val="none"/>
          <w:lang w:bidi="ar"/>
        </w:rPr>
      </w:pPr>
    </w:p>
    <w:p w14:paraId="30D88833">
      <w:pPr>
        <w:widowControl w:val="0"/>
        <w:spacing w:line="360" w:lineRule="auto"/>
        <w:jc w:val="both"/>
        <w:rPr>
          <w:rFonts w:hint="eastAsia" w:ascii="仿宋" w:hAnsi="仿宋" w:eastAsia="仿宋" w:cs="仿宋"/>
          <w:kern w:val="2"/>
          <w:sz w:val="21"/>
          <w:szCs w:val="21"/>
          <w:highlight w:val="none"/>
          <w:lang w:bidi="ar"/>
        </w:rPr>
      </w:pPr>
    </w:p>
    <w:p w14:paraId="227FDC04">
      <w:pPr>
        <w:widowControl w:val="0"/>
        <w:spacing w:line="360" w:lineRule="auto"/>
        <w:jc w:val="center"/>
        <w:outlineLvl w:val="0"/>
        <w:rPr>
          <w:rFonts w:hint="eastAsia" w:ascii="仿宋" w:hAnsi="仿宋" w:eastAsia="仿宋" w:cs="仿宋"/>
          <w:b/>
          <w:kern w:val="2"/>
          <w:sz w:val="44"/>
          <w:szCs w:val="44"/>
          <w:highlight w:val="none"/>
        </w:rPr>
      </w:pPr>
      <w:r>
        <w:rPr>
          <w:rFonts w:hint="eastAsia" w:ascii="仿宋" w:hAnsi="仿宋" w:eastAsia="仿宋" w:cs="仿宋"/>
          <w:b/>
          <w:kern w:val="2"/>
          <w:sz w:val="44"/>
          <w:szCs w:val="44"/>
          <w:highlight w:val="none"/>
          <w:u w:val="single"/>
          <w:lang w:val="en-US" w:eastAsia="zh-CN" w:bidi="ar"/>
        </w:rPr>
        <w:t xml:space="preserve">  </w:t>
      </w:r>
      <w:r>
        <w:rPr>
          <w:rFonts w:hint="eastAsia" w:ascii="仿宋" w:hAnsi="仿宋" w:eastAsia="仿宋" w:cs="仿宋"/>
          <w:b/>
          <w:kern w:val="2"/>
          <w:sz w:val="44"/>
          <w:szCs w:val="44"/>
          <w:highlight w:val="none"/>
          <w:u w:val="single"/>
          <w:lang w:bidi="ar"/>
        </w:rPr>
        <w:t>中建七局四公司珺成锦上项目</w:t>
      </w:r>
      <w:r>
        <w:rPr>
          <w:rFonts w:hint="eastAsia" w:ascii="仿宋" w:hAnsi="仿宋" w:eastAsia="仿宋" w:cs="仿宋"/>
          <w:b/>
          <w:kern w:val="2"/>
          <w:sz w:val="44"/>
          <w:szCs w:val="44"/>
          <w:highlight w:val="none"/>
          <w:u w:val="single"/>
          <w:lang w:val="en-US" w:eastAsia="zh-CN" w:bidi="ar"/>
        </w:rPr>
        <w:t>装饰装修工程施工</w:t>
      </w:r>
      <w:r>
        <w:rPr>
          <w:rFonts w:hint="eastAsia" w:ascii="仿宋" w:hAnsi="仿宋" w:eastAsia="仿宋" w:cs="仿宋"/>
          <w:b/>
          <w:kern w:val="2"/>
          <w:sz w:val="44"/>
          <w:szCs w:val="44"/>
          <w:highlight w:val="none"/>
          <w:lang w:bidi="ar"/>
        </w:rPr>
        <w:t>专业分包合同</w:t>
      </w:r>
    </w:p>
    <w:p w14:paraId="7C6B1257">
      <w:pPr>
        <w:widowControl w:val="0"/>
        <w:snapToGrid w:val="0"/>
        <w:spacing w:line="360" w:lineRule="auto"/>
        <w:ind w:firstLine="2741" w:firstLineChars="1300"/>
        <w:jc w:val="both"/>
        <w:outlineLvl w:val="0"/>
        <w:rPr>
          <w:kern w:val="2"/>
          <w:sz w:val="21"/>
          <w:szCs w:val="21"/>
          <w:highlight w:val="none"/>
          <w:lang w:bidi="ar"/>
        </w:rPr>
      </w:pPr>
    </w:p>
    <w:p w14:paraId="49DEFC98">
      <w:pPr>
        <w:widowControl w:val="0"/>
        <w:snapToGrid w:val="0"/>
        <w:spacing w:line="360" w:lineRule="auto"/>
        <w:ind w:firstLine="2741" w:firstLineChars="1300"/>
        <w:jc w:val="both"/>
        <w:outlineLvl w:val="0"/>
        <w:rPr>
          <w:kern w:val="2"/>
          <w:sz w:val="21"/>
          <w:szCs w:val="21"/>
          <w:highlight w:val="none"/>
          <w:lang w:bidi="ar"/>
        </w:rPr>
      </w:pPr>
    </w:p>
    <w:p w14:paraId="797A33BA">
      <w:pPr>
        <w:widowControl w:val="0"/>
        <w:snapToGrid w:val="0"/>
        <w:spacing w:line="360" w:lineRule="auto"/>
        <w:ind w:firstLine="2741" w:firstLineChars="1300"/>
        <w:jc w:val="both"/>
        <w:outlineLvl w:val="0"/>
        <w:rPr>
          <w:kern w:val="2"/>
          <w:sz w:val="21"/>
          <w:szCs w:val="21"/>
          <w:highlight w:val="none"/>
          <w:lang w:bidi="ar"/>
        </w:rPr>
      </w:pPr>
    </w:p>
    <w:p w14:paraId="5F447480">
      <w:pPr>
        <w:widowControl w:val="0"/>
        <w:snapToGrid w:val="0"/>
        <w:spacing w:line="360" w:lineRule="auto"/>
        <w:ind w:firstLine="2951" w:firstLineChars="1400"/>
        <w:jc w:val="both"/>
        <w:outlineLvl w:val="0"/>
        <w:rPr>
          <w:rFonts w:hint="eastAsia" w:ascii="仿宋" w:hAnsi="仿宋" w:eastAsia="仿宋" w:cs="仿宋"/>
          <w:b/>
          <w:sz w:val="36"/>
          <w:szCs w:val="36"/>
          <w:highlight w:val="none"/>
        </w:rPr>
      </w:pPr>
      <w:r>
        <w:rPr>
          <w:kern w:val="2"/>
          <w:sz w:val="21"/>
          <w:szCs w:val="21"/>
          <w:highlight w:val="none"/>
          <w:lang w:bidi="ar"/>
        </w:rPr>
        <w:fldChar w:fldCharType="begin"/>
      </w:r>
      <w:r>
        <w:rPr>
          <w:kern w:val="2"/>
          <w:sz w:val="21"/>
          <w:szCs w:val="21"/>
          <w:highlight w:val="none"/>
          <w:lang w:bidi="ar"/>
        </w:rPr>
        <w:instrText xml:space="preserve">INCLUDEPICTURE \d "C:\\Users\\ADMINI~1\\AppData\\Local\\Temp\\ksohtml2660\\wps1.jpg" \* MERGEFORMATINET </w:instrText>
      </w:r>
      <w:r>
        <w:rPr>
          <w:kern w:val="2"/>
          <w:sz w:val="21"/>
          <w:szCs w:val="21"/>
          <w:highlight w:val="none"/>
          <w:lang w:bidi="ar"/>
        </w:rPr>
        <w:fldChar w:fldCharType="separate"/>
      </w:r>
      <w:r>
        <w:rPr>
          <w:kern w:val="2"/>
          <w:sz w:val="21"/>
          <w:szCs w:val="21"/>
          <w:highlight w:val="none"/>
          <w:lang w:bidi="ar"/>
        </w:rPr>
        <w:drawing>
          <wp:inline distT="0" distB="0" distL="114300" distR="114300">
            <wp:extent cx="1590675" cy="1495425"/>
            <wp:effectExtent l="0" t="0" r="9525" b="13335"/>
            <wp:docPr id="2"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descr="IMG_256"/>
                    <pic:cNvPicPr>
                      <a:picLocks noChangeAspect="1"/>
                    </pic:cNvPicPr>
                  </pic:nvPicPr>
                  <pic:blipFill>
                    <a:blip r:embed="rId6"/>
                    <a:stretch>
                      <a:fillRect/>
                    </a:stretch>
                  </pic:blipFill>
                  <pic:spPr>
                    <a:xfrm>
                      <a:off x="0" y="0"/>
                      <a:ext cx="1590675" cy="1495425"/>
                    </a:xfrm>
                    <a:prstGeom prst="rect">
                      <a:avLst/>
                    </a:prstGeom>
                    <a:noFill/>
                    <a:ln>
                      <a:noFill/>
                    </a:ln>
                  </pic:spPr>
                </pic:pic>
              </a:graphicData>
            </a:graphic>
          </wp:inline>
        </w:drawing>
      </w:r>
      <w:r>
        <w:rPr>
          <w:kern w:val="2"/>
          <w:sz w:val="21"/>
          <w:szCs w:val="21"/>
          <w:highlight w:val="none"/>
          <w:lang w:bidi="ar"/>
        </w:rPr>
        <w:fldChar w:fldCharType="end"/>
      </w:r>
      <w:r>
        <w:rPr>
          <w:rFonts w:hint="eastAsia" w:ascii="仿宋" w:hAnsi="仿宋" w:eastAsia="仿宋" w:cs="仿宋"/>
          <w:b/>
          <w:sz w:val="36"/>
          <w:szCs w:val="36"/>
          <w:highlight w:val="none"/>
          <w:lang w:bidi="ar"/>
        </w:rPr>
        <w:t xml:space="preserve"> </w:t>
      </w:r>
    </w:p>
    <w:p w14:paraId="592A3F47">
      <w:pPr>
        <w:widowControl w:val="0"/>
        <w:snapToGrid w:val="0"/>
        <w:spacing w:line="360" w:lineRule="auto"/>
        <w:ind w:firstLine="723" w:firstLineChars="200"/>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lang w:bidi="ar"/>
        </w:rPr>
        <w:t xml:space="preserve"> </w:t>
      </w:r>
    </w:p>
    <w:p w14:paraId="03F234FA">
      <w:pPr>
        <w:widowControl w:val="0"/>
        <w:snapToGrid w:val="0"/>
        <w:spacing w:line="360" w:lineRule="auto"/>
        <w:ind w:firstLine="723" w:firstLineChars="200"/>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lang w:bidi="ar"/>
        </w:rPr>
        <w:t xml:space="preserve">  </w:t>
      </w:r>
    </w:p>
    <w:p w14:paraId="22ACA288">
      <w:pPr>
        <w:widowControl w:val="0"/>
        <w:snapToGrid w:val="0"/>
        <w:spacing w:line="360" w:lineRule="auto"/>
        <w:ind w:firstLine="723" w:firstLineChars="200"/>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lang w:bidi="ar"/>
        </w:rPr>
        <w:t xml:space="preserve"> </w:t>
      </w:r>
    </w:p>
    <w:p w14:paraId="3F30F281">
      <w:pPr>
        <w:widowControl w:val="0"/>
        <w:snapToGrid w:val="0"/>
        <w:spacing w:line="360" w:lineRule="auto"/>
        <w:ind w:firstLine="723" w:firstLineChars="200"/>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lang w:bidi="ar"/>
        </w:rPr>
        <w:t xml:space="preserve"> </w:t>
      </w:r>
    </w:p>
    <w:p w14:paraId="0D90D4F2">
      <w:pPr>
        <w:widowControl w:val="0"/>
        <w:spacing w:line="360" w:lineRule="auto"/>
        <w:jc w:val="both"/>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lang w:val="en-US" w:eastAsia="zh-CN" w:bidi="ar"/>
        </w:rPr>
        <w:t>发</w:t>
      </w:r>
      <w:r>
        <w:rPr>
          <w:rFonts w:hint="eastAsia" w:ascii="仿宋" w:hAnsi="仿宋" w:eastAsia="仿宋" w:cs="仿宋"/>
          <w:b/>
          <w:sz w:val="32"/>
          <w:szCs w:val="32"/>
          <w:highlight w:val="none"/>
          <w:lang w:bidi="ar"/>
        </w:rPr>
        <w:t>包人（甲方）：</w:t>
      </w:r>
      <w:r>
        <w:rPr>
          <w:rFonts w:hint="eastAsia" w:ascii="仿宋" w:hAnsi="仿宋" w:eastAsia="仿宋" w:cs="仿宋"/>
          <w:b/>
          <w:sz w:val="32"/>
          <w:szCs w:val="32"/>
          <w:highlight w:val="none"/>
          <w:u w:val="single"/>
          <w:lang w:bidi="ar"/>
        </w:rPr>
        <w:t xml:space="preserve"> </w:t>
      </w:r>
      <w:r>
        <w:rPr>
          <w:rFonts w:hint="eastAsia" w:ascii="仿宋" w:hAnsi="仿宋" w:eastAsia="仿宋" w:cs="仿宋"/>
          <w:color w:val="auto"/>
          <w:sz w:val="32"/>
          <w:szCs w:val="32"/>
          <w:highlight w:val="none"/>
          <w:u w:val="single"/>
        </w:rPr>
        <w:t>中建七局第四建筑有限公司</w:t>
      </w:r>
      <w:r>
        <w:rPr>
          <w:rFonts w:hint="eastAsia" w:ascii="仿宋" w:hAnsi="仿宋" w:eastAsia="仿宋" w:cs="仿宋"/>
          <w:b/>
          <w:sz w:val="32"/>
          <w:szCs w:val="32"/>
          <w:highlight w:val="none"/>
          <w:u w:val="single"/>
          <w:lang w:bidi="ar"/>
        </w:rPr>
        <w:t xml:space="preserve">             </w:t>
      </w:r>
    </w:p>
    <w:p w14:paraId="3F23A2F8">
      <w:pPr>
        <w:widowControl w:val="0"/>
        <w:spacing w:line="360" w:lineRule="auto"/>
        <w:jc w:val="both"/>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bidi="ar"/>
        </w:rPr>
        <w:t>承</w:t>
      </w:r>
      <w:r>
        <w:rPr>
          <w:rFonts w:hint="eastAsia" w:ascii="仿宋" w:hAnsi="仿宋" w:eastAsia="仿宋" w:cs="仿宋"/>
          <w:b/>
          <w:sz w:val="32"/>
          <w:szCs w:val="32"/>
          <w:highlight w:val="none"/>
          <w:lang w:bidi="ar"/>
        </w:rPr>
        <w:t>包人（乙方）：</w:t>
      </w:r>
      <w:r>
        <w:rPr>
          <w:rFonts w:hint="eastAsia" w:ascii="仿宋" w:hAnsi="仿宋" w:eastAsia="仿宋" w:cs="仿宋"/>
          <w:b/>
          <w:sz w:val="32"/>
          <w:szCs w:val="32"/>
          <w:highlight w:val="none"/>
          <w:u w:val="single"/>
          <w:lang w:bidi="ar"/>
        </w:rPr>
        <w:t xml:space="preserve"> </w:t>
      </w:r>
      <w:r>
        <w:rPr>
          <w:rFonts w:hint="eastAsia" w:ascii="仿宋" w:hAnsi="仿宋" w:eastAsia="仿宋" w:cs="仿宋"/>
          <w:b/>
          <w:sz w:val="32"/>
          <w:szCs w:val="32"/>
          <w:highlight w:val="none"/>
          <w:u w:val="single"/>
          <w:lang w:val="en-US" w:eastAsia="zh-CN" w:bidi="ar"/>
        </w:rPr>
        <w:t>西安经发诚品建筑装饰有限公司</w:t>
      </w:r>
      <w:r>
        <w:rPr>
          <w:rFonts w:hint="eastAsia" w:ascii="仿宋" w:hAnsi="仿宋" w:eastAsia="仿宋" w:cs="仿宋"/>
          <w:color w:val="auto"/>
          <w:sz w:val="32"/>
          <w:szCs w:val="32"/>
          <w:highlight w:val="none"/>
          <w:u w:val="single"/>
        </w:rPr>
        <w:t xml:space="preserve"> </w:t>
      </w:r>
      <w:r>
        <w:rPr>
          <w:rFonts w:hint="eastAsia" w:ascii="仿宋" w:hAnsi="仿宋" w:eastAsia="仿宋" w:cs="仿宋"/>
          <w:b/>
          <w:sz w:val="32"/>
          <w:szCs w:val="32"/>
          <w:highlight w:val="none"/>
          <w:u w:val="single"/>
          <w:lang w:bidi="ar"/>
        </w:rPr>
        <w:t xml:space="preserve">       </w:t>
      </w:r>
    </w:p>
    <w:p w14:paraId="6AC2667E">
      <w:pPr>
        <w:widowControl w:val="0"/>
        <w:spacing w:line="360" w:lineRule="auto"/>
        <w:jc w:val="both"/>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lang w:bidi="ar"/>
        </w:rPr>
        <w:t>签约地点：</w:t>
      </w:r>
      <w:r>
        <w:rPr>
          <w:rFonts w:hint="eastAsia" w:ascii="仿宋" w:hAnsi="仿宋" w:eastAsia="仿宋" w:cs="仿宋"/>
          <w:b/>
          <w:sz w:val="32"/>
          <w:szCs w:val="32"/>
          <w:highlight w:val="none"/>
          <w:u w:val="single"/>
          <w:lang w:bidi="ar"/>
        </w:rPr>
        <w:t xml:space="preserve">          </w:t>
      </w:r>
      <w:r>
        <w:rPr>
          <w:rFonts w:hint="eastAsia" w:ascii="仿宋" w:hAnsi="仿宋" w:eastAsia="仿宋" w:cs="仿宋"/>
          <w:color w:val="auto"/>
          <w:sz w:val="32"/>
          <w:szCs w:val="32"/>
          <w:highlight w:val="none"/>
          <w:u w:val="single"/>
        </w:rPr>
        <w:t>陕西省西安市</w:t>
      </w:r>
      <w:r>
        <w:rPr>
          <w:rFonts w:hint="eastAsia" w:ascii="仿宋" w:hAnsi="仿宋" w:eastAsia="仿宋" w:cs="仿宋"/>
          <w:b/>
          <w:sz w:val="32"/>
          <w:szCs w:val="32"/>
          <w:highlight w:val="none"/>
          <w:u w:val="single"/>
          <w:lang w:bidi="ar"/>
        </w:rPr>
        <w:t xml:space="preserve">     </w:t>
      </w:r>
      <w:r>
        <w:rPr>
          <w:rFonts w:hint="eastAsia" w:ascii="仿宋" w:hAnsi="仿宋" w:eastAsia="仿宋" w:cs="仿宋"/>
          <w:b/>
          <w:sz w:val="32"/>
          <w:szCs w:val="32"/>
          <w:highlight w:val="none"/>
          <w:u w:val="single"/>
          <w:lang w:val="en-US" w:eastAsia="zh-CN" w:bidi="ar"/>
        </w:rPr>
        <w:t xml:space="preserve">   </w:t>
      </w:r>
      <w:r>
        <w:rPr>
          <w:rFonts w:hint="eastAsia" w:ascii="仿宋" w:hAnsi="仿宋" w:eastAsia="仿宋" w:cs="仿宋"/>
          <w:b/>
          <w:sz w:val="32"/>
          <w:szCs w:val="32"/>
          <w:highlight w:val="none"/>
          <w:u w:val="single"/>
          <w:lang w:bidi="ar"/>
        </w:rPr>
        <w:t xml:space="preserve">        </w:t>
      </w:r>
    </w:p>
    <w:p w14:paraId="7CF80FB2">
      <w:pPr>
        <w:rPr>
          <w:rFonts w:hint="eastAsia"/>
          <w:highlight w:val="none"/>
        </w:rPr>
      </w:pPr>
      <w:r>
        <w:rPr>
          <w:rFonts w:hint="eastAsia" w:ascii="仿宋" w:hAnsi="仿宋" w:eastAsia="仿宋" w:cs="仿宋"/>
          <w:b/>
          <w:sz w:val="32"/>
          <w:szCs w:val="32"/>
          <w:highlight w:val="none"/>
          <w:lang w:bidi="ar"/>
        </w:rPr>
        <w:t>签约时间：</w:t>
      </w:r>
      <w:r>
        <w:rPr>
          <w:rFonts w:hint="eastAsia" w:ascii="仿宋" w:hAnsi="仿宋" w:eastAsia="仿宋" w:cs="仿宋"/>
          <w:b/>
          <w:sz w:val="32"/>
          <w:szCs w:val="32"/>
          <w:highlight w:val="none"/>
          <w:u w:val="single"/>
          <w:lang w:bidi="ar"/>
        </w:rPr>
        <w:t xml:space="preserve">         </w:t>
      </w:r>
      <w:r>
        <w:rPr>
          <w:rFonts w:hint="eastAsia" w:ascii="仿宋" w:hAnsi="仿宋" w:eastAsia="仿宋" w:cs="仿宋"/>
          <w:color w:val="auto"/>
          <w:sz w:val="32"/>
          <w:szCs w:val="32"/>
          <w:highlight w:val="none"/>
          <w:u w:val="single"/>
          <w:lang w:val="en-US" w:eastAsia="zh-CN"/>
        </w:rPr>
        <w:t>2026年   月   日</w:t>
      </w:r>
      <w:r>
        <w:rPr>
          <w:rFonts w:hint="eastAsia" w:ascii="仿宋" w:hAnsi="仿宋" w:eastAsia="仿宋" w:cs="仿宋"/>
          <w:b/>
          <w:sz w:val="32"/>
          <w:szCs w:val="32"/>
          <w:highlight w:val="none"/>
          <w:u w:val="single"/>
          <w:lang w:bidi="ar"/>
        </w:rPr>
        <w:t xml:space="preserve">             </w:t>
      </w:r>
    </w:p>
    <w:p w14:paraId="297CB282">
      <w:pPr>
        <w:rPr>
          <w:rFonts w:hint="eastAsia" w:cs="宋体"/>
          <w:bCs/>
          <w:sz w:val="32"/>
          <w:szCs w:val="32"/>
          <w:highlight w:val="none"/>
        </w:rPr>
      </w:pPr>
    </w:p>
    <w:p w14:paraId="67C459B3">
      <w:pPr>
        <w:widowControl/>
        <w:spacing w:line="360" w:lineRule="auto"/>
        <w:jc w:val="center"/>
        <w:outlineLvl w:val="1"/>
        <w:rPr>
          <w:rFonts w:hint="eastAsia" w:cs="宋体"/>
          <w:bCs/>
          <w:sz w:val="32"/>
          <w:szCs w:val="32"/>
          <w:highlight w:val="none"/>
        </w:rPr>
      </w:pPr>
      <w:r>
        <w:rPr>
          <w:rFonts w:hint="eastAsia" w:cs="宋体"/>
          <w:bCs/>
          <w:sz w:val="32"/>
          <w:szCs w:val="32"/>
          <w:highlight w:val="none"/>
        </w:rPr>
        <w:br w:type="page"/>
      </w:r>
      <w:bookmarkStart w:id="0" w:name="_Toc524365403"/>
      <w:r>
        <w:rPr>
          <w:rFonts w:hint="eastAsia" w:cs="宋体"/>
          <w:bCs/>
          <w:sz w:val="32"/>
          <w:szCs w:val="32"/>
          <w:highlight w:val="none"/>
        </w:rPr>
        <w:t>第一部分  协议书</w:t>
      </w:r>
      <w:bookmarkEnd w:id="0"/>
    </w:p>
    <w:p w14:paraId="417A57B5">
      <w:pPr>
        <w:widowControl/>
        <w:spacing w:line="560" w:lineRule="exact"/>
        <w:ind w:firstLine="482" w:firstLineChars="200"/>
        <w:jc w:val="left"/>
        <w:rPr>
          <w:rFonts w:hint="eastAsia" w:eastAsia="宋体" w:cs="宋体"/>
          <w:bCs/>
          <w:kern w:val="0"/>
          <w:sz w:val="24"/>
          <w:highlight w:val="none"/>
          <w:lang w:eastAsia="zh-CN"/>
        </w:rPr>
      </w:pPr>
      <w:r>
        <w:rPr>
          <w:rFonts w:hint="eastAsia" w:cs="宋体"/>
          <w:bCs/>
          <w:kern w:val="0"/>
          <w:sz w:val="24"/>
          <w:highlight w:val="none"/>
        </w:rPr>
        <w:t>发包人（全称）：</w:t>
      </w:r>
      <w:r>
        <w:rPr>
          <w:rFonts w:hint="eastAsia" w:cs="宋体"/>
          <w:bCs/>
          <w:kern w:val="0"/>
          <w:sz w:val="24"/>
          <w:highlight w:val="none"/>
          <w:lang w:eastAsia="zh-CN"/>
        </w:rPr>
        <w:t>中建七局第四建筑有限公司</w:t>
      </w:r>
    </w:p>
    <w:p w14:paraId="61BDC350">
      <w:pPr>
        <w:widowControl/>
        <w:spacing w:line="560" w:lineRule="exact"/>
        <w:ind w:firstLine="482" w:firstLineChars="200"/>
        <w:jc w:val="left"/>
        <w:rPr>
          <w:rFonts w:hint="eastAsia" w:cs="宋体"/>
          <w:bCs/>
          <w:kern w:val="0"/>
          <w:sz w:val="24"/>
          <w:highlight w:val="none"/>
        </w:rPr>
      </w:pPr>
      <w:r>
        <w:rPr>
          <w:rFonts w:hint="eastAsia" w:cs="宋体"/>
          <w:bCs/>
          <w:kern w:val="0"/>
          <w:sz w:val="24"/>
          <w:highlight w:val="none"/>
        </w:rPr>
        <w:t>承包人（全称）：</w:t>
      </w:r>
      <w:r>
        <w:rPr>
          <w:rFonts w:hint="eastAsia" w:cs="宋体"/>
          <w:bCs/>
          <w:kern w:val="0"/>
          <w:sz w:val="24"/>
          <w:highlight w:val="none"/>
          <w:lang w:val="en-US" w:eastAsia="zh-CN"/>
        </w:rPr>
        <w:t>西安经发诚品建筑装饰有限公司</w:t>
      </w:r>
      <w:r>
        <w:rPr>
          <w:rFonts w:hint="eastAsia" w:cs="宋体"/>
          <w:bCs/>
          <w:kern w:val="0"/>
          <w:sz w:val="24"/>
          <w:highlight w:val="none"/>
        </w:rPr>
        <w:t xml:space="preserve">             </w:t>
      </w:r>
    </w:p>
    <w:p w14:paraId="33886F33">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依据《中华人民共和国民法典》、《中华人民共和国建筑法》及其他有关法律、行政法规，遵循平等、自愿、公平和诚实信用的原则，双方就本建设工程施工协商一致，订立本合同。</w:t>
      </w:r>
    </w:p>
    <w:p w14:paraId="10681F43">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一、工程概况</w:t>
      </w:r>
    </w:p>
    <w:p w14:paraId="4C38E55C">
      <w:pPr>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工程名称：</w:t>
      </w:r>
      <w:r>
        <w:rPr>
          <w:rFonts w:hint="eastAsia" w:cs="宋体"/>
          <w:b w:val="0"/>
          <w:bCs/>
          <w:kern w:val="0"/>
          <w:sz w:val="24"/>
          <w:highlight w:val="none"/>
          <w:u w:val="single"/>
          <w:lang w:eastAsia="zh-CN"/>
        </w:rPr>
        <w:t>珺成锦上装饰装修工程</w:t>
      </w:r>
    </w:p>
    <w:p w14:paraId="26BFDC33">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工程地点：</w:t>
      </w:r>
      <w:r>
        <w:rPr>
          <w:rFonts w:hint="eastAsia" w:cs="宋体"/>
          <w:b w:val="0"/>
          <w:bCs/>
          <w:kern w:val="0"/>
          <w:sz w:val="24"/>
          <w:highlight w:val="none"/>
          <w:u w:val="single"/>
        </w:rPr>
        <w:t>项目位于西安经济技术开发区朱宏路以东、凤城一路以北</w:t>
      </w:r>
    </w:p>
    <w:p w14:paraId="70BBE56C">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结构形式：</w:t>
      </w:r>
      <w:r>
        <w:rPr>
          <w:rFonts w:hint="eastAsia" w:ascii="宋体" w:hAnsi="宋体" w:cs="宋体"/>
          <w:b w:val="0"/>
          <w:bCs/>
          <w:color w:val="000000"/>
          <w:kern w:val="0"/>
          <w:sz w:val="24"/>
          <w:highlight w:val="none"/>
          <w:u w:val="single"/>
        </w:rPr>
        <w:t>框架剪力墙</w:t>
      </w:r>
      <w:r>
        <w:rPr>
          <w:rFonts w:hint="eastAsia" w:cs="宋体"/>
          <w:b w:val="0"/>
          <w:bCs/>
          <w:kern w:val="0"/>
          <w:sz w:val="24"/>
          <w:highlight w:val="none"/>
          <w:u w:val="single"/>
        </w:rPr>
        <w:t xml:space="preserve"> </w:t>
      </w:r>
      <w:r>
        <w:rPr>
          <w:rFonts w:hint="eastAsia" w:cs="宋体"/>
          <w:b w:val="0"/>
          <w:bCs/>
          <w:kern w:val="0"/>
          <w:sz w:val="24"/>
          <w:highlight w:val="none"/>
        </w:rPr>
        <w:t>建筑面积：</w:t>
      </w:r>
      <w:r>
        <w:rPr>
          <w:rFonts w:hint="eastAsia" w:cs="宋体"/>
          <w:b w:val="0"/>
          <w:bCs/>
          <w:kern w:val="0"/>
          <w:sz w:val="24"/>
          <w:highlight w:val="none"/>
          <w:u w:val="single"/>
          <w:lang w:val="en-US" w:eastAsia="zh-CN"/>
        </w:rPr>
        <w:t>约2600</w:t>
      </w:r>
      <w:r>
        <w:rPr>
          <w:rFonts w:hint="eastAsia" w:cs="宋体"/>
          <w:b w:val="0"/>
          <w:bCs/>
          <w:kern w:val="0"/>
          <w:sz w:val="24"/>
          <w:highlight w:val="none"/>
          <w:u w:val="single"/>
        </w:rPr>
        <w:t xml:space="preserve"> </w:t>
      </w:r>
      <w:r>
        <w:rPr>
          <w:rFonts w:hint="eastAsia" w:cs="宋体"/>
          <w:b w:val="0"/>
          <w:bCs/>
          <w:sz w:val="24"/>
          <w:highlight w:val="none"/>
        </w:rPr>
        <w:t>㎡</w:t>
      </w:r>
    </w:p>
    <w:p w14:paraId="5783C25E">
      <w:pPr>
        <w:widowControl/>
        <w:spacing w:line="560" w:lineRule="exact"/>
        <w:ind w:firstLine="240" w:firstLineChars="100"/>
        <w:jc w:val="left"/>
        <w:rPr>
          <w:rFonts w:hint="eastAsia" w:cs="宋体"/>
          <w:b w:val="0"/>
          <w:bCs/>
          <w:kern w:val="0"/>
          <w:sz w:val="24"/>
          <w:highlight w:val="none"/>
        </w:rPr>
      </w:pPr>
      <w:r>
        <w:rPr>
          <w:rFonts w:hint="eastAsia" w:cs="宋体"/>
          <w:b w:val="0"/>
          <w:bCs/>
          <w:kern w:val="0"/>
          <w:sz w:val="24"/>
          <w:highlight w:val="none"/>
        </w:rPr>
        <w:t>工程立项文号：</w:t>
      </w:r>
      <w:r>
        <w:rPr>
          <w:rFonts w:hint="eastAsia" w:ascii="宋体" w:hAnsi="宋体" w:eastAsia="宋体" w:cs="宋体"/>
          <w:b w:val="0"/>
          <w:bCs/>
          <w:kern w:val="0"/>
          <w:sz w:val="24"/>
          <w:highlight w:val="none"/>
          <w:u w:val="single"/>
        </w:rPr>
        <w:t>陕西省企业投资项目备案确认书2411-610162-04-01-961184</w:t>
      </w:r>
    </w:p>
    <w:p w14:paraId="383A06B6">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资金来源：</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自筹</w:t>
      </w:r>
      <w:r>
        <w:rPr>
          <w:rFonts w:hint="eastAsia" w:cs="宋体"/>
          <w:b w:val="0"/>
          <w:bCs/>
          <w:kern w:val="0"/>
          <w:sz w:val="24"/>
          <w:highlight w:val="none"/>
          <w:u w:val="single"/>
        </w:rPr>
        <w:t xml:space="preserve">  </w:t>
      </w:r>
    </w:p>
    <w:p w14:paraId="1BC853EF">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二、工程承包范围</w:t>
      </w:r>
    </w:p>
    <w:p w14:paraId="45E4B7BB">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承包范围：</w:t>
      </w:r>
      <w:r>
        <w:rPr>
          <w:rFonts w:hint="eastAsia" w:cs="宋体"/>
          <w:b w:val="0"/>
          <w:bCs/>
          <w:kern w:val="0"/>
          <w:sz w:val="24"/>
          <w:highlight w:val="none"/>
          <w:u w:val="single"/>
          <w:lang w:val="en-US" w:eastAsia="zh-CN"/>
        </w:rPr>
        <w:t>珺成锦上装饰装修工程（包括公共区域装修等），本次招标为珺成锦上装饰装修工程招标文件、工程量清单及施工图纸范围内全部工作内容，具体工程范围详见施工图纸及招标清单</w:t>
      </w:r>
      <w:r>
        <w:rPr>
          <w:rFonts w:hint="eastAsia" w:cs="宋体"/>
          <w:b w:val="0"/>
          <w:bCs/>
          <w:kern w:val="0"/>
          <w:sz w:val="24"/>
          <w:highlight w:val="none"/>
        </w:rPr>
        <w:t xml:space="preserve">。 </w:t>
      </w:r>
    </w:p>
    <w:p w14:paraId="43881225">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不包括的工程范围：</w:t>
      </w:r>
      <w:r>
        <w:rPr>
          <w:rFonts w:hint="eastAsia" w:cs="宋体"/>
          <w:b w:val="0"/>
          <w:bCs/>
          <w:sz w:val="24"/>
          <w:highlight w:val="none"/>
        </w:rPr>
        <w:t xml:space="preserve"> </w:t>
      </w:r>
      <w:r>
        <w:rPr>
          <w:rFonts w:hint="eastAsia" w:cs="宋体"/>
          <w:b w:val="0"/>
          <w:bCs/>
          <w:kern w:val="0"/>
          <w:sz w:val="24"/>
          <w:highlight w:val="none"/>
          <w:u w:val="single"/>
        </w:rPr>
        <w:t xml:space="preserve">   /   </w:t>
      </w:r>
    </w:p>
    <w:p w14:paraId="1236DE45">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三、合同工期：</w:t>
      </w:r>
    </w:p>
    <w:p w14:paraId="421AD362">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总日历天数：</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120</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 xml:space="preserve"> </w:t>
      </w:r>
      <w:r>
        <w:rPr>
          <w:rFonts w:hint="eastAsia" w:cs="宋体"/>
          <w:b w:val="0"/>
          <w:bCs/>
          <w:kern w:val="0"/>
          <w:sz w:val="24"/>
          <w:highlight w:val="none"/>
          <w:u w:val="single"/>
        </w:rPr>
        <w:t xml:space="preserve"> </w:t>
      </w:r>
      <w:r>
        <w:rPr>
          <w:rFonts w:hint="eastAsia" w:cs="宋体"/>
          <w:b w:val="0"/>
          <w:bCs/>
          <w:kern w:val="0"/>
          <w:sz w:val="24"/>
          <w:highlight w:val="none"/>
        </w:rPr>
        <w:t>天</w:t>
      </w:r>
    </w:p>
    <w:p w14:paraId="7B543CF3">
      <w:pPr>
        <w:widowControl/>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rPr>
        <w:t>开工日期：</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2026</w:t>
      </w:r>
      <w:r>
        <w:rPr>
          <w:rFonts w:hint="eastAsia" w:cs="宋体"/>
          <w:b w:val="0"/>
          <w:bCs/>
          <w:kern w:val="0"/>
          <w:sz w:val="24"/>
          <w:highlight w:val="none"/>
          <w:u w:val="single"/>
        </w:rPr>
        <w:t xml:space="preserve">年 </w:t>
      </w:r>
      <w:r>
        <w:rPr>
          <w:rFonts w:hint="eastAsia" w:cs="宋体"/>
          <w:b w:val="0"/>
          <w:bCs/>
          <w:kern w:val="0"/>
          <w:sz w:val="24"/>
          <w:highlight w:val="none"/>
          <w:u w:val="single"/>
          <w:lang w:val="en-US" w:eastAsia="zh-CN"/>
        </w:rPr>
        <w:t>3</w:t>
      </w:r>
      <w:r>
        <w:rPr>
          <w:rFonts w:hint="eastAsia" w:cs="宋体"/>
          <w:b w:val="0"/>
          <w:bCs/>
          <w:kern w:val="0"/>
          <w:sz w:val="24"/>
          <w:highlight w:val="none"/>
          <w:u w:val="single"/>
        </w:rPr>
        <w:t xml:space="preserve"> 月 </w:t>
      </w:r>
      <w:r>
        <w:rPr>
          <w:rFonts w:hint="eastAsia" w:cs="宋体"/>
          <w:b w:val="0"/>
          <w:bCs/>
          <w:kern w:val="0"/>
          <w:sz w:val="24"/>
          <w:highlight w:val="none"/>
          <w:u w:val="single"/>
          <w:lang w:val="en-US" w:eastAsia="zh-CN"/>
        </w:rPr>
        <w:t>20</w:t>
      </w:r>
      <w:r>
        <w:rPr>
          <w:rFonts w:hint="eastAsia" w:cs="宋体"/>
          <w:b w:val="0"/>
          <w:bCs/>
          <w:kern w:val="0"/>
          <w:sz w:val="24"/>
          <w:highlight w:val="none"/>
          <w:u w:val="single"/>
        </w:rPr>
        <w:t xml:space="preserve"> 日（实际开工日期以开工报告为准）</w:t>
      </w:r>
    </w:p>
    <w:p w14:paraId="47CD0C4C">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竣工日期：</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2026</w:t>
      </w:r>
      <w:r>
        <w:rPr>
          <w:rFonts w:hint="eastAsia" w:cs="宋体"/>
          <w:b w:val="0"/>
          <w:bCs/>
          <w:kern w:val="0"/>
          <w:sz w:val="24"/>
          <w:highlight w:val="none"/>
          <w:u w:val="single"/>
        </w:rPr>
        <w:t xml:space="preserve">年 </w:t>
      </w:r>
      <w:r>
        <w:rPr>
          <w:rFonts w:hint="eastAsia" w:cs="宋体"/>
          <w:b w:val="0"/>
          <w:bCs/>
          <w:kern w:val="0"/>
          <w:sz w:val="24"/>
          <w:highlight w:val="none"/>
          <w:u w:val="single"/>
          <w:lang w:val="en-US" w:eastAsia="zh-CN"/>
        </w:rPr>
        <w:t>7</w:t>
      </w:r>
      <w:r>
        <w:rPr>
          <w:rFonts w:hint="eastAsia" w:cs="宋体"/>
          <w:b w:val="0"/>
          <w:bCs/>
          <w:kern w:val="0"/>
          <w:sz w:val="24"/>
          <w:highlight w:val="none"/>
          <w:u w:val="single"/>
        </w:rPr>
        <w:t xml:space="preserve"> 月</w:t>
      </w:r>
      <w:r>
        <w:rPr>
          <w:rFonts w:hint="eastAsia" w:cs="宋体"/>
          <w:b w:val="0"/>
          <w:bCs/>
          <w:kern w:val="0"/>
          <w:sz w:val="24"/>
          <w:highlight w:val="none"/>
          <w:u w:val="single"/>
          <w:lang w:val="en-US" w:eastAsia="zh-CN"/>
        </w:rPr>
        <w:t>18</w:t>
      </w:r>
      <w:r>
        <w:rPr>
          <w:rFonts w:hint="eastAsia" w:cs="宋体"/>
          <w:b w:val="0"/>
          <w:bCs/>
          <w:kern w:val="0"/>
          <w:sz w:val="24"/>
          <w:highlight w:val="none"/>
          <w:u w:val="single"/>
        </w:rPr>
        <w:t xml:space="preserve"> 日</w:t>
      </w:r>
    </w:p>
    <w:p w14:paraId="31DCCC34">
      <w:pPr>
        <w:widowControl/>
        <w:spacing w:line="560" w:lineRule="exact"/>
        <w:ind w:firstLine="480" w:firstLineChars="200"/>
        <w:jc w:val="left"/>
        <w:rPr>
          <w:rFonts w:hint="eastAsia" w:eastAsia="宋体" w:cs="宋体"/>
          <w:b w:val="0"/>
          <w:bCs/>
          <w:kern w:val="0"/>
          <w:sz w:val="24"/>
          <w:highlight w:val="none"/>
          <w:lang w:val="en-US" w:eastAsia="zh-CN"/>
        </w:rPr>
      </w:pPr>
      <w:r>
        <w:rPr>
          <w:rFonts w:hint="eastAsia" w:cs="宋体"/>
          <w:b w:val="0"/>
          <w:bCs/>
          <w:kern w:val="0"/>
          <w:sz w:val="24"/>
          <w:highlight w:val="none"/>
        </w:rPr>
        <w:t>四、质量标准</w:t>
      </w:r>
    </w:p>
    <w:p w14:paraId="6D765F2E">
      <w:pPr>
        <w:widowControl/>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rPr>
        <w:t>工程质量标准：</w:t>
      </w:r>
      <w:r>
        <w:rPr>
          <w:rFonts w:hint="eastAsia" w:cs="宋体"/>
          <w:b w:val="0"/>
          <w:bCs/>
          <w:kern w:val="0"/>
          <w:sz w:val="24"/>
          <w:highlight w:val="none"/>
          <w:u w:val="single"/>
        </w:rPr>
        <w:t>符合国家规范规定合格标准。</w:t>
      </w:r>
    </w:p>
    <w:p w14:paraId="3CD6720F">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五、项目经理</w:t>
      </w:r>
    </w:p>
    <w:p w14:paraId="3EC37342">
      <w:pPr>
        <w:widowControl/>
        <w:spacing w:line="560" w:lineRule="exact"/>
        <w:jc w:val="left"/>
        <w:rPr>
          <w:rFonts w:hint="eastAsia" w:cs="宋体"/>
          <w:b w:val="0"/>
          <w:bCs/>
          <w:kern w:val="0"/>
          <w:sz w:val="24"/>
          <w:highlight w:val="none"/>
        </w:rPr>
      </w:pPr>
      <w:r>
        <w:rPr>
          <w:rFonts w:hint="eastAsia" w:cs="宋体"/>
          <w:b w:val="0"/>
          <w:bCs/>
          <w:kern w:val="0"/>
          <w:sz w:val="24"/>
          <w:highlight w:val="none"/>
        </w:rPr>
        <w:t>项目经理姓名：</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黄琪</w:t>
      </w:r>
      <w:r>
        <w:rPr>
          <w:rFonts w:hint="eastAsia" w:cs="宋体"/>
          <w:b w:val="0"/>
          <w:bCs/>
          <w:kern w:val="0"/>
          <w:sz w:val="24"/>
          <w:highlight w:val="none"/>
          <w:u w:val="single"/>
        </w:rPr>
        <w:t xml:space="preserve"> </w:t>
      </w:r>
      <w:r>
        <w:rPr>
          <w:rFonts w:hint="eastAsia" w:cs="宋体"/>
          <w:b w:val="0"/>
          <w:bCs/>
          <w:kern w:val="0"/>
          <w:sz w:val="24"/>
          <w:highlight w:val="none"/>
        </w:rPr>
        <w:t>身份证号码：</w:t>
      </w:r>
      <w:r>
        <w:rPr>
          <w:rFonts w:hint="eastAsia" w:cs="宋体"/>
          <w:b w:val="0"/>
          <w:bCs/>
          <w:kern w:val="0"/>
          <w:sz w:val="24"/>
          <w:highlight w:val="none"/>
          <w:u w:val="single"/>
          <w:lang w:val="en-US" w:eastAsia="zh-CN"/>
        </w:rPr>
        <w:t xml:space="preserve">  51132119891007147X </w:t>
      </w:r>
      <w:r>
        <w:rPr>
          <w:rFonts w:hint="eastAsia" w:cs="宋体"/>
          <w:b w:val="0"/>
          <w:bCs/>
          <w:kern w:val="0"/>
          <w:sz w:val="24"/>
          <w:highlight w:val="none"/>
          <w:u w:val="single"/>
        </w:rPr>
        <w:t xml:space="preserve">  </w:t>
      </w:r>
      <w:r>
        <w:rPr>
          <w:rFonts w:hint="eastAsia" w:cs="宋体"/>
          <w:b w:val="0"/>
          <w:bCs/>
          <w:kern w:val="0"/>
          <w:sz w:val="24"/>
          <w:highlight w:val="none"/>
        </w:rPr>
        <w:t>，注册号：</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陕261161797834</w:t>
      </w:r>
      <w:r>
        <w:rPr>
          <w:rFonts w:hint="eastAsia" w:cs="宋体"/>
          <w:b w:val="0"/>
          <w:bCs/>
          <w:kern w:val="0"/>
          <w:sz w:val="24"/>
          <w:highlight w:val="none"/>
          <w:u w:val="single"/>
        </w:rPr>
        <w:t xml:space="preserve">   </w:t>
      </w:r>
      <w:r>
        <w:rPr>
          <w:rFonts w:hint="eastAsia" w:cs="宋体"/>
          <w:b w:val="0"/>
          <w:bCs/>
          <w:kern w:val="0"/>
          <w:sz w:val="24"/>
          <w:highlight w:val="none"/>
        </w:rPr>
        <w:t>。</w:t>
      </w:r>
    </w:p>
    <w:p w14:paraId="098B979D">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六、合同价款</w:t>
      </w:r>
    </w:p>
    <w:p w14:paraId="7C5D275E">
      <w:pPr>
        <w:widowControl/>
        <w:snapToGrid w:val="0"/>
        <w:spacing w:line="360" w:lineRule="auto"/>
        <w:ind w:firstLine="480" w:firstLineChars="200"/>
        <w:jc w:val="left"/>
        <w:rPr>
          <w:rFonts w:ascii="宋体" w:hAnsi="宋体" w:eastAsia="宋体" w:cs="宋体"/>
          <w:b w:val="0"/>
          <w:bCs/>
          <w:kern w:val="0"/>
          <w:sz w:val="24"/>
          <w:highlight w:val="none"/>
          <w:u w:val="single"/>
        </w:rPr>
      </w:pPr>
      <w:r>
        <w:rPr>
          <w:rFonts w:hint="eastAsia" w:ascii="宋体" w:hAnsi="宋体" w:eastAsia="宋体" w:cs="宋体"/>
          <w:b w:val="0"/>
          <w:bCs/>
          <w:kern w:val="0"/>
          <w:sz w:val="24"/>
          <w:highlight w:val="none"/>
        </w:rPr>
        <w:t>1、合同暂定含税总价（大写）：人民币</w:t>
      </w:r>
      <w:r>
        <w:rPr>
          <w:rFonts w:hint="eastAsia" w:ascii="宋体" w:hAnsi="宋体" w:eastAsia="宋体" w:cs="宋体"/>
          <w:b w:val="0"/>
          <w:bCs/>
          <w:kern w:val="0"/>
          <w:sz w:val="24"/>
          <w:highlight w:val="none"/>
          <w:u w:val="single"/>
        </w:rPr>
        <w:t xml:space="preserve"> </w:t>
      </w:r>
      <w:r>
        <w:rPr>
          <w:rFonts w:hint="eastAsia"/>
          <w:b w:val="0"/>
          <w:kern w:val="0"/>
          <w:sz w:val="24"/>
          <w:highlight w:val="none"/>
          <w:u w:val="single"/>
          <w:lang w:val="en-US" w:eastAsia="zh-CN"/>
        </w:rPr>
        <w:t>肆佰陆拾贰万捌仟贰佰玖拾叁元捌角零分</w:t>
      </w:r>
      <w:r>
        <w:rPr>
          <w:rFonts w:hint="eastAsia" w:ascii="宋体" w:hAnsi="宋体" w:eastAsia="宋体" w:cs="宋体"/>
          <w:b w:val="0"/>
          <w:bCs/>
          <w:kern w:val="0"/>
          <w:sz w:val="24"/>
          <w:highlight w:val="none"/>
          <w:u w:val="single"/>
        </w:rPr>
        <w:t xml:space="preserve"> </w:t>
      </w:r>
      <w:r>
        <w:rPr>
          <w:rFonts w:hint="eastAsia" w:ascii="宋体" w:hAnsi="宋体" w:eastAsia="宋体" w:cs="宋体"/>
          <w:b w:val="0"/>
          <w:bCs/>
          <w:kern w:val="0"/>
          <w:sz w:val="24"/>
          <w:highlight w:val="none"/>
        </w:rPr>
        <w:t>，（小写）￥：</w:t>
      </w:r>
      <w:r>
        <w:rPr>
          <w:rFonts w:hint="eastAsia" w:ascii="宋体" w:hAnsi="宋体" w:eastAsia="宋体"/>
          <w:b w:val="0"/>
          <w:bCs/>
          <w:kern w:val="0"/>
          <w:sz w:val="24"/>
          <w:highlight w:val="none"/>
          <w:u w:val="single"/>
        </w:rPr>
        <w:t xml:space="preserve"> </w:t>
      </w:r>
      <w:r>
        <w:rPr>
          <w:rFonts w:hint="eastAsia"/>
          <w:b w:val="0"/>
          <w:bCs/>
          <w:kern w:val="0"/>
          <w:sz w:val="24"/>
          <w:highlight w:val="none"/>
          <w:u w:val="single"/>
          <w:lang w:val="en-US" w:eastAsia="zh-CN"/>
        </w:rPr>
        <w:t>4628293.80</w:t>
      </w:r>
      <w:r>
        <w:rPr>
          <w:rFonts w:hint="eastAsia" w:ascii="宋体" w:hAnsi="宋体" w:eastAsia="宋体"/>
          <w:b w:val="0"/>
          <w:bCs/>
          <w:kern w:val="0"/>
          <w:sz w:val="24"/>
          <w:highlight w:val="none"/>
          <w:u w:val="single"/>
        </w:rPr>
        <w:t xml:space="preserve"> </w:t>
      </w:r>
      <w:r>
        <w:rPr>
          <w:rFonts w:hint="eastAsia" w:ascii="宋体" w:hAnsi="宋体" w:eastAsia="宋体" w:cs="宋体"/>
          <w:b w:val="0"/>
          <w:bCs/>
          <w:kern w:val="0"/>
          <w:sz w:val="24"/>
          <w:highlight w:val="none"/>
        </w:rPr>
        <w:t>元；其中不含税价款为</w:t>
      </w:r>
      <w:r>
        <w:rPr>
          <w:rFonts w:hint="eastAsia" w:ascii="宋体" w:hAnsi="宋体" w:eastAsia="宋体" w:cs="宋体"/>
          <w:b w:val="0"/>
          <w:bCs/>
          <w:kern w:val="0"/>
          <w:sz w:val="24"/>
          <w:highlight w:val="none"/>
          <w:u w:val="single"/>
        </w:rPr>
        <w:t xml:space="preserve"> </w:t>
      </w:r>
      <w:r>
        <w:rPr>
          <w:rFonts w:hint="eastAsia" w:cs="宋体"/>
          <w:b w:val="0"/>
          <w:bCs/>
          <w:kern w:val="0"/>
          <w:sz w:val="24"/>
          <w:highlight w:val="none"/>
          <w:u w:val="single"/>
          <w:lang w:val="en-US" w:eastAsia="zh-CN"/>
        </w:rPr>
        <w:t>4246141.10</w:t>
      </w:r>
      <w:r>
        <w:rPr>
          <w:rFonts w:hint="eastAsia" w:ascii="宋体" w:hAnsi="宋体" w:eastAsia="宋体" w:cs="宋体"/>
          <w:b w:val="0"/>
          <w:bCs/>
          <w:kern w:val="0"/>
          <w:sz w:val="24"/>
          <w:highlight w:val="none"/>
          <w:u w:val="single"/>
        </w:rPr>
        <w:t xml:space="preserve"> </w:t>
      </w:r>
      <w:r>
        <w:rPr>
          <w:rFonts w:hint="eastAsia" w:ascii="宋体" w:hAnsi="宋体" w:eastAsia="宋体" w:cs="宋体"/>
          <w:b w:val="0"/>
          <w:bCs/>
          <w:kern w:val="0"/>
          <w:sz w:val="24"/>
          <w:highlight w:val="none"/>
        </w:rPr>
        <w:t>元，税金为</w:t>
      </w:r>
      <w:r>
        <w:rPr>
          <w:rFonts w:hint="eastAsia" w:ascii="宋体" w:hAnsi="宋体" w:eastAsia="宋体" w:cs="宋体"/>
          <w:b w:val="0"/>
          <w:bCs/>
          <w:kern w:val="0"/>
          <w:sz w:val="24"/>
          <w:highlight w:val="none"/>
          <w:u w:val="single"/>
        </w:rPr>
        <w:t xml:space="preserve"> </w:t>
      </w:r>
      <w:r>
        <w:rPr>
          <w:rFonts w:hint="eastAsia" w:cs="宋体"/>
          <w:b w:val="0"/>
          <w:bCs/>
          <w:kern w:val="0"/>
          <w:sz w:val="24"/>
          <w:highlight w:val="none"/>
          <w:u w:val="single"/>
          <w:lang w:val="en-US" w:eastAsia="zh-CN"/>
        </w:rPr>
        <w:t>382152.70</w:t>
      </w:r>
      <w:r>
        <w:rPr>
          <w:rFonts w:hint="eastAsia" w:ascii="宋体" w:hAnsi="宋体" w:eastAsia="宋体" w:cs="宋体"/>
          <w:b w:val="0"/>
          <w:bCs/>
          <w:kern w:val="0"/>
          <w:sz w:val="24"/>
          <w:highlight w:val="none"/>
          <w:u w:val="single"/>
        </w:rPr>
        <w:t xml:space="preserve"> </w:t>
      </w:r>
      <w:r>
        <w:rPr>
          <w:rFonts w:hint="eastAsia" w:ascii="宋体" w:hAnsi="宋体" w:eastAsia="宋体" w:cs="宋体"/>
          <w:b w:val="0"/>
          <w:bCs/>
          <w:kern w:val="0"/>
          <w:sz w:val="24"/>
          <w:highlight w:val="none"/>
        </w:rPr>
        <w:t>元（增值税率</w:t>
      </w:r>
      <w:r>
        <w:rPr>
          <w:rFonts w:hint="eastAsia" w:ascii="宋体" w:hAnsi="宋体" w:eastAsia="宋体" w:cs="宋体"/>
          <w:b w:val="0"/>
          <w:bCs/>
          <w:kern w:val="0"/>
          <w:sz w:val="24"/>
          <w:highlight w:val="none"/>
          <w:u w:val="single"/>
          <w:lang w:val="en-US" w:eastAsia="zh-CN"/>
        </w:rPr>
        <w:t xml:space="preserve">  </w:t>
      </w:r>
      <w:r>
        <w:rPr>
          <w:rFonts w:hint="eastAsia" w:cs="宋体"/>
          <w:b w:val="0"/>
          <w:bCs/>
          <w:kern w:val="0"/>
          <w:sz w:val="24"/>
          <w:highlight w:val="none"/>
          <w:u w:val="single"/>
          <w:lang w:val="en-US" w:eastAsia="zh-CN"/>
        </w:rPr>
        <w:t>9</w:t>
      </w:r>
      <w:r>
        <w:rPr>
          <w:rFonts w:hint="eastAsia" w:ascii="宋体" w:hAnsi="宋体" w:eastAsia="宋体" w:cs="宋体"/>
          <w:b w:val="0"/>
          <w:bCs/>
          <w:kern w:val="0"/>
          <w:sz w:val="24"/>
          <w:highlight w:val="none"/>
          <w:u w:val="single"/>
          <w:lang w:val="en-US" w:eastAsia="zh-CN"/>
        </w:rPr>
        <w:t xml:space="preserve">  </w:t>
      </w:r>
      <w:r>
        <w:rPr>
          <w:rFonts w:hint="eastAsia" w:ascii="宋体" w:hAnsi="宋体" w:eastAsia="宋体" w:cs="宋体"/>
          <w:b w:val="0"/>
          <w:bCs/>
          <w:kern w:val="0"/>
          <w:sz w:val="24"/>
          <w:highlight w:val="none"/>
        </w:rPr>
        <w:t>%）。</w:t>
      </w:r>
    </w:p>
    <w:p w14:paraId="1B74E754">
      <w:pPr>
        <w:widowControl/>
        <w:snapToGrid w:val="0"/>
        <w:spacing w:line="360" w:lineRule="auto"/>
        <w:ind w:firstLine="480" w:firstLineChars="200"/>
        <w:jc w:val="left"/>
        <w:rPr>
          <w:rFonts w:ascii="宋体" w:hAnsi="宋体" w:eastAsia="宋体" w:cs="宋体"/>
          <w:b w:val="0"/>
          <w:bCs/>
          <w:kern w:val="0"/>
          <w:sz w:val="24"/>
          <w:highlight w:val="none"/>
        </w:rPr>
      </w:pPr>
      <w:r>
        <w:rPr>
          <w:rFonts w:hint="eastAsia" w:ascii="宋体" w:hAnsi="宋体" w:eastAsia="宋体" w:cs="宋体"/>
          <w:b w:val="0"/>
          <w:bCs/>
          <w:kern w:val="0"/>
          <w:sz w:val="24"/>
          <w:highlight w:val="none"/>
        </w:rPr>
        <w:t>（其中：工程预留金</w:t>
      </w:r>
      <w:r>
        <w:rPr>
          <w:rFonts w:hint="eastAsia" w:ascii="宋体" w:hAnsi="宋体" w:eastAsia="宋体" w:cs="宋体"/>
          <w:b w:val="0"/>
          <w:bCs/>
          <w:kern w:val="0"/>
          <w:sz w:val="24"/>
          <w:highlight w:val="none"/>
          <w:u w:val="single"/>
        </w:rPr>
        <w:t xml:space="preserve">   /   </w:t>
      </w:r>
      <w:r>
        <w:rPr>
          <w:rFonts w:hint="eastAsia" w:ascii="宋体" w:hAnsi="宋体" w:eastAsia="宋体" w:cs="宋体"/>
          <w:b w:val="0"/>
          <w:bCs/>
          <w:kern w:val="0"/>
          <w:sz w:val="24"/>
          <w:highlight w:val="none"/>
        </w:rPr>
        <w:t>元，零星工作费</w:t>
      </w:r>
      <w:r>
        <w:rPr>
          <w:rFonts w:hint="eastAsia" w:ascii="宋体" w:hAnsi="宋体" w:eastAsia="宋体" w:cs="宋体"/>
          <w:b w:val="0"/>
          <w:bCs/>
          <w:kern w:val="0"/>
          <w:sz w:val="24"/>
          <w:highlight w:val="none"/>
          <w:u w:val="single"/>
        </w:rPr>
        <w:t xml:space="preserve">  /  </w:t>
      </w:r>
      <w:r>
        <w:rPr>
          <w:rFonts w:hint="eastAsia" w:ascii="宋体" w:hAnsi="宋体" w:eastAsia="宋体" w:cs="宋体"/>
          <w:b w:val="0"/>
          <w:bCs/>
          <w:kern w:val="0"/>
          <w:sz w:val="24"/>
          <w:highlight w:val="none"/>
        </w:rPr>
        <w:t>元，安全防护、文明施工措施费</w:t>
      </w:r>
      <w:r>
        <w:rPr>
          <w:rFonts w:hint="eastAsia" w:ascii="宋体" w:hAnsi="宋体" w:eastAsia="宋体" w:cs="宋体"/>
          <w:b w:val="0"/>
          <w:bCs/>
          <w:kern w:val="0"/>
          <w:sz w:val="24"/>
          <w:highlight w:val="none"/>
          <w:u w:val="single"/>
        </w:rPr>
        <w:t xml:space="preserve"> </w:t>
      </w:r>
      <w:r>
        <w:rPr>
          <w:rFonts w:hint="eastAsia"/>
          <w:b w:val="0"/>
          <w:kern w:val="0"/>
          <w:sz w:val="24"/>
          <w:highlight w:val="none"/>
          <w:u w:val="single"/>
          <w:lang w:val="en-US" w:eastAsia="zh-CN"/>
        </w:rPr>
        <w:t>173820.60</w:t>
      </w:r>
      <w:r>
        <w:rPr>
          <w:rFonts w:hint="eastAsia" w:ascii="宋体" w:hAnsi="宋体" w:eastAsia="宋体" w:cs="宋体"/>
          <w:b w:val="0"/>
          <w:bCs/>
          <w:kern w:val="0"/>
          <w:sz w:val="24"/>
          <w:highlight w:val="none"/>
          <w:u w:val="single"/>
        </w:rPr>
        <w:t xml:space="preserve">  </w:t>
      </w:r>
      <w:r>
        <w:rPr>
          <w:rFonts w:hint="eastAsia" w:ascii="宋体" w:hAnsi="宋体" w:eastAsia="宋体" w:cs="宋体"/>
          <w:b w:val="0"/>
          <w:bCs/>
          <w:kern w:val="0"/>
          <w:sz w:val="24"/>
          <w:highlight w:val="none"/>
        </w:rPr>
        <w:t>元，工程分包和材料购置费</w:t>
      </w:r>
      <w:r>
        <w:rPr>
          <w:rFonts w:hint="eastAsia" w:ascii="宋体" w:hAnsi="宋体" w:eastAsia="宋体" w:cs="宋体"/>
          <w:b w:val="0"/>
          <w:bCs/>
          <w:kern w:val="0"/>
          <w:sz w:val="24"/>
          <w:highlight w:val="none"/>
          <w:u w:val="single"/>
        </w:rPr>
        <w:t xml:space="preserve">  /  </w:t>
      </w:r>
      <w:r>
        <w:rPr>
          <w:rFonts w:hint="eastAsia" w:ascii="宋体" w:hAnsi="宋体" w:eastAsia="宋体" w:cs="宋体"/>
          <w:b w:val="0"/>
          <w:bCs/>
          <w:kern w:val="0"/>
          <w:sz w:val="24"/>
          <w:highlight w:val="none"/>
        </w:rPr>
        <w:t>元，</w:t>
      </w:r>
      <w:r>
        <w:rPr>
          <w:rFonts w:hint="eastAsia" w:ascii="宋体" w:hAnsi="宋体" w:cs="宋体"/>
          <w:b w:val="0"/>
          <w:bCs/>
          <w:color w:val="000000"/>
          <w:kern w:val="0"/>
          <w:sz w:val="24"/>
          <w:highlight w:val="none"/>
        </w:rPr>
        <w:t>专业工程暂估价</w:t>
      </w:r>
      <w:r>
        <w:rPr>
          <w:rFonts w:hint="eastAsia" w:ascii="宋体" w:hAnsi="宋体" w:cs="宋体"/>
          <w:b w:val="0"/>
          <w:bCs/>
          <w:color w:val="000000"/>
          <w:kern w:val="0"/>
          <w:sz w:val="24"/>
          <w:highlight w:val="none"/>
          <w:u w:val="single"/>
        </w:rPr>
        <w:t xml:space="preserve">           </w:t>
      </w:r>
      <w:r>
        <w:rPr>
          <w:rFonts w:hint="eastAsia" w:ascii="宋体" w:hAnsi="宋体" w:cs="宋体"/>
          <w:b w:val="0"/>
          <w:bCs/>
          <w:color w:val="000000"/>
          <w:kern w:val="0"/>
          <w:sz w:val="24"/>
          <w:highlight w:val="none"/>
        </w:rPr>
        <w:t>元</w:t>
      </w:r>
      <w:r>
        <w:rPr>
          <w:rFonts w:hint="eastAsia" w:ascii="宋体" w:hAnsi="宋体" w:eastAsia="宋体" w:cs="宋体"/>
          <w:b w:val="0"/>
          <w:bCs/>
          <w:kern w:val="0"/>
          <w:sz w:val="24"/>
          <w:highlight w:val="none"/>
        </w:rPr>
        <w:t>。</w:t>
      </w:r>
      <w:r>
        <w:rPr>
          <w:rFonts w:ascii="宋体" w:hAnsi="宋体" w:eastAsia="宋体" w:cs="宋体"/>
          <w:b w:val="0"/>
          <w:bCs/>
          <w:kern w:val="0"/>
          <w:sz w:val="24"/>
          <w:highlight w:val="none"/>
        </w:rPr>
        <w:t>)</w:t>
      </w:r>
    </w:p>
    <w:p w14:paraId="224D9E7A">
      <w:pPr>
        <w:widowControl/>
        <w:spacing w:line="560" w:lineRule="exact"/>
        <w:ind w:firstLine="480" w:firstLineChars="200"/>
        <w:jc w:val="left"/>
        <w:rPr>
          <w:rFonts w:hint="eastAsia" w:cs="宋体"/>
          <w:b w:val="0"/>
          <w:bCs/>
          <w:kern w:val="0"/>
          <w:sz w:val="24"/>
          <w:highlight w:val="none"/>
        </w:rPr>
      </w:pPr>
      <w:r>
        <w:rPr>
          <w:rFonts w:hint="eastAsia" w:ascii="宋体" w:hAnsi="宋体" w:eastAsia="宋体" w:cs="宋体"/>
          <w:b w:val="0"/>
          <w:bCs/>
          <w:kern w:val="0"/>
          <w:sz w:val="24"/>
          <w:highlight w:val="none"/>
        </w:rPr>
        <w:t>2、综合单价：详见承包人的报价书。</w:t>
      </w:r>
    </w:p>
    <w:p w14:paraId="1F6E6D35">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七、组成合同的文件</w:t>
      </w:r>
    </w:p>
    <w:p w14:paraId="692D3304">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组成本合同的文件包括：</w:t>
      </w:r>
    </w:p>
    <w:p w14:paraId="193A82BE">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1、本合同协议书</w:t>
      </w:r>
    </w:p>
    <w:p w14:paraId="27E02E50">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2、本合同专用条款</w:t>
      </w:r>
    </w:p>
    <w:p w14:paraId="6E06839E">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3、本合同通用条款</w:t>
      </w:r>
    </w:p>
    <w:p w14:paraId="0DE56C6B">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4、中标通知书</w:t>
      </w:r>
    </w:p>
    <w:p w14:paraId="2DF75084">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5、投标书、工程报价单或预算书及其附件</w:t>
      </w:r>
    </w:p>
    <w:p w14:paraId="2B109D15">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6、招标文件、答疑纪要及工程量清单</w:t>
      </w:r>
    </w:p>
    <w:p w14:paraId="6997B880">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7、图纸</w:t>
      </w:r>
    </w:p>
    <w:p w14:paraId="1F79B21A">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8、标准、规范及有关技术文件</w:t>
      </w:r>
    </w:p>
    <w:p w14:paraId="4095BC05">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双方为履行本合同的有关洽商、变更等书面协议、文件，视为本合同的组成部分。</w:t>
      </w:r>
    </w:p>
    <w:p w14:paraId="14B7E0E1">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八、本协议书中有关词语含义与本合同第二部分《通用条款》中赋予的定义相同。</w:t>
      </w:r>
    </w:p>
    <w:p w14:paraId="7A68ACD1">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九、承包人按照合同约定进行施工、竣工并在质量保修期内承担工程质量保修责任。</w:t>
      </w:r>
    </w:p>
    <w:p w14:paraId="73D95B35">
      <w:pPr>
        <w:widowControl/>
        <w:shd w:val="clear" w:color="auto" w:fill="auto"/>
        <w:spacing w:line="560" w:lineRule="exact"/>
        <w:ind w:firstLine="480"/>
        <w:jc w:val="left"/>
        <w:rPr>
          <w:rFonts w:hint="eastAsia" w:cs="宋体"/>
          <w:b w:val="0"/>
          <w:bCs/>
          <w:kern w:val="0"/>
          <w:sz w:val="24"/>
          <w:highlight w:val="none"/>
        </w:rPr>
      </w:pPr>
      <w:r>
        <w:rPr>
          <w:rFonts w:hint="eastAsia" w:cs="宋体"/>
          <w:b w:val="0"/>
          <w:bCs/>
          <w:kern w:val="0"/>
          <w:sz w:val="24"/>
          <w:highlight w:val="none"/>
        </w:rPr>
        <w:t>十、发包人按照合同约定的期限和方式支付合同价款及其他应当支付的款项。</w:t>
      </w:r>
    </w:p>
    <w:p w14:paraId="5F933A3F">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十</w:t>
      </w:r>
      <w:r>
        <w:rPr>
          <w:rFonts w:hint="eastAsia" w:cs="宋体"/>
          <w:b w:val="0"/>
          <w:bCs/>
          <w:kern w:val="0"/>
          <w:sz w:val="24"/>
          <w:highlight w:val="none"/>
          <w:lang w:val="en-US" w:eastAsia="zh-CN"/>
        </w:rPr>
        <w:t>一</w:t>
      </w:r>
      <w:r>
        <w:rPr>
          <w:rFonts w:hint="eastAsia" w:cs="宋体"/>
          <w:b w:val="0"/>
          <w:bCs/>
          <w:kern w:val="0"/>
          <w:sz w:val="24"/>
          <w:highlight w:val="none"/>
        </w:rPr>
        <w:t>、合同生效</w:t>
      </w:r>
    </w:p>
    <w:p w14:paraId="420B8BB7">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合同订立时间：</w:t>
      </w:r>
      <w:r>
        <w:rPr>
          <w:rFonts w:hint="eastAsia" w:cs="宋体"/>
          <w:b w:val="0"/>
          <w:bCs/>
          <w:kern w:val="0"/>
          <w:sz w:val="24"/>
          <w:highlight w:val="none"/>
          <w:u w:val="single"/>
        </w:rPr>
        <w:t xml:space="preserve">     </w:t>
      </w:r>
      <w:r>
        <w:rPr>
          <w:rFonts w:hint="eastAsia" w:cs="宋体"/>
          <w:b w:val="0"/>
          <w:bCs/>
          <w:kern w:val="0"/>
          <w:sz w:val="24"/>
          <w:highlight w:val="none"/>
        </w:rPr>
        <w:t>年</w:t>
      </w:r>
      <w:r>
        <w:rPr>
          <w:rFonts w:hint="eastAsia" w:cs="宋体"/>
          <w:b w:val="0"/>
          <w:bCs/>
          <w:kern w:val="0"/>
          <w:sz w:val="24"/>
          <w:highlight w:val="none"/>
          <w:u w:val="single"/>
        </w:rPr>
        <w:t xml:space="preserve">    </w:t>
      </w:r>
      <w:r>
        <w:rPr>
          <w:rFonts w:hint="eastAsia" w:cs="宋体"/>
          <w:b w:val="0"/>
          <w:bCs/>
          <w:kern w:val="0"/>
          <w:sz w:val="24"/>
          <w:highlight w:val="none"/>
        </w:rPr>
        <w:t>月</w:t>
      </w:r>
      <w:r>
        <w:rPr>
          <w:rFonts w:hint="eastAsia" w:cs="宋体"/>
          <w:b w:val="0"/>
          <w:bCs/>
          <w:kern w:val="0"/>
          <w:sz w:val="24"/>
          <w:highlight w:val="none"/>
          <w:u w:val="single"/>
        </w:rPr>
        <w:t xml:space="preserve">    </w:t>
      </w:r>
      <w:r>
        <w:rPr>
          <w:rFonts w:hint="eastAsia" w:cs="宋体"/>
          <w:b w:val="0"/>
          <w:bCs/>
          <w:kern w:val="0"/>
          <w:sz w:val="24"/>
          <w:highlight w:val="none"/>
        </w:rPr>
        <w:t>日</w:t>
      </w:r>
    </w:p>
    <w:p w14:paraId="5D8AEBFB">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合同订立地点：</w:t>
      </w:r>
      <w:r>
        <w:rPr>
          <w:rFonts w:hint="eastAsia" w:cs="宋体"/>
          <w:b w:val="0"/>
          <w:bCs/>
          <w:kern w:val="0"/>
          <w:sz w:val="24"/>
          <w:highlight w:val="none"/>
          <w:u w:val="single"/>
          <w:lang w:val="en-US" w:eastAsia="zh-CN"/>
        </w:rPr>
        <w:t>陕西省西安市经济技术开发区明光路177号中建财智广场4号楼</w:t>
      </w:r>
    </w:p>
    <w:p w14:paraId="2DD65910">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本合同经双方约定</w:t>
      </w:r>
      <w:r>
        <w:rPr>
          <w:rFonts w:hint="eastAsia" w:cs="宋体"/>
          <w:b w:val="0"/>
          <w:bCs/>
          <w:kern w:val="0"/>
          <w:sz w:val="24"/>
          <w:highlight w:val="none"/>
          <w:u w:val="single"/>
        </w:rPr>
        <w:t>签字盖章或盖章</w:t>
      </w:r>
      <w:r>
        <w:rPr>
          <w:rFonts w:hint="eastAsia" w:cs="宋体"/>
          <w:b w:val="0"/>
          <w:bCs/>
          <w:kern w:val="0"/>
          <w:sz w:val="24"/>
          <w:highlight w:val="none"/>
        </w:rPr>
        <w:t>1日后生效。</w:t>
      </w:r>
    </w:p>
    <w:p w14:paraId="3AE9A8DC">
      <w:pPr>
        <w:widowControl/>
        <w:spacing w:line="560" w:lineRule="exact"/>
        <w:ind w:firstLine="480" w:firstLineChars="200"/>
        <w:jc w:val="left"/>
        <w:rPr>
          <w:rFonts w:hint="eastAsia" w:cs="宋体"/>
          <w:b w:val="0"/>
          <w:bCs/>
          <w:kern w:val="0"/>
          <w:sz w:val="24"/>
          <w:highlight w:val="none"/>
        </w:rPr>
      </w:pPr>
    </w:p>
    <w:p w14:paraId="66D006AF">
      <w:pPr>
        <w:widowControl/>
        <w:snapToGrid w:val="0"/>
        <w:spacing w:line="360" w:lineRule="auto"/>
        <w:ind w:firstLine="480" w:firstLineChars="200"/>
        <w:jc w:val="left"/>
        <w:rPr>
          <w:rFonts w:ascii="宋体" w:hAnsi="宋体" w:eastAsia="宋体"/>
          <w:b w:val="0"/>
          <w:bCs/>
          <w:kern w:val="0"/>
          <w:sz w:val="24"/>
          <w:highlight w:val="none"/>
        </w:rPr>
      </w:pPr>
      <w:bookmarkStart w:id="1" w:name="_Toc19816"/>
      <w:bookmarkStart w:id="2" w:name="_Toc475028058"/>
      <w:r>
        <w:rPr>
          <w:rFonts w:hint="eastAsia" w:ascii="宋体" w:hAnsi="宋体" w:eastAsia="宋体" w:cs="宋体"/>
          <w:b w:val="0"/>
          <w:bCs/>
          <w:kern w:val="0"/>
          <w:sz w:val="24"/>
          <w:highlight w:val="none"/>
        </w:rPr>
        <w:t xml:space="preserve">发包人：（公章）  </w:t>
      </w:r>
      <w:r>
        <w:rPr>
          <w:rFonts w:hint="eastAsia" w:ascii="宋体" w:hAnsi="宋体" w:eastAsia="宋体" w:cs="宋体"/>
          <w:b w:val="0"/>
          <w:bCs/>
          <w:kern w:val="0"/>
          <w:sz w:val="24"/>
          <w:highlight w:val="none"/>
          <w:lang w:eastAsia="zh-CN"/>
        </w:rPr>
        <w:t>中建七局第四建筑有限公司</w:t>
      </w:r>
      <w:r>
        <w:rPr>
          <w:rFonts w:hint="eastAsia" w:ascii="宋体" w:hAnsi="宋体" w:eastAsia="宋体"/>
          <w:b w:val="0"/>
          <w:bCs/>
          <w:kern w:val="0"/>
          <w:sz w:val="24"/>
          <w:highlight w:val="none"/>
        </w:rPr>
        <w:t xml:space="preserve">  </w:t>
      </w:r>
      <w:r>
        <w:rPr>
          <w:rFonts w:ascii="宋体" w:hAnsi="宋体" w:eastAsia="宋体"/>
          <w:b w:val="0"/>
          <w:bCs/>
          <w:kern w:val="0"/>
          <w:sz w:val="24"/>
          <w:highlight w:val="none"/>
        </w:rPr>
        <w:t xml:space="preserve">      </w:t>
      </w:r>
    </w:p>
    <w:p w14:paraId="0CC80202">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cs="宋体"/>
          <w:b w:val="0"/>
          <w:bCs/>
          <w:kern w:val="0"/>
          <w:sz w:val="24"/>
          <w:highlight w:val="none"/>
        </w:rPr>
        <w:t>地址：</w:t>
      </w:r>
      <w:r>
        <w:rPr>
          <w:rFonts w:hint="eastAsia" w:ascii="宋体" w:hAnsi="宋体" w:eastAsia="宋体" w:cs="宋体"/>
          <w:b w:val="0"/>
          <w:bCs/>
          <w:kern w:val="0"/>
          <w:sz w:val="24"/>
          <w:highlight w:val="none"/>
          <w:lang w:val="en-US" w:eastAsia="zh-CN"/>
        </w:rPr>
        <w:t>陕西省西安市经济技术开发区明光路177号中建财智广场4号楼</w:t>
      </w:r>
      <w:r>
        <w:rPr>
          <w:rFonts w:hint="eastAsia" w:ascii="宋体" w:hAnsi="宋体" w:eastAsia="宋体"/>
          <w:b w:val="0"/>
          <w:bCs/>
          <w:kern w:val="0"/>
          <w:sz w:val="24"/>
          <w:highlight w:val="none"/>
        </w:rPr>
        <w:t xml:space="preserve">              </w:t>
      </w:r>
    </w:p>
    <w:p w14:paraId="318EB1BD">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cs="宋体"/>
          <w:b w:val="0"/>
          <w:bCs/>
          <w:kern w:val="0"/>
          <w:sz w:val="24"/>
          <w:highlight w:val="none"/>
        </w:rPr>
        <w:t>邮政编码：</w:t>
      </w:r>
      <w:r>
        <w:rPr>
          <w:rFonts w:hint="eastAsia" w:ascii="宋体" w:hAnsi="宋体" w:eastAsia="宋体"/>
          <w:b w:val="0"/>
          <w:bCs/>
          <w:kern w:val="0"/>
          <w:sz w:val="24"/>
          <w:highlight w:val="none"/>
        </w:rPr>
        <w:t>7100</w:t>
      </w:r>
      <w:r>
        <w:rPr>
          <w:rFonts w:hint="eastAsia" w:ascii="宋体" w:hAnsi="宋体" w:eastAsia="宋体"/>
          <w:b w:val="0"/>
          <w:bCs/>
          <w:kern w:val="0"/>
          <w:sz w:val="24"/>
          <w:highlight w:val="none"/>
          <w:lang w:val="en-US" w:eastAsia="zh-CN"/>
        </w:rPr>
        <w:t xml:space="preserve">18  </w:t>
      </w:r>
      <w:r>
        <w:rPr>
          <w:rFonts w:hint="eastAsia" w:ascii="宋体" w:hAnsi="宋体" w:eastAsia="宋体"/>
          <w:b w:val="0"/>
          <w:bCs/>
          <w:kern w:val="0"/>
          <w:sz w:val="24"/>
          <w:highlight w:val="none"/>
        </w:rPr>
        <w:t xml:space="preserve">                </w:t>
      </w:r>
    </w:p>
    <w:p w14:paraId="3AF7CB33">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cs="宋体"/>
          <w:b w:val="0"/>
          <w:bCs/>
          <w:kern w:val="0"/>
          <w:sz w:val="24"/>
          <w:highlight w:val="none"/>
        </w:rPr>
        <w:t>法定代表人（盖章）：</w:t>
      </w:r>
      <w:r>
        <w:rPr>
          <w:rFonts w:hint="eastAsia" w:ascii="宋体" w:hAnsi="宋体" w:eastAsia="宋体"/>
          <w:b w:val="0"/>
          <w:bCs/>
          <w:kern w:val="0"/>
          <w:sz w:val="24"/>
          <w:highlight w:val="none"/>
        </w:rPr>
        <w:t xml:space="preserve">                          </w:t>
      </w:r>
    </w:p>
    <w:p w14:paraId="4ED2C247">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b w:val="0"/>
          <w:bCs/>
          <w:kern w:val="0"/>
          <w:sz w:val="24"/>
          <w:highlight w:val="none"/>
        </w:rPr>
        <w:t>电</w:t>
      </w:r>
      <w:r>
        <w:rPr>
          <w:rFonts w:hint="eastAsia" w:ascii="宋体" w:hAnsi="宋体" w:eastAsia="宋体" w:cs="宋体"/>
          <w:b w:val="0"/>
          <w:bCs/>
          <w:kern w:val="0"/>
          <w:sz w:val="24"/>
          <w:highlight w:val="none"/>
        </w:rPr>
        <w:t>话：</w:t>
      </w:r>
      <w:r>
        <w:rPr>
          <w:rFonts w:hint="eastAsia" w:ascii="宋体" w:hAnsi="宋体" w:eastAsia="宋体"/>
          <w:b w:val="0"/>
          <w:bCs/>
          <w:kern w:val="0"/>
          <w:sz w:val="24"/>
          <w:highlight w:val="none"/>
          <w:lang w:val="en-US" w:eastAsia="zh-CN"/>
        </w:rPr>
        <w:t xml:space="preserve"> </w:t>
      </w:r>
      <w:r>
        <w:rPr>
          <w:rFonts w:hint="eastAsia" w:ascii="宋体" w:hAnsi="宋体" w:eastAsia="宋体"/>
          <w:b w:val="0"/>
          <w:bCs/>
          <w:kern w:val="0"/>
          <w:sz w:val="24"/>
          <w:highlight w:val="none"/>
        </w:rPr>
        <w:t xml:space="preserve">                </w:t>
      </w:r>
    </w:p>
    <w:p w14:paraId="1579D56B">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cs="宋体"/>
          <w:b w:val="0"/>
          <w:bCs/>
          <w:kern w:val="0"/>
          <w:sz w:val="24"/>
          <w:highlight w:val="none"/>
        </w:rPr>
        <w:t>开户银行：</w:t>
      </w:r>
      <w:r>
        <w:rPr>
          <w:rFonts w:hint="eastAsia" w:ascii="宋体" w:hAnsi="宋体" w:eastAsia="宋体" w:cs="宋体"/>
          <w:b w:val="0"/>
          <w:bCs/>
          <w:kern w:val="0"/>
          <w:sz w:val="24"/>
          <w:highlight w:val="none"/>
          <w:lang w:val="en-US" w:eastAsia="zh-CN"/>
        </w:rPr>
        <w:t>中国银行股份有限公司郑州锦江花园支行</w:t>
      </w:r>
      <w:r>
        <w:rPr>
          <w:rFonts w:hint="eastAsia" w:ascii="宋体" w:hAnsi="宋体" w:eastAsia="宋体"/>
          <w:b w:val="0"/>
          <w:bCs/>
          <w:kern w:val="0"/>
          <w:sz w:val="24"/>
          <w:highlight w:val="none"/>
        </w:rPr>
        <w:t xml:space="preserve">  </w:t>
      </w:r>
    </w:p>
    <w:p w14:paraId="1A798538">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cs="宋体"/>
          <w:b w:val="0"/>
          <w:bCs/>
          <w:kern w:val="0"/>
          <w:sz w:val="24"/>
          <w:highlight w:val="none"/>
        </w:rPr>
        <w:t>帐号：</w:t>
      </w:r>
      <w:r>
        <w:rPr>
          <w:rFonts w:hint="eastAsia" w:ascii="宋体" w:hAnsi="宋体" w:eastAsia="宋体" w:cs="宋体"/>
          <w:b w:val="0"/>
          <w:bCs/>
          <w:kern w:val="0"/>
          <w:sz w:val="24"/>
          <w:highlight w:val="none"/>
          <w:lang w:val="en-US" w:eastAsia="zh-CN"/>
        </w:rPr>
        <w:t>263708955882</w:t>
      </w:r>
      <w:r>
        <w:rPr>
          <w:rFonts w:hint="eastAsia" w:ascii="宋体" w:hAnsi="宋体" w:eastAsia="宋体"/>
          <w:b w:val="0"/>
          <w:bCs/>
          <w:kern w:val="0"/>
          <w:sz w:val="24"/>
          <w:highlight w:val="none"/>
        </w:rPr>
        <w:t xml:space="preserve">  </w:t>
      </w:r>
    </w:p>
    <w:p w14:paraId="7610190F">
      <w:pPr>
        <w:widowControl/>
        <w:snapToGrid w:val="0"/>
        <w:spacing w:line="360" w:lineRule="auto"/>
        <w:ind w:firstLine="480" w:firstLineChars="200"/>
        <w:jc w:val="left"/>
        <w:rPr>
          <w:rFonts w:ascii="宋体" w:hAnsi="宋体" w:eastAsia="宋体" w:cs="宋体"/>
          <w:b w:val="0"/>
          <w:bCs/>
          <w:kern w:val="0"/>
          <w:sz w:val="24"/>
          <w:highlight w:val="none"/>
        </w:rPr>
      </w:pPr>
      <w:r>
        <w:rPr>
          <w:rFonts w:hint="eastAsia" w:ascii="宋体" w:hAnsi="宋体" w:eastAsia="宋体"/>
          <w:b w:val="0"/>
          <w:bCs/>
          <w:kern w:val="0"/>
          <w:sz w:val="24"/>
          <w:highlight w:val="none"/>
        </w:rPr>
        <w:t xml:space="preserve">经办人：          </w:t>
      </w:r>
    </w:p>
    <w:p w14:paraId="41E95414">
      <w:pPr>
        <w:widowControl/>
        <w:snapToGrid w:val="0"/>
        <w:spacing w:line="360" w:lineRule="auto"/>
        <w:ind w:firstLine="480" w:firstLineChars="200"/>
        <w:jc w:val="left"/>
        <w:rPr>
          <w:rFonts w:hint="eastAsia" w:ascii="宋体" w:hAnsi="宋体" w:eastAsia="宋体" w:cs="宋体"/>
          <w:b w:val="0"/>
          <w:bCs/>
          <w:kern w:val="0"/>
          <w:sz w:val="24"/>
          <w:highlight w:val="none"/>
        </w:rPr>
      </w:pPr>
    </w:p>
    <w:p w14:paraId="3D2D65CC">
      <w:pPr>
        <w:widowControl/>
        <w:snapToGrid w:val="0"/>
        <w:spacing w:line="360" w:lineRule="auto"/>
        <w:ind w:firstLine="480" w:firstLineChars="200"/>
        <w:jc w:val="left"/>
        <w:rPr>
          <w:rFonts w:hint="eastAsia" w:ascii="宋体" w:hAnsi="宋体" w:eastAsia="宋体" w:cs="宋体"/>
          <w:b w:val="0"/>
          <w:bCs/>
          <w:kern w:val="0"/>
          <w:sz w:val="24"/>
          <w:highlight w:val="none"/>
        </w:rPr>
      </w:pPr>
    </w:p>
    <w:p w14:paraId="1C32E4C2">
      <w:pPr>
        <w:widowControl/>
        <w:snapToGrid w:val="0"/>
        <w:spacing w:line="360" w:lineRule="auto"/>
        <w:ind w:firstLine="480" w:firstLineChars="200"/>
        <w:jc w:val="left"/>
        <w:rPr>
          <w:rFonts w:ascii="宋体" w:hAnsi="宋体" w:eastAsia="宋体"/>
          <w:b w:val="0"/>
          <w:bCs/>
          <w:kern w:val="0"/>
          <w:sz w:val="24"/>
          <w:highlight w:val="none"/>
        </w:rPr>
      </w:pPr>
      <w:r>
        <w:rPr>
          <w:rFonts w:hint="eastAsia" w:ascii="宋体" w:hAnsi="宋体" w:eastAsia="宋体" w:cs="宋体"/>
          <w:b w:val="0"/>
          <w:bCs/>
          <w:kern w:val="0"/>
          <w:sz w:val="24"/>
          <w:highlight w:val="none"/>
        </w:rPr>
        <w:t xml:space="preserve">承包人：（公章） </w:t>
      </w:r>
      <w:r>
        <w:rPr>
          <w:rFonts w:hint="eastAsia" w:cs="宋体"/>
          <w:b w:val="0"/>
          <w:bCs/>
          <w:kern w:val="0"/>
          <w:sz w:val="24"/>
          <w:highlight w:val="none"/>
          <w:lang w:val="en-US" w:eastAsia="zh-CN"/>
        </w:rPr>
        <w:t>西安经发诚品建筑装饰有限公司</w:t>
      </w:r>
      <w:r>
        <w:rPr>
          <w:rFonts w:hint="eastAsia" w:ascii="宋体" w:hAnsi="宋体" w:eastAsia="宋体" w:cs="宋体"/>
          <w:b w:val="0"/>
          <w:bCs/>
          <w:kern w:val="0"/>
          <w:sz w:val="24"/>
          <w:highlight w:val="none"/>
        </w:rPr>
        <w:t xml:space="preserve"> </w:t>
      </w:r>
      <w:r>
        <w:rPr>
          <w:rFonts w:hint="eastAsia" w:ascii="宋体" w:hAnsi="宋体" w:eastAsia="宋体"/>
          <w:b w:val="0"/>
          <w:bCs/>
          <w:kern w:val="0"/>
          <w:sz w:val="24"/>
          <w:highlight w:val="none"/>
        </w:rPr>
        <w:t xml:space="preserve"> </w:t>
      </w:r>
      <w:r>
        <w:rPr>
          <w:rFonts w:ascii="宋体" w:hAnsi="宋体" w:eastAsia="宋体"/>
          <w:b w:val="0"/>
          <w:bCs/>
          <w:kern w:val="0"/>
          <w:sz w:val="24"/>
          <w:highlight w:val="none"/>
        </w:rPr>
        <w:t xml:space="preserve">      </w:t>
      </w:r>
    </w:p>
    <w:p w14:paraId="4F852696">
      <w:pPr>
        <w:widowControl/>
        <w:snapToGrid w:val="0"/>
        <w:spacing w:line="360" w:lineRule="auto"/>
        <w:ind w:firstLine="480" w:firstLineChars="200"/>
        <w:jc w:val="left"/>
        <w:rPr>
          <w:rFonts w:hint="eastAsia" w:cs="宋体"/>
          <w:b w:val="0"/>
          <w:bCs/>
          <w:kern w:val="0"/>
          <w:sz w:val="24"/>
          <w:highlight w:val="none"/>
          <w:lang w:val="en-US" w:eastAsia="zh-CN"/>
        </w:rPr>
      </w:pPr>
      <w:r>
        <w:rPr>
          <w:rFonts w:hint="eastAsia" w:cs="宋体"/>
          <w:b w:val="0"/>
          <w:bCs/>
          <w:kern w:val="0"/>
          <w:sz w:val="24"/>
          <w:highlight w:val="none"/>
          <w:lang w:val="en-US" w:eastAsia="zh-CN"/>
        </w:rPr>
        <w:t>地址：</w:t>
      </w:r>
      <w:r>
        <w:rPr>
          <w:rFonts w:hint="eastAsia" w:cs="宋体"/>
          <w:b w:val="0"/>
          <w:bCs/>
          <w:kern w:val="0"/>
          <w:sz w:val="24"/>
          <w:highlight w:val="none"/>
          <w:lang w:val="en-US" w:eastAsia="en-US"/>
        </w:rPr>
        <w:t>西安经济技术开发区凤城十二路1号凯瑞A座17层</w:t>
      </w:r>
      <w:r>
        <w:rPr>
          <w:rFonts w:hint="eastAsia" w:cs="宋体"/>
          <w:b w:val="0"/>
          <w:bCs/>
          <w:kern w:val="0"/>
          <w:sz w:val="24"/>
          <w:highlight w:val="none"/>
          <w:lang w:val="en-US" w:eastAsia="zh-CN"/>
        </w:rPr>
        <w:t xml:space="preserve">    </w:t>
      </w:r>
    </w:p>
    <w:p w14:paraId="7B15FC58">
      <w:pPr>
        <w:widowControl/>
        <w:snapToGrid w:val="0"/>
        <w:spacing w:line="360" w:lineRule="auto"/>
        <w:ind w:firstLine="480" w:firstLineChars="200"/>
        <w:jc w:val="left"/>
        <w:rPr>
          <w:rFonts w:hint="eastAsia" w:cs="宋体"/>
          <w:b w:val="0"/>
          <w:bCs/>
          <w:kern w:val="0"/>
          <w:sz w:val="24"/>
          <w:highlight w:val="none"/>
          <w:lang w:val="en-US" w:eastAsia="zh-CN"/>
        </w:rPr>
      </w:pPr>
      <w:r>
        <w:rPr>
          <w:rFonts w:hint="eastAsia" w:cs="宋体"/>
          <w:b w:val="0"/>
          <w:bCs/>
          <w:kern w:val="0"/>
          <w:sz w:val="24"/>
          <w:highlight w:val="none"/>
          <w:lang w:val="en-US" w:eastAsia="zh-CN"/>
        </w:rPr>
        <w:t xml:space="preserve">邮政编码： 710018                                  </w:t>
      </w:r>
    </w:p>
    <w:p w14:paraId="28111795">
      <w:pPr>
        <w:widowControl/>
        <w:snapToGrid w:val="0"/>
        <w:spacing w:line="360" w:lineRule="auto"/>
        <w:ind w:firstLine="480" w:firstLineChars="200"/>
        <w:jc w:val="left"/>
        <w:rPr>
          <w:rFonts w:hint="eastAsia" w:cs="宋体"/>
          <w:b w:val="0"/>
          <w:bCs/>
          <w:kern w:val="0"/>
          <w:sz w:val="24"/>
          <w:highlight w:val="none"/>
          <w:lang w:val="en-US" w:eastAsia="zh-CN"/>
        </w:rPr>
      </w:pPr>
      <w:r>
        <w:rPr>
          <w:rFonts w:hint="eastAsia" w:cs="宋体"/>
          <w:b w:val="0"/>
          <w:bCs/>
          <w:kern w:val="0"/>
          <w:sz w:val="24"/>
          <w:highlight w:val="none"/>
          <w:lang w:val="en-US" w:eastAsia="zh-CN"/>
        </w:rPr>
        <w:t xml:space="preserve">法定代表人（盖章）：                                   </w:t>
      </w:r>
    </w:p>
    <w:p w14:paraId="36CA1DFA">
      <w:pPr>
        <w:widowControl/>
        <w:snapToGrid w:val="0"/>
        <w:spacing w:line="360" w:lineRule="auto"/>
        <w:ind w:firstLine="480" w:firstLineChars="200"/>
        <w:jc w:val="left"/>
        <w:rPr>
          <w:rFonts w:hint="eastAsia" w:cs="宋体"/>
          <w:b w:val="0"/>
          <w:bCs/>
          <w:kern w:val="0"/>
          <w:sz w:val="24"/>
          <w:highlight w:val="none"/>
          <w:lang w:val="en-US" w:eastAsia="zh-CN"/>
        </w:rPr>
      </w:pPr>
      <w:r>
        <w:rPr>
          <w:rFonts w:hint="eastAsia" w:cs="宋体"/>
          <w:b w:val="0"/>
          <w:bCs/>
          <w:kern w:val="0"/>
          <w:sz w:val="24"/>
          <w:highlight w:val="none"/>
          <w:lang w:val="en-US" w:eastAsia="zh-CN"/>
        </w:rPr>
        <w:t xml:space="preserve">电话： 029-86155515                               </w:t>
      </w:r>
    </w:p>
    <w:p w14:paraId="2C763C92">
      <w:pPr>
        <w:widowControl/>
        <w:snapToGrid w:val="0"/>
        <w:spacing w:line="360" w:lineRule="auto"/>
        <w:ind w:firstLine="480" w:firstLineChars="200"/>
        <w:jc w:val="left"/>
        <w:rPr>
          <w:rFonts w:hint="eastAsia" w:cs="宋体"/>
          <w:b w:val="0"/>
          <w:bCs/>
          <w:kern w:val="0"/>
          <w:sz w:val="24"/>
          <w:highlight w:val="none"/>
          <w:lang w:val="en-US" w:eastAsia="zh-CN"/>
        </w:rPr>
      </w:pPr>
      <w:r>
        <w:rPr>
          <w:rFonts w:hint="eastAsia" w:cs="宋体"/>
          <w:b w:val="0"/>
          <w:bCs/>
          <w:kern w:val="0"/>
          <w:sz w:val="24"/>
          <w:highlight w:val="none"/>
          <w:lang w:val="en-US" w:eastAsia="zh-CN"/>
        </w:rPr>
        <w:t xml:space="preserve">开户银行：中国银行股份有限公司西安市经济技术开发区支行             </w:t>
      </w:r>
    </w:p>
    <w:p w14:paraId="2950E904">
      <w:pPr>
        <w:widowControl/>
        <w:snapToGrid w:val="0"/>
        <w:spacing w:line="360" w:lineRule="auto"/>
        <w:ind w:firstLine="480" w:firstLineChars="200"/>
        <w:jc w:val="left"/>
        <w:rPr>
          <w:rFonts w:hint="eastAsia" w:cs="宋体"/>
          <w:b w:val="0"/>
          <w:bCs/>
          <w:sz w:val="24"/>
          <w:highlight w:val="none"/>
        </w:rPr>
      </w:pPr>
      <w:r>
        <w:rPr>
          <w:rFonts w:hint="eastAsia" w:cs="宋体"/>
          <w:b w:val="0"/>
          <w:bCs/>
          <w:kern w:val="0"/>
          <w:sz w:val="24"/>
          <w:highlight w:val="none"/>
          <w:lang w:val="en-US" w:eastAsia="zh-CN"/>
        </w:rPr>
        <w:t xml:space="preserve">帐号： 102427858053  </w:t>
      </w:r>
      <w:r>
        <w:rPr>
          <w:rFonts w:hint="eastAsia" w:ascii="宋体" w:hAnsi="宋体" w:eastAsia="宋体"/>
          <w:b w:val="0"/>
          <w:bCs/>
          <w:kern w:val="0"/>
          <w:sz w:val="24"/>
          <w:highlight w:val="none"/>
        </w:rPr>
        <w:t xml:space="preserve"> </w:t>
      </w:r>
    </w:p>
    <w:p w14:paraId="13B13310">
      <w:pPr>
        <w:widowControl/>
        <w:spacing w:line="560" w:lineRule="exact"/>
        <w:jc w:val="center"/>
        <w:outlineLvl w:val="1"/>
        <w:rPr>
          <w:rFonts w:hint="eastAsia" w:cs="宋体"/>
          <w:b w:val="0"/>
          <w:bCs/>
          <w:sz w:val="24"/>
          <w:highlight w:val="none"/>
        </w:rPr>
      </w:pPr>
      <w:r>
        <w:rPr>
          <w:rFonts w:hint="eastAsia" w:cs="宋体"/>
          <w:b w:val="0"/>
          <w:bCs/>
          <w:sz w:val="24"/>
          <w:highlight w:val="none"/>
        </w:rPr>
        <w:br w:type="page"/>
      </w:r>
      <w:bookmarkStart w:id="3" w:name="_Toc524365404"/>
      <w:r>
        <w:rPr>
          <w:rFonts w:hint="eastAsia" w:cs="宋体"/>
          <w:b w:val="0"/>
          <w:bCs/>
          <w:sz w:val="24"/>
          <w:highlight w:val="none"/>
        </w:rPr>
        <w:t>第二部分  通用条款</w:t>
      </w:r>
      <w:bookmarkEnd w:id="1"/>
      <w:bookmarkEnd w:id="2"/>
      <w:bookmarkEnd w:id="3"/>
    </w:p>
    <w:p w14:paraId="2626D934">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一、词语定义及合同文件</w:t>
      </w:r>
    </w:p>
    <w:p w14:paraId="57D0E7E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1、词语定义</w:t>
      </w:r>
    </w:p>
    <w:p w14:paraId="346B54D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下列词语除专用条款另有约定外，应具有本条所赋予的定义：</w:t>
      </w:r>
    </w:p>
    <w:p w14:paraId="3F7F860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1.1通用条款：是根据法律、行政法规规定及建设工程施工的需要订立，通用于建设工程施工的条款。</w:t>
      </w:r>
    </w:p>
    <w:p w14:paraId="679290E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1.2专用条款：是发包人与承包人根据法律、行政法规规定，结合具体工程实际，经协商达成一致意见的条款，是对通用条款的具体化、补充或修改。</w:t>
      </w:r>
    </w:p>
    <w:p w14:paraId="7FBDAEE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1.3发包人：指在协议书中约定，具有工程发包主体资格和支付工程价款能力的当事人以及取得该当事人资格的合法继承人。</w:t>
      </w:r>
    </w:p>
    <w:p w14:paraId="0392CF7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1.4承包人：指在协议书中约定，被发包人接受的具有工程施工承包主体资格的当事人以及取得该当事人资格的合法继承人。</w:t>
      </w:r>
    </w:p>
    <w:p w14:paraId="4A5F381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1.5项目经理：指承包人在专用条款中指定的具有执业资格的负责施工管理和合同履行的代表。</w:t>
      </w:r>
    </w:p>
    <w:p w14:paraId="6BA78D1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1.6设计单位：指发包人委托的负责本工程设计并取得相应工程设计资质等级证书的单位。</w:t>
      </w:r>
    </w:p>
    <w:p w14:paraId="7F85848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1.7监理单位：指发包人委托的负责本工程监理并取得相应工程监理资质等级证书的单位。</w:t>
      </w:r>
    </w:p>
    <w:p w14:paraId="2E5037D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1.8工程师：指本工程监理单位委派的总监理工程师或发包人指定的履行本合同的代表，其具体身份和职权由发包人承包人在专用条款中约定。</w:t>
      </w:r>
    </w:p>
    <w:p w14:paraId="3C7B56C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1.9工程造价管理部门：指国务院有关部门、县级以上人民政府建设行政主管部门或其委托的工程造价管理机构。</w:t>
      </w:r>
    </w:p>
    <w:p w14:paraId="2C45901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1.10工程：指发包人承包人在协议书中约定的承包范围内的工程。</w:t>
      </w:r>
    </w:p>
    <w:p w14:paraId="39CE65D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1.11工程量清单：表现拟建工程的分部分项工程项目、措施项目、其他项目名称和相应数量的明细清单。</w:t>
      </w:r>
    </w:p>
    <w:p w14:paraId="66BFF9F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1.12综合单价：完成工程量清单中一个规定计量单位项目所需的人工费、材料费、机械使用费、管理费和利润，并考虑风险因素。</w:t>
      </w:r>
    </w:p>
    <w:p w14:paraId="1099FC2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1.13合同价款：指发包人承包人在协议书中约定，发包人用以支付承包人按照合同约定完成承包范围内全部工程并承担质量保修责任的款项。</w:t>
      </w:r>
    </w:p>
    <w:p w14:paraId="7995F92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1.14预留金：指发包人为可能发生的工程量变更而预留的款额。</w:t>
      </w:r>
    </w:p>
    <w:p w14:paraId="5CDB380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1.15工程分包和材料购置费：指发包人将按有关规定准予分包的工作、指定分包人或指定材料供应商供应材料而预留的款额。</w:t>
      </w:r>
    </w:p>
    <w:p w14:paraId="3E10B55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1.16总承包服务费：为配合协调发包人进行的工程分包和材料采购所需的费用。</w:t>
      </w:r>
    </w:p>
    <w:p w14:paraId="7FA3B0A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1.17零星工作项目费：完成发包人提出的工程量暂估的零星工作所需的费用。</w:t>
      </w:r>
    </w:p>
    <w:p w14:paraId="103074E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1.18追加合同价款：指在合同履行中发生需要增加合同价款的情况，经发包人确认后按计算合同价款的方法增加的合同价款。</w:t>
      </w:r>
    </w:p>
    <w:p w14:paraId="27132FE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1.19费用：指不包含在合同价款之内的应当由发包人或承包人承担的经济支出。</w:t>
      </w:r>
    </w:p>
    <w:p w14:paraId="017B183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1.20工期：指发包人承包人在协议书中约定，按总日历天数（包括法定节假日）计算的承包天数。</w:t>
      </w:r>
    </w:p>
    <w:p w14:paraId="07494B4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1.21开工日期：指发包人承包人在协议书中约定，承包人开始施工的绝对或相对的日期。</w:t>
      </w:r>
    </w:p>
    <w:p w14:paraId="383671C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1.22竣工日期：指发包人承包人在协议书中约定，承包人完成承包范围内工程的绝对或相对的日期。</w:t>
      </w:r>
    </w:p>
    <w:p w14:paraId="2E2BE6B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1.23图纸：指由发包人提供或由承包人提供并经发包人批准，满足承包人施工需要的所有图纸（包括配套说明和有关资料）。</w:t>
      </w:r>
    </w:p>
    <w:p w14:paraId="39521B7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1.24施工场地：指由发包人提供的用于工程施工的场所以及发包人在图纸中具体指定的供施工使用的任何其他场所。</w:t>
      </w:r>
    </w:p>
    <w:p w14:paraId="1436433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1.25书面形式：指合同书、信件和数据电文（包括电报、电传、传真、电子数据交换和电子邮件）等可以有形地表现所载内容的形式。</w:t>
      </w:r>
    </w:p>
    <w:p w14:paraId="478734E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1.26违约责任：指合同一方不履行合同义务或履行合同义务不符合约定所应承担的责任。</w:t>
      </w:r>
    </w:p>
    <w:p w14:paraId="3F30E20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1.27索赔：指在合同履行过程中，对于并非自己的过错，而是应由对方承担责任的情况造成的实际损失，向对方提出经济补偿和（或）工期顺延的要求。</w:t>
      </w:r>
    </w:p>
    <w:p w14:paraId="49CCE7D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1.28不可抗力：指不能预见、不能避免并不能克服的客观情况。</w:t>
      </w:r>
    </w:p>
    <w:p w14:paraId="5E536B5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3B544E1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2、合同文件及解释顺序</w:t>
      </w:r>
    </w:p>
    <w:p w14:paraId="7E30D1A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2.1合同文件应能相互解释，互为说明。除专用条款另有约定外，组成本合同的文件及优先解释顺序如下：</w:t>
      </w:r>
    </w:p>
    <w:p w14:paraId="515D3C6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1、本合同协议书</w:t>
      </w:r>
    </w:p>
    <w:p w14:paraId="0E06ECD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2、本合同专用条款</w:t>
      </w:r>
    </w:p>
    <w:p w14:paraId="1AAF4CA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3、本合同通用条款</w:t>
      </w:r>
    </w:p>
    <w:p w14:paraId="12A1D0C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4、中标通知书</w:t>
      </w:r>
    </w:p>
    <w:p w14:paraId="2003E0A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5、投标书、工程报价单或预算书及其附件</w:t>
      </w:r>
    </w:p>
    <w:p w14:paraId="18B9C82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6、招标文件、答疑纪要及工程量清单　</w:t>
      </w:r>
    </w:p>
    <w:p w14:paraId="710543B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7、图纸</w:t>
      </w:r>
    </w:p>
    <w:p w14:paraId="03154E2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8、标准、规范及有关技术文件</w:t>
      </w:r>
    </w:p>
    <w:p w14:paraId="532265B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双方为履行本合同的有关洽商、变更等书面协议、文件，视为本合同的组成部分。</w:t>
      </w:r>
    </w:p>
    <w:p w14:paraId="1CE5F8D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14:paraId="6362D11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3、语言文字和适用法律、标准及规范</w:t>
      </w:r>
    </w:p>
    <w:p w14:paraId="57C4FC4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3.1语言文字</w:t>
      </w:r>
    </w:p>
    <w:p w14:paraId="0ED84CF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本合同文件使用汉语语言文字书写、解释和说明。如专用条款约定使用两种以上（含两种）语言文字时，汉语应为解释和说明本合同的标准语言文字。</w:t>
      </w:r>
    </w:p>
    <w:p w14:paraId="34B19A9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3.2适用法律和法规</w:t>
      </w:r>
    </w:p>
    <w:p w14:paraId="536C0F8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本合同文件适用国家的法律和行政法规。需要明示的法律、行政法规，由双方在专用条款中约定。</w:t>
      </w:r>
    </w:p>
    <w:p w14:paraId="06A5247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3.3适用标准、规范</w:t>
      </w:r>
    </w:p>
    <w:p w14:paraId="03535EA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903161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716DC4A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本条所发生的购买、翻译标准、规范或制定施工工艺的费用，由发包人承担。</w:t>
      </w:r>
    </w:p>
    <w:p w14:paraId="72B3C91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4、图纸</w:t>
      </w:r>
    </w:p>
    <w:p w14:paraId="12B4329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4F85CC3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4.2承包人未经发包人同意，不得将本工程图纸转给第三人。工程质量保修期满后，除承包人存档需要的图纸外，应将全部图纸退还给发包人。</w:t>
      </w:r>
    </w:p>
    <w:p w14:paraId="274087D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4.3承包人应在施工现场保留一套完整图纸，供工程师及有关人员进行工程检查时使用。</w:t>
      </w:r>
    </w:p>
    <w:p w14:paraId="1288E1C3">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二、双方一般权利和义务</w:t>
      </w:r>
    </w:p>
    <w:p w14:paraId="55873C3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5、工程师</w:t>
      </w:r>
    </w:p>
    <w:p w14:paraId="7616B5A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5.1实行工程监理的，发包人应在实施监理前将委托的监理单位名称、监理内容及监理权限以书面形式通知承包人。</w:t>
      </w:r>
    </w:p>
    <w:p w14:paraId="7C988BC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36B62D2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3DFFC03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14:paraId="69C7466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5.5除合同内有明确约定或经发包人同意外，负责监理的工程师无权解除本合同约定的承包人的任何权利与义务。</w:t>
      </w:r>
    </w:p>
    <w:p w14:paraId="5AEDE89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5.6不实行工程监理的，本合同中工程师专指发包人派驻施工场地履行合同的代表，其具体职权由发包人在专用条款内写明。</w:t>
      </w:r>
    </w:p>
    <w:p w14:paraId="316A034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6、工程师的委派和指令</w:t>
      </w:r>
    </w:p>
    <w:p w14:paraId="1007B62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14:paraId="65356CF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5A02953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除工程师或工程师代表外，发包人派驻工地的其他人员均无权向承包人发出任何指令。</w:t>
      </w:r>
    </w:p>
    <w:p w14:paraId="1C882E8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32066F8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612ECF0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本款规定同样适用于由工程师代表发出的指令、通知。</w:t>
      </w:r>
    </w:p>
    <w:p w14:paraId="4F0C4CF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36FAB77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6.4如需更换工程师，发包人应至少提前7天以书面形式通知承包人，后任继续行使合同文件约定的前任的职权，履行前任的义务。</w:t>
      </w:r>
    </w:p>
    <w:p w14:paraId="2EB5278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7、项目经理</w:t>
      </w:r>
    </w:p>
    <w:p w14:paraId="4393B54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7.1项目经理的姓名、职务在专用条款内写明。</w:t>
      </w:r>
    </w:p>
    <w:p w14:paraId="7304F76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7.2承包人依据合同发出的通知，以书面形式由项目经理签字后送交工程师，工程师在回执上签署姓名和收到时间后生效。</w:t>
      </w:r>
    </w:p>
    <w:p w14:paraId="7E99BEC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7A740D9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7.4承包人如需要更换项目经理，应至少提前7天以书面形式通知发包人，并征得发包人同意。后任继续行使合同文件约定的前任的职权，履行前任的义务。</w:t>
      </w:r>
    </w:p>
    <w:p w14:paraId="09675E9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7.5发包人可以与承包人协商，建议更换其认为不称职的项目经理。</w:t>
      </w:r>
    </w:p>
    <w:p w14:paraId="126B4FC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8、发包人工作</w:t>
      </w:r>
    </w:p>
    <w:p w14:paraId="7CCCBB8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8.1发包人按专用条款约定的内容和时间完成以下工作：</w:t>
      </w:r>
    </w:p>
    <w:p w14:paraId="0AD6E7F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（1）办理土地征用、拆迁补偿、平整施工场地等工作，使施工场地具备施工条件，在开工后继续负责解决以上事项遗留问题；</w:t>
      </w:r>
    </w:p>
    <w:p w14:paraId="58CE97E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（2）将施工所需水、电、电讯线路从施工场地外部接至专用条款约定地点，保证施工期间的需要；</w:t>
      </w:r>
    </w:p>
    <w:p w14:paraId="654F6A6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（3）开通施工场地与城乡公共道路的通道，以及专用条款约定的施工场地内的主要道路，满足施工运输的需要，保证施工期间的畅通；</w:t>
      </w:r>
    </w:p>
    <w:p w14:paraId="00C1B96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（4）向承包人提供施工场地的工程地质和地下管线资料，对资料的真实准确性负责；</w:t>
      </w:r>
    </w:p>
    <w:p w14:paraId="65352C4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（5）办理施工许可证及其它施工所需批件和临时用地、停水、停电、中断道路交通、爆破作业等的证件申请批准手续（证明承包人自身资质的证件除外）；</w:t>
      </w:r>
    </w:p>
    <w:p w14:paraId="792E2D1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（6）确定水准点与坐标控制点，以书面形式交给承包人，进行现场交验；</w:t>
      </w:r>
    </w:p>
    <w:p w14:paraId="32BC5AE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（7）组织承包人和设计单位进行图纸会审和设计交底；</w:t>
      </w:r>
    </w:p>
    <w:p w14:paraId="79185B3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（8）协调处理施工场地周围地下管线和邻近建筑物、构筑物（包括文物保护建筑）、古树名木的保护工作、承担有关费用；</w:t>
      </w:r>
    </w:p>
    <w:p w14:paraId="58963C4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（9）发包人应做的其他工作，双方在专用条款内约定。</w:t>
      </w:r>
    </w:p>
    <w:p w14:paraId="7BA0EE1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8.2发包人可以将8.1款部分工作委托承包人办理，双方在专用条款内约定，其费用由发包人承担。</w:t>
      </w:r>
    </w:p>
    <w:p w14:paraId="6098F79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8.3发包人未能履行8.1款各项义务，导致工期延误或给承包人造成损失的，发包人赔偿承包人有关损失，顺延延误的工期。</w:t>
      </w:r>
    </w:p>
    <w:p w14:paraId="1DAB169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9、承包人工作</w:t>
      </w:r>
    </w:p>
    <w:p w14:paraId="6C7D25D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9.1承包人按专用条款约定的内容和时间完成以下工作：</w:t>
      </w:r>
    </w:p>
    <w:p w14:paraId="644DE55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（1）根据发包人委托，在其设计资质等级和业务允许的范围内，完成施工图设计或与工程配套的设计，经工程师确认后使用，发包人承担由此发生的费用；</w:t>
      </w:r>
    </w:p>
    <w:p w14:paraId="1C42F10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（2）向工程师提供年、季、月度工程进度计划及相应进度统计报表；</w:t>
      </w:r>
    </w:p>
    <w:p w14:paraId="3E169FC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（3）根据工程需要，提供和维修非夜间施工使用的照明、围栏设施；负责施工现场安全保卫；</w:t>
      </w:r>
    </w:p>
    <w:p w14:paraId="2E65E6D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（4）按专用条款约定的数量和要求，向发包人提供施工场地办公和生活的房屋及设施，发包人承担由此发生的费用；</w:t>
      </w:r>
    </w:p>
    <w:p w14:paraId="6615BDD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（5）遵守政府有关主管部门对施工场地安全防护、文明施工、环境保护以及场地交通等的管理规定，按规定办理有关手续，并以书面形式通知发包人。</w:t>
      </w:r>
    </w:p>
    <w:p w14:paraId="5FAB8ED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78F6893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（7）按专用条款约定做好施工场地地下管线和邻近建筑物、构筑物（包括文物保护建筑）、古树名木的保护工作；</w:t>
      </w:r>
    </w:p>
    <w:p w14:paraId="71CF659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（8）保证施工场地清洁符合环境卫生管理的有关规定，交工前清理现场达到专用条款约定的要求，承担因自身原因违反有关规定造成的损失和罚款；</w:t>
      </w:r>
    </w:p>
    <w:p w14:paraId="33D25F2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（9）承包人应做的其他工作，双方在专用条款内约定。</w:t>
      </w:r>
    </w:p>
    <w:p w14:paraId="44F5136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9.2承包人未能履行9.1款各项义务，造成发包人损失的，承包人赔偿发包人有关损失。</w:t>
      </w:r>
    </w:p>
    <w:p w14:paraId="1957AD0C">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三、施工组织设计和工期</w:t>
      </w:r>
    </w:p>
    <w:p w14:paraId="0B0D568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10、进度计划</w:t>
      </w:r>
    </w:p>
    <w:p w14:paraId="5BB7524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10.1承包人应按专用条款约定的日期，将施工组织设计和工程进度计划提交工程师，工程师按专用条款约定的时间予以确认或提出修改意见，逾期不确认也不提出书面意见的，视为同意。</w:t>
      </w:r>
    </w:p>
    <w:p w14:paraId="2800F79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10.2群体工程中单位工程分期进行施工的，承包人应按照发包人提供图纸及有关资料的时间，按单位工程编制进度计划，其具体内容双方在专用条款中约定。</w:t>
      </w:r>
    </w:p>
    <w:p w14:paraId="3A41157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2E4A12C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11、开工及延期开工</w:t>
      </w:r>
    </w:p>
    <w:p w14:paraId="0D3C1F8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14:paraId="7C3A229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11.2因发包人原因不能按照协议书约定的开工日期开工，工程师应以书面形式通知承包人，推迟开工日期。发包人赔偿承包人因延期开工造成的损失，并相应顺延工期。</w:t>
      </w:r>
    </w:p>
    <w:p w14:paraId="70DF41D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12、暂停施工</w:t>
      </w:r>
    </w:p>
    <w:p w14:paraId="52D5F30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1DA73AD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13、工期延误</w:t>
      </w:r>
    </w:p>
    <w:p w14:paraId="1EE0390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13.1因以下原因造成工期延误，经工程师确认，工期相应顺延：</w:t>
      </w:r>
    </w:p>
    <w:p w14:paraId="46EA441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（1）发包人未能按专用条款的约定提供图纸及开工条件；</w:t>
      </w:r>
    </w:p>
    <w:p w14:paraId="495EEC7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（2）发包人未能按约定日期支付工程预付款、进度款，致使施工不能正常进行；</w:t>
      </w:r>
    </w:p>
    <w:p w14:paraId="5D71900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（3）工程师未按合同约定提供所需指令、批准等，致使施工不能正常进行；</w:t>
      </w:r>
    </w:p>
    <w:p w14:paraId="7D682DD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（4）设计变更和工程量增加；</w:t>
      </w:r>
    </w:p>
    <w:p w14:paraId="79F79EA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（5）一周内非承包人原因停水、停电、停气造成停工累计超过8小时；</w:t>
      </w:r>
    </w:p>
    <w:p w14:paraId="367EC34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（6）不可抗力；</w:t>
      </w:r>
    </w:p>
    <w:p w14:paraId="2F47798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（7）专用条款中约定或工程师同意工期顺延的其他情况。</w:t>
      </w:r>
    </w:p>
    <w:p w14:paraId="3093F97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13.2承包人在13.1款情况发生后14天内，就延误的工期以书面形式向工程师提出报告。工程师在收到报告后14天内予以确认，逾期不予确认也不提出修改意见，视为同意顺延工期。</w:t>
      </w:r>
    </w:p>
    <w:p w14:paraId="62149BF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14、工程竣工</w:t>
      </w:r>
    </w:p>
    <w:p w14:paraId="58F1646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14.1承包人必须按照协议书约定的竣工日期或工程师同意顺延的工期竣工。</w:t>
      </w:r>
    </w:p>
    <w:p w14:paraId="2B7F43F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14.2因承包人原因不能按照协议书约定的竣工日期或工程师同意顺延的工期竣工的，承包人承担违约责任。</w:t>
      </w:r>
    </w:p>
    <w:p w14:paraId="63FCE70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26B3256E">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四、质量与检验</w:t>
      </w:r>
    </w:p>
    <w:p w14:paraId="3973C93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15、工程质量</w:t>
      </w:r>
    </w:p>
    <w:p w14:paraId="47CCE8B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15.1工程质量应当达到协议书约定的质量标准，质量标准的评定以国家或行业的质量检验评定标准为依据。因承包人原因工程质量达不到约定的质量标准，承包人承担违约责任。</w:t>
      </w:r>
    </w:p>
    <w:p w14:paraId="7F87A52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15.2双方对工程质量有争议，由双方同意的工程质量检测机构鉴定，所需费用及因此造成的损失，由责任方承担。双方均有责任，由双方根据其责任分别承担。</w:t>
      </w:r>
    </w:p>
    <w:p w14:paraId="4D1F9A0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16、检查和返工</w:t>
      </w:r>
    </w:p>
    <w:p w14:paraId="12ECF47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16.1承包人应认真按照标准、规范和设计图纸要求以及工程师依据合同发出的指令施工，随时接受工程师的检查检验，为检查检验提供便利条件。</w:t>
      </w:r>
    </w:p>
    <w:p w14:paraId="02DA54D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21A8A05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14:paraId="6A4A42B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16.4因工程师指令失误或其他非承包人原因发生的追加合同价款，由发包人承担。</w:t>
      </w:r>
    </w:p>
    <w:p w14:paraId="7DCD10D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17、隐蔽工程和中间验收</w:t>
      </w:r>
    </w:p>
    <w:p w14:paraId="4C386B0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622519A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14:paraId="346F946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17.3经工程师验收，工程质量符合标准、规范和设计图纸等要求，验收24小时后，工程师不在验收记录上签字，视为工程师已经认可验收记录，承包人可进行隐蔽或继续施工。</w:t>
      </w:r>
    </w:p>
    <w:p w14:paraId="11479C4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18、重新检验</w:t>
      </w:r>
    </w:p>
    <w:p w14:paraId="5410524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4328DB2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19、工程试车</w:t>
      </w:r>
    </w:p>
    <w:p w14:paraId="22AFBEA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19.1双方约定需要试车的，试车内容应与承包人承包的安装范围相一致。</w:t>
      </w:r>
    </w:p>
    <w:p w14:paraId="0950A72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22F28A9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19.3工程师不能按时参加试车，须在开始试车前24小时以书面形式向承包人提出延期要求，延期不能超过48小时。工程师未能按以上时间提出延期要求，不参加试车，应承认试车记录。</w:t>
      </w:r>
    </w:p>
    <w:p w14:paraId="605F8AB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51BFAD2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19.5双方责任</w:t>
      </w:r>
    </w:p>
    <w:p w14:paraId="67A8F9C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（1）由于设计原因试车达不到验收要求，发包人应要求设计单位修改设计，承包人按修改后的设计重新安装。发包人承担修改设计、拆除及重新安装的全部费用和追加合同价款，工期相应顺延。</w:t>
      </w:r>
    </w:p>
    <w:p w14:paraId="4645292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14:paraId="2690055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（3）由于承包人施工原因试车达不到验收要求，承包人按工程师要求重新安装和试车，并承担重新安装和试车的费用，工期不予顺延。</w:t>
      </w:r>
    </w:p>
    <w:p w14:paraId="4428F0F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（4）试车费用除已包括在合同价款之内或专用条款另有约定外，均由发包人承担。</w:t>
      </w:r>
    </w:p>
    <w:p w14:paraId="04D5EC1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（5）工程师在试车合格后不在试车记录上签字，试车结束24小时后，视为工程师已经认可试车记录，承包人可继续施工或办理竣工手续。</w:t>
      </w:r>
    </w:p>
    <w:p w14:paraId="32696BD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19.6投料试车应在工程竣工验收后由发包人负责，如发包人要求在工程竣工验收前进行或需要承包人配合时，应征得承包人同意，另行签订补充协议。</w:t>
      </w:r>
    </w:p>
    <w:p w14:paraId="31A96487">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五、安全防护、文明施工</w:t>
      </w:r>
    </w:p>
    <w:p w14:paraId="350F4A4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20、发包人责任</w:t>
      </w:r>
    </w:p>
    <w:p w14:paraId="034C24C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20．1　发包人应遵守安全防护和文明施工的规定，督促承包人落实安全防护、文明施工措施，并按规定支付安全防护、文明施工措施费。</w:t>
      </w:r>
    </w:p>
    <w:p w14:paraId="0C5EF2D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20．2　发包人应对其在施工现场人员进行安全防护、文明施工教育，并对他们的安全负责。</w:t>
      </w:r>
    </w:p>
    <w:p w14:paraId="419B8FD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14:paraId="7BC7370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20．4　发包人违反上述规定或由于发包人原因导致安全事故的，由发包人承担相应责任和费用，顺延延误的工期。</w:t>
      </w:r>
    </w:p>
    <w:p w14:paraId="70AF9C8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21、承包人责任</w:t>
      </w:r>
    </w:p>
    <w:p w14:paraId="277791A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21.1　承包人应遵守安全防护和文明施工的规定，建立健全安全防护和文明施工的制度，对其在施工现场人员进行安全防护、文明施工教育，并对他们的安全负责。</w:t>
      </w:r>
    </w:p>
    <w:p w14:paraId="38B6C98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21.2　完善安全防护和文明施工条件，严格按照安全防护和文明施工的规定组织施工，采取必要的安全防护措施，消除事故隐患，自觉接受和配合依法实施的监督检查。</w:t>
      </w:r>
    </w:p>
    <w:p w14:paraId="109D6F0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14:paraId="7A05452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21.4　应按规定的范围使用安全文明措施费，保证专款专用，不得挪作它用。</w:t>
      </w:r>
    </w:p>
    <w:p w14:paraId="7DEDF32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21.5　承包人对合同工程的安全施工负责，并应及时、如实报告生产安全事故。承包人违反上述规定或由于承包人原因造成的安全事故，由承包人承担相应责任和费用，工期不予顺延。</w:t>
      </w:r>
    </w:p>
    <w:p w14:paraId="54F677B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14:paraId="47955FD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14:paraId="04D7DCD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24、事故处理</w:t>
      </w:r>
    </w:p>
    <w:p w14:paraId="51CB81F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24.1发生伤亡及其他安全事故，承包人应按有关规定立即上报有关部门并通知工程师，同时按政府有关部门要求处理，由事故责任方承担发生的费用。</w:t>
      </w:r>
    </w:p>
    <w:p w14:paraId="197A2E7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24.2发包人承包人对事故责任有争议时，应按政府有关部门的认定处理。</w:t>
      </w:r>
    </w:p>
    <w:p w14:paraId="2D5F7769">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六、合同价款</w:t>
      </w:r>
    </w:p>
    <w:p w14:paraId="511910B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25、工程的计量规则和计价办法以《陕西省建设工程工程量清单计价规则》及相关规定为准，工程师应按照合同约定，依据上述规定进行工程计量和计价。</w:t>
      </w:r>
    </w:p>
    <w:p w14:paraId="33926D5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26、合同价款约定</w:t>
      </w:r>
    </w:p>
    <w:p w14:paraId="121A8DD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26.1招标工程的合同价款由发包人承包人依据中标通知书中的中标价格在协议书内约定。非招标工程的合同价款由发包人承包人依据双方确认的工程预算书在协议书内约定。</w:t>
      </w:r>
    </w:p>
    <w:p w14:paraId="7866FA6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26.2合同价款在协议书内约定后，任何一方不得擅自改变。下列三种确定合同价款的方式，双方可在专用条款内约定采用其中一种：</w:t>
      </w:r>
    </w:p>
    <w:p w14:paraId="21C2F0C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（1）固定总价合同。合同工期较短且工程合同总价较低的工程，可以采用固定总价合同方式。</w:t>
      </w:r>
    </w:p>
    <w:p w14:paraId="752859F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（2）固定综合单价合同。一般适用于工程量清单计价项目。双方在专用条款内约定综合单价包含的风险范围，在约定的风险范围内综合单价不再调整。风险范围以外的综合单价调整方法应当在专用条款内约定。</w:t>
      </w:r>
    </w:p>
    <w:p w14:paraId="0CA67DE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（3）可调价格合同。可调价格包括可调综合单价和措施项目费用等，双方应在专用条款内约定综合单价和措施项目费的调整方法。</w:t>
      </w:r>
    </w:p>
    <w:p w14:paraId="4DDAC4E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27、合同价款调整</w:t>
      </w:r>
    </w:p>
    <w:p w14:paraId="1373A17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27.1价格中工程量、综合单价、措施项目费用的调整因素包括：</w:t>
      </w:r>
    </w:p>
    <w:p w14:paraId="3FABFF9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（1）法律、行政法规和国家有关政策变化影响合同价款；</w:t>
      </w:r>
    </w:p>
    <w:p w14:paraId="056EA06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（2）工程造价管理机构的价格调整；</w:t>
      </w:r>
    </w:p>
    <w:p w14:paraId="2BC5634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（3）经批准的设计变更；</w:t>
      </w:r>
    </w:p>
    <w:p w14:paraId="0F2EA4A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（4）发包人更改经审定批准的施工组织设计（修正错误除外）造成费用变化；</w:t>
      </w:r>
    </w:p>
    <w:p w14:paraId="658F6A7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（5）工程量清单的工程数量与实际工程量不符，按实际工程量进行调整计算；</w:t>
      </w:r>
    </w:p>
    <w:p w14:paraId="2E779B7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（6）费用索赔事件或发包人负责的其他情况；</w:t>
      </w:r>
    </w:p>
    <w:p w14:paraId="382FE8A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（7）双方在专用条款中约定的其他因素。</w:t>
      </w:r>
    </w:p>
    <w:p w14:paraId="5E18110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14:paraId="0ABA53B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28、工程预付款</w:t>
      </w:r>
    </w:p>
    <w:p w14:paraId="0D53EC9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14:paraId="7F1B6C0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28.2建设单位应当将建设工程安全文明施工措施费计入工程造价，并在开工前一次性足额给付施工单位。</w:t>
      </w:r>
    </w:p>
    <w:p w14:paraId="376E103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29、已完工程量确认</w:t>
      </w:r>
    </w:p>
    <w:p w14:paraId="3102452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14:paraId="0650B86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29.2工程师收到承包人报告后14天内未进行计量，从第15天起，承包人报告中开列的工程量即视为被确认，作为工程价款支付的依据。工程师不按约定时间通知承包人，致使承包人未能参加计量，计量结果无效。</w:t>
      </w:r>
    </w:p>
    <w:p w14:paraId="1FD67B4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29.3对承包人超出设计图纸（含设计变更）范围和因承包人原因造成返工的工程量，工程师不予计量。</w:t>
      </w:r>
    </w:p>
    <w:p w14:paraId="2E3C7AE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30、工程进度款结算与支付</w:t>
      </w:r>
    </w:p>
    <w:p w14:paraId="5BAD7A5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30.1　双方应在专用条款内约定工程进度款结算支付方式。结算支付方式分为按月结算支付与分阶段结算支付。</w:t>
      </w:r>
    </w:p>
    <w:p w14:paraId="408D874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30.2在确认计量结果后14天内，发包人应向承包人支付不低于应付款额75%、不高于应付款额90%的工程进度款。按约定时间发包人应扣回的预付款，与工程进度款同期结算抵扣。</w:t>
      </w:r>
    </w:p>
    <w:p w14:paraId="2226636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30.3本通用条款第27条确定调整的合同价款，第35条工程变更调整的合同价款及其他条款中约定的追加合同价款，应与工程进度款同期调整支付。</w:t>
      </w:r>
    </w:p>
    <w:p w14:paraId="6D22C2A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14:paraId="55A854D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30.5发包人不按合同约定支付工程进度款，双方又未达成延期付款协议，导致施工无法进行，承包人可停止施工，由发包人承担违约责任。</w:t>
      </w:r>
    </w:p>
    <w:p w14:paraId="2FA3BC0B">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七、材料设备供应</w:t>
      </w:r>
    </w:p>
    <w:p w14:paraId="13F5A75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31、发包人供应材料设备</w:t>
      </w:r>
    </w:p>
    <w:p w14:paraId="5D5C52B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31.1实行发包人供应材料设备的，双方应当约定发包人供应材料设备的一览表，作为本合同附件（附件2）。一览表包括发包人供应材料设备的品种、规格、型号、数量、单价、质量等级、提供时间和地点。</w:t>
      </w:r>
    </w:p>
    <w:p w14:paraId="1257C31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31.2发包人按一览表约定的内容提供材料设备，并向承包人提供产品合格证明，对其质量负责。发包人在所供材料设备到货前24小时，以书面形式通知承包人，由承包人派人与发包人共同清点。</w:t>
      </w:r>
    </w:p>
    <w:p w14:paraId="6A187CA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14:paraId="30892E7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31.4发包人供应的材料设备与一览表不符时，发包人承担有关责任。发包人应承担责任的具体内容，双方根据下列情况在专用条款内约定：</w:t>
      </w:r>
    </w:p>
    <w:p w14:paraId="64B52A4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（1）材料设备单价与一览表不符，由发包人承担所有价差；</w:t>
      </w:r>
    </w:p>
    <w:p w14:paraId="7C81E66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（2）材料设备的品种、规格、型号、质量等级与一览表不符，承包人可拒绝接收保管，由发包人运出施工场地并重新采购；</w:t>
      </w:r>
    </w:p>
    <w:p w14:paraId="027C071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（3）发包人供应的材料规格、型号与一览表不符，经发包人同意，承包人可代为调剂串换，由发包人承担相应费用；</w:t>
      </w:r>
    </w:p>
    <w:p w14:paraId="16ADBBA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（4）到货地点与一览表不符，由发包人负责运至一览表指定地点；</w:t>
      </w:r>
    </w:p>
    <w:p w14:paraId="29BC309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（5）供应数量少于一览表约定的数量时，由发包人补齐，多于一览表约定数量时，发包人负责将多出部分运出施工场地；</w:t>
      </w:r>
    </w:p>
    <w:p w14:paraId="5E6CB2F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（6）到货时间早于一览表约定时间，由发包人承担因此发生的保管费用；到货时间迟于一览表约定的供应时间，发包人赔偿由此造成的承包人损失，造成工期延误的，相应顺延工期；</w:t>
      </w:r>
    </w:p>
    <w:p w14:paraId="66FDD82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31.5发包人供应的材料设备使用前，由承包人负责检验或试验，不合格的不得使用，检验或试验费用由发包人承担。</w:t>
      </w:r>
    </w:p>
    <w:p w14:paraId="7E98A75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31.6发包人供应材料设备的结算方法，双方在专用条款内约定。</w:t>
      </w:r>
    </w:p>
    <w:p w14:paraId="2E3A1B4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32、承包人采购材料设备</w:t>
      </w:r>
    </w:p>
    <w:p w14:paraId="64C0230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32.1承包人负责采购材料设备的，应按照专用条款约定及设计和有关标准要求采购，并提供产品合格证明，对材料设备质量负责。承包人在材料设备到货前24小时通知工程师清点。</w:t>
      </w:r>
    </w:p>
    <w:p w14:paraId="48715C5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32.2承包人采购的材料设备与设计标准要求不符时，承包人应按工程师要求的时间运出施工场地，重新采购符合要求的产品，承担由此发生的费用，由此延误的工期不予顺延。</w:t>
      </w:r>
    </w:p>
    <w:p w14:paraId="1EA92C9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32.3承包人采购的材料设备在使用前，承包人应按工程师的要求进行检验或试验，不合格的不得使用，检验或试验费用由承包人承担。</w:t>
      </w:r>
    </w:p>
    <w:p w14:paraId="20304E9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32.4工程师发现承包人采购并使用不符合设计和标准要求的材料设备时，应要求承包人负责修复、拆除或重新采购，由承包人承担发生的费用，由此延误的工期不予顺延。</w:t>
      </w:r>
    </w:p>
    <w:p w14:paraId="3A2828E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32.5承包人需要使用代用材料时，应经工程师认可后才能使用，由此增减的合同价款双方以书面形式议定。</w:t>
      </w:r>
    </w:p>
    <w:p w14:paraId="7A9422D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32.6由承包人采购的材料设备，发包人不得指定生产厂或供应商。</w:t>
      </w:r>
    </w:p>
    <w:p w14:paraId="1712DF87">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八、工程变更</w:t>
      </w:r>
    </w:p>
    <w:p w14:paraId="22F176A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33、工程设计变更</w:t>
      </w:r>
    </w:p>
    <w:p w14:paraId="2480E8C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2B18CC3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（1）更改工程有关部分的标高、基线、位置和尺寸；</w:t>
      </w:r>
    </w:p>
    <w:p w14:paraId="42C8C70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（2）增减合同中约定的工程量；</w:t>
      </w:r>
    </w:p>
    <w:p w14:paraId="545E778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（3）改变有关工程的施工时间和顺序；</w:t>
      </w:r>
    </w:p>
    <w:p w14:paraId="6561313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（4）其他有关工程变更需要的附加工作。</w:t>
      </w:r>
    </w:p>
    <w:p w14:paraId="3DC89E7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因变更导致合同价款的增减及造成的承包人损失，由发包人承担，延误的工期相应顺延。</w:t>
      </w:r>
    </w:p>
    <w:p w14:paraId="71C8AE9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33.2施工中承包人不得对原工程设计进行变更。因承包人擅自变更设计发生的费用和由此导致发包人的直接损失，由承包人承担，延误的工期不予顺延。</w:t>
      </w:r>
    </w:p>
    <w:p w14:paraId="673DB11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14:paraId="0DE3225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34、其他变更</w:t>
      </w:r>
    </w:p>
    <w:p w14:paraId="3AA9E76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合同履行中发包人要求变更工程质量标准及发生其他实质性变更，由双方协商解决。</w:t>
      </w:r>
    </w:p>
    <w:p w14:paraId="053DF0A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35、确定变更价款</w:t>
      </w:r>
    </w:p>
    <w:p w14:paraId="4BCB8BE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35.1承包人在工程变更确定后14天内，提出变更工程价款的报告，经工程师确认后调整合同价款。变更合同价款按下列方法进行：</w:t>
      </w:r>
    </w:p>
    <w:p w14:paraId="792A90C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（1）合同中已有适用于变更工程的综合单价或价格，按合同已有的综合单价或价格变更合同价款；</w:t>
      </w:r>
    </w:p>
    <w:p w14:paraId="21D0F49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（2）合同中只有类似于变更工程的综合单价或价格，可以参照类似综合单价或价格变更合同价款；</w:t>
      </w:r>
    </w:p>
    <w:p w14:paraId="4E990BC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（3）合同中没有适用或类似于变更工程的综合单价或价格，由承包人或发包人提出综合单价或价格，经双方确认后执行。</w:t>
      </w:r>
    </w:p>
    <w:p w14:paraId="23C875E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35.2承包人在双方确定变更后14天内应向工程师提出变更工程价款报告，否则发包人可根据所掌握的资料决定是否调整合同价款和调整的具体金额，并书面通知承包人。</w:t>
      </w:r>
    </w:p>
    <w:p w14:paraId="789548D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35.3工程师应在收到变更工程价款报告之日起14天内予以确认，工程师无正当理由不确认也未提出协商意见时，自变更工程价款报告送达之日起14天后视为变更工程价款报告已被确认。</w:t>
      </w:r>
    </w:p>
    <w:p w14:paraId="62FC5FA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35.4发承包双方对变更价款不能达成一致时，按本通用条款第41条关于争议的约定处理。</w:t>
      </w:r>
    </w:p>
    <w:p w14:paraId="515A49F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35.5因承包人自身原因导致的工程变更，承包人无权要求追加合同价款。</w:t>
      </w:r>
    </w:p>
    <w:p w14:paraId="60CEDD34">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九、竣工验收与结算</w:t>
      </w:r>
    </w:p>
    <w:p w14:paraId="575C883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36、竣工验收</w:t>
      </w:r>
    </w:p>
    <w:p w14:paraId="30DECC0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36.1工程具备竣工验收条件，承包人按国家工程竣工验收有关规定，向发包人提供完整竣工资料及竣工验收报告。双方约定由承包人提供竣工图的，应当在专用条款内约定提供的日期和份数。</w:t>
      </w:r>
    </w:p>
    <w:p w14:paraId="3E404F5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36.2发包人收到竣工验收报告后28天内组织有关单位验收，并在验收后14天内给予认可或提出修改意见。承包人按要求修改，并承担由自身原因造成修改的费用。</w:t>
      </w:r>
    </w:p>
    <w:p w14:paraId="703E0A4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36.3发包人收到承包人送交的竣工验收报告后28天内不组织验收，或验收后14天内不提出修改意见，视为竣工验收报告已被认可。</w:t>
      </w:r>
    </w:p>
    <w:p w14:paraId="675AAD6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36.4工程竣工验收通过，承包人送交竣工验收报告的日期为实际竣工日期。工程按发包人要求修改后通过竣工验收的，实际竣工日期为承包人修改后提请发包人验收的日期。</w:t>
      </w:r>
    </w:p>
    <w:p w14:paraId="6CC7EB7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36.5发包人收到承包人竣工验收报告后28天内不组织验收，从第29天起承担工程保管及一切意外责任。</w:t>
      </w:r>
    </w:p>
    <w:p w14:paraId="7716553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36.6中间交工工程的范围和竣工时间，双方在专用条款内约定，其验收程序按本通用条款36.1款至36.4款办理。</w:t>
      </w:r>
    </w:p>
    <w:p w14:paraId="356D9DB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36.7因特殊原因，发包人要求部分单位工程或工程部位甩项竣工的，双方另行签订甩项竣工协议，明确双方责任和工程价款的支付方法。</w:t>
      </w:r>
    </w:p>
    <w:p w14:paraId="53FA139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36.8工程未经竣工验收或竣工验收未通过的，发包人不得使用。发包人强行使用时，由此发生的质量及其他问题，由发包人承担责任。</w:t>
      </w:r>
    </w:p>
    <w:p w14:paraId="1B16A13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37、竣工结算</w:t>
      </w:r>
    </w:p>
    <w:p w14:paraId="0EF9A92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37.1工程竣工结算分为单位工程竣工结算、单项工程竣工结算和建设项目竣工总结算。</w:t>
      </w:r>
    </w:p>
    <w:p w14:paraId="3EDDD9E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14:paraId="2D294AA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建设项目总结算在最后一个单项工程竣工结算审查确认后，一般在15天以内向发包人提交竣工结算汇总资料。</w:t>
      </w:r>
    </w:p>
    <w:p w14:paraId="2EDC5FA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14:paraId="08C3C2E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37.4承包人收到竣工结算价款后14天内将竣工工程交付发包人。</w:t>
      </w:r>
    </w:p>
    <w:p w14:paraId="2682EEA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37.5发包人收到承包人建设项目竣工总结算汇总资料后30天内，审查完成。</w:t>
      </w:r>
    </w:p>
    <w:p w14:paraId="2C67115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37.6发包人收到竣工结算报告及结算资料后，在本条规定期限内对结算报告及资料没有提出意见则视同认可。</w:t>
      </w:r>
    </w:p>
    <w:p w14:paraId="3F1DF30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14:paraId="2AD6218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37.8根据确认的</w:t>
      </w:r>
      <w:bookmarkStart w:id="4" w:name="_Hlk159167766"/>
      <w:r>
        <w:rPr>
          <w:rFonts w:hint="eastAsia" w:cs="宋体"/>
          <w:b w:val="0"/>
          <w:bCs/>
          <w:kern w:val="0"/>
          <w:sz w:val="24"/>
          <w:highlight w:val="none"/>
        </w:rPr>
        <w:t>竣工结算报告</w:t>
      </w:r>
      <w:bookmarkEnd w:id="4"/>
      <w:r>
        <w:rPr>
          <w:rFonts w:hint="eastAsia" w:cs="宋体"/>
          <w:b w:val="0"/>
          <w:bCs/>
          <w:kern w:val="0"/>
          <w:sz w:val="24"/>
          <w:highlight w:val="none"/>
        </w:rPr>
        <w:t>，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14:paraId="2303D4A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37.9发包人承包人对工程竣工结算价款发生争议时，按本通用条款第41条关于争议的约定处理。</w:t>
      </w:r>
    </w:p>
    <w:p w14:paraId="030F0A5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38、质量保证</w:t>
      </w:r>
    </w:p>
    <w:p w14:paraId="04F82F6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38.1承包人应按法律、行政法规或国家关于工程质量保修的有关规定，对交付发包人使用的工程在质量保修期内承担质量保修责任。</w:t>
      </w:r>
    </w:p>
    <w:p w14:paraId="4B47F46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38.2质量保修工作的实施。承包人与发包人签订质量保修书，作为本合同附件（附件３）。发包人应明确保证金预留、返还等内容，并与承包人在合同条款中对涉及保证金的下列事项进行约定：</w:t>
      </w:r>
    </w:p>
    <w:p w14:paraId="4B72223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（1）保证金预留、返还方式；</w:t>
      </w:r>
    </w:p>
    <w:p w14:paraId="0610FE9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（2）保证金预留比例、期限；</w:t>
      </w:r>
    </w:p>
    <w:p w14:paraId="0CD119A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（3）保证金是否计付利息，如计利息，利息的计算方式；</w:t>
      </w:r>
    </w:p>
    <w:p w14:paraId="0DCBD18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（4）缺陷责任期的期限及计算方式；</w:t>
      </w:r>
    </w:p>
    <w:p w14:paraId="4179FFD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（5）保证金预留、返还及工程维修质量、费用等争议的处理程序；</w:t>
      </w:r>
    </w:p>
    <w:p w14:paraId="2124D4D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（6）缺陷责任期内出现缺陷的索赔方式。</w:t>
      </w:r>
    </w:p>
    <w:p w14:paraId="22DC7B1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38.3质量保修书的主要内容包括：</w:t>
      </w:r>
    </w:p>
    <w:p w14:paraId="257A4CB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（1）质量保修项目内容及范围；</w:t>
      </w:r>
    </w:p>
    <w:p w14:paraId="77BCDDF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（2）质量保修期；</w:t>
      </w:r>
    </w:p>
    <w:p w14:paraId="6278AC3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（3）质量保修责任；</w:t>
      </w:r>
    </w:p>
    <w:p w14:paraId="3BD8AAA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（4）质量保证金的支付方法。</w:t>
      </w:r>
    </w:p>
    <w:p w14:paraId="528AFE9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38.4质量保证金按工程价款结算总额5%以内的比例预留。</w:t>
      </w:r>
    </w:p>
    <w:p w14:paraId="4D74676C">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十、违约、索赔和争议</w:t>
      </w:r>
    </w:p>
    <w:p w14:paraId="12D4845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39、违约</w:t>
      </w:r>
    </w:p>
    <w:p w14:paraId="18D88F2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39.1发包人违约。当发生下列情况时：</w:t>
      </w:r>
    </w:p>
    <w:p w14:paraId="5BBE089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（1）本通用条款第28.1款提到的发包人不按时支付工程预付款；</w:t>
      </w:r>
    </w:p>
    <w:p w14:paraId="61F611F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（2）本通用条款第30.5款提到的发包人不按合同约定支付工程款，导致施工无法进行；</w:t>
      </w:r>
    </w:p>
    <w:p w14:paraId="303E4AB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（3）本通用条款第37.6款提到的发包人无正当理由不支付工程竣工结算价款；</w:t>
      </w:r>
    </w:p>
    <w:p w14:paraId="281D122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（4）发包人不履行合同义务或不按合同约定履行义务的其他情况。</w:t>
      </w:r>
    </w:p>
    <w:p w14:paraId="68FE565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发包人承担违约责任，赔偿因其违约给承包人造成的经济损失，顺延延误的工期。双方在专用条款内约定发包人赔偿承包人损失的计算方法或者发包人应当支付违约金的数额和计算方法。</w:t>
      </w:r>
    </w:p>
    <w:p w14:paraId="4AC4652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39.2承包人违约。当发生下列情况时：</w:t>
      </w:r>
    </w:p>
    <w:p w14:paraId="075FDAC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（1）本通用条款第14.2款提到的因承包人原因不能按照协议书约定的竣工日期或工程师同意顺延的工期竣工；</w:t>
      </w:r>
    </w:p>
    <w:p w14:paraId="34E9CCA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（2）本通用条款第15.1款提到的因承包人原因工程质量达不到协议书约定的质量标准；</w:t>
      </w:r>
    </w:p>
    <w:p w14:paraId="7C0F52E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（3）承包人不履行合同义务或不按合同约定履行义务的其他情况。</w:t>
      </w:r>
    </w:p>
    <w:p w14:paraId="743225B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承包人承担违约责任，赔偿因其违约给发包人造成的损失。双方在专用条款内约定承包人赔偿发包人损失的计算方法或者承包人应当支付违约金的数额和计算方法。</w:t>
      </w:r>
    </w:p>
    <w:p w14:paraId="40AA078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39.3一方违约后，另一方要求违约方继续履行合同时，违约方承担上述违约责任后仍应继续履行合同。</w:t>
      </w:r>
    </w:p>
    <w:p w14:paraId="057D0F2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40、索赔</w:t>
      </w:r>
    </w:p>
    <w:p w14:paraId="679F08E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40.1当一方向另一方提出索赔时，要有正当索赔理由，且有索赔事件发生时的有效证据。</w:t>
      </w:r>
    </w:p>
    <w:p w14:paraId="4DAC565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1970537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（1）索赔事件发生后28天内，向工程师发出索赔意向通知；</w:t>
      </w:r>
    </w:p>
    <w:p w14:paraId="546433C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（2）发出索赔意向通知后28天内，向工程师提出延长工期和（或）补偿经济损失的索赔报告及有关资料；</w:t>
      </w:r>
    </w:p>
    <w:p w14:paraId="1445BC9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（3）工程师在收到承包人送交的索赔报告和有关资料后，于28天内给予答复，或要求承包人进一步补充索赔理由和证据；</w:t>
      </w:r>
    </w:p>
    <w:p w14:paraId="10A76BE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（4）工程师在收到承包人送交的索赔报告和有关资料后28天内未予答复或未对承包人作进一步要求，视为该项索赔已经认可；</w:t>
      </w:r>
    </w:p>
    <w:p w14:paraId="3C9440C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（5）当该索赔事件持续进行时，承包人应当阶段性向工程师发出索赔意向，在索赔事件终了后28天内，向工程师送交索赔的有关资料和最终索赔报告。索赔答复程序与（3）、（4）规定相同。</w:t>
      </w:r>
    </w:p>
    <w:p w14:paraId="7701878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40.3承包人未能按合同约定履行自己的各项义务或发生错误，给发包人造成经济损失，发包人可按40.2款确定的时限向承包人提出索赔。</w:t>
      </w:r>
    </w:p>
    <w:p w14:paraId="405A4BD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41、争议</w:t>
      </w:r>
    </w:p>
    <w:p w14:paraId="6A08DE0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14:paraId="13A2E07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41.2发生争议后，除非出现下列情况的，双方都应继续履行合同，保持施工连续，保护好已完工程：</w:t>
      </w:r>
    </w:p>
    <w:p w14:paraId="3FD5471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（1）单方违约导致合同确已无法履行，双方协议停止施工；</w:t>
      </w:r>
    </w:p>
    <w:p w14:paraId="5B07913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（2）调解要求停止施工，且为双方接受；</w:t>
      </w:r>
    </w:p>
    <w:p w14:paraId="67DBF65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（3）仲裁机构要求停止施工；</w:t>
      </w:r>
    </w:p>
    <w:p w14:paraId="0A59777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（4）法院要求停止施工。</w:t>
      </w:r>
    </w:p>
    <w:p w14:paraId="30F94CAA">
      <w:pPr>
        <w:widowControl/>
        <w:shd w:val="clear" w:color="auto" w:fill="auto"/>
        <w:spacing w:line="560" w:lineRule="exact"/>
        <w:jc w:val="left"/>
        <w:outlineLvl w:val="2"/>
        <w:rPr>
          <w:rFonts w:hint="eastAsia" w:cs="宋体"/>
          <w:b w:val="0"/>
          <w:bCs/>
          <w:kern w:val="0"/>
          <w:sz w:val="24"/>
          <w:highlight w:val="none"/>
        </w:rPr>
      </w:pPr>
      <w:r>
        <w:rPr>
          <w:rFonts w:hint="eastAsia" w:cs="宋体"/>
          <w:b w:val="0"/>
          <w:bCs/>
          <w:kern w:val="0"/>
          <w:sz w:val="24"/>
          <w:highlight w:val="none"/>
        </w:rPr>
        <w:t>十一、其他</w:t>
      </w:r>
    </w:p>
    <w:p w14:paraId="7212FA6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42、工程分包</w:t>
      </w:r>
    </w:p>
    <w:p w14:paraId="4768DC5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42.1承包人需要将专业工程或劳务进行分包的，应分包给具有相应资质的专业或劳务企业，并与分包企业签订分包合同。</w:t>
      </w:r>
    </w:p>
    <w:p w14:paraId="055ED7C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42.2承包人不得将其承包的工程转包给他人，也不得将其承包的工程以分包的名义转包给他人。</w:t>
      </w:r>
    </w:p>
    <w:p w14:paraId="6B09D71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42.3工程分包不能解除承包人任何责任与义务。承包人应在分包场地派驻相应管理人员，保证本合同的履行。分包单位的任何违约行为或疏忽导致工程损害或给发包人造成其他损失，承包人承担连带责任。</w:t>
      </w:r>
    </w:p>
    <w:p w14:paraId="4AA8F5D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42.4分包工程价款由承包人与分包单位结算。发包人未经承包人同意不得以任何形式向分包单位支付各种工程款项。</w:t>
      </w:r>
    </w:p>
    <w:p w14:paraId="35B0959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42.5承包人应按时支付分包工程款及劳务费。若承包人不能按时支付时，发包人可将此部分款项从向承包人支付的工程款中扣出并直接支付给分包人和劳务人员。</w:t>
      </w:r>
    </w:p>
    <w:p w14:paraId="1CCA250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43、不可抗力</w:t>
      </w:r>
    </w:p>
    <w:p w14:paraId="2540CAD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43.1不可抗力包括因战争、动乱、空中飞行物体坠落或其他非发包人承包人责任造成的爆炸、火灾，以及专用条款约定的风、雨、雪、洪、震等自然灾害。</w:t>
      </w:r>
    </w:p>
    <w:p w14:paraId="1D14D04F">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14:paraId="1AE096D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43.3因不可抗力事件导致的费用及延误的工期由双方按以下方法分别承担：</w:t>
      </w:r>
    </w:p>
    <w:p w14:paraId="7BCF9FC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（1）工程本身的损害、因工程损害导致第三人人员伤亡和财产损失以及运至施工场地用于施工的材料和待安装的设备的损害，由发包人承担；</w:t>
      </w:r>
    </w:p>
    <w:p w14:paraId="3690876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（2）发包人承包人人员伤亡由其所在单位负责，并承担相应费用；</w:t>
      </w:r>
    </w:p>
    <w:p w14:paraId="0F45DC5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（3）承包人机械设备损坏及停工损失，由承包人承担；</w:t>
      </w:r>
    </w:p>
    <w:p w14:paraId="401C555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（4）停工期间，承包人应工程师要求留在施工场地的必要的管理人员及保卫人员的费用由发包人承担；</w:t>
      </w:r>
    </w:p>
    <w:p w14:paraId="13AB1DB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（5）工程所需清理、修复费用，由发包人承担；</w:t>
      </w:r>
    </w:p>
    <w:p w14:paraId="448D6BA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（6）延误的工期相应顺延。</w:t>
      </w:r>
    </w:p>
    <w:p w14:paraId="60D787A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43.4因合同一方迟延履行合同后发生不可抗力的，不能免除迟延履行方的相应责任。</w:t>
      </w:r>
    </w:p>
    <w:p w14:paraId="7CE6922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44、保险</w:t>
      </w:r>
    </w:p>
    <w:p w14:paraId="2DC5E41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44.1工程开工前，发包人为建设工程和施工现场内的自有人员及第三人人员生命财产办理保险，支付保险费用。</w:t>
      </w:r>
    </w:p>
    <w:p w14:paraId="41D552B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44.2发包人供应的运至施工场地内用于工程的材料设备，由发包人办理保险，并支付保险费用。</w:t>
      </w:r>
    </w:p>
    <w:p w14:paraId="0DBF512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44.3发包人可以将有关保险事项委托承包人办理，费用由发包人承担。</w:t>
      </w:r>
    </w:p>
    <w:p w14:paraId="5568957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44.4承包人必须为施工场地内施工人员办理意外伤害保险和工伤保险，并为施工场地内的施工机械设备办理财产保险，支付保险费用。</w:t>
      </w:r>
    </w:p>
    <w:p w14:paraId="4A2224C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44.5保险事故发生时，发包人承包人有责任尽力采取必要的措施，防止或者减少损失。</w:t>
      </w:r>
    </w:p>
    <w:p w14:paraId="15C9E47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44.6具体投保内容和相关责任，发包人承包人在专用条款中约定。</w:t>
      </w:r>
    </w:p>
    <w:p w14:paraId="73603DC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45、担保</w:t>
      </w:r>
    </w:p>
    <w:p w14:paraId="5D4FB30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45.1发包人承包人为了全面履行合同，应互相提供以下担保：</w:t>
      </w:r>
    </w:p>
    <w:p w14:paraId="7A7AF613">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（1）发包人向承包人提供支付担保，按合同约定支付工程价款及履行合同约定的其他义务。</w:t>
      </w:r>
    </w:p>
    <w:p w14:paraId="509AEE0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（2）承包人向发包人提供履约担保，按合同约定履行自己的各项义务。</w:t>
      </w:r>
    </w:p>
    <w:p w14:paraId="7F69E466">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45.2一方违约后，另一方可要求提供担保的第三人承担相应责任。</w:t>
      </w:r>
    </w:p>
    <w:p w14:paraId="29431E1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45.3提供担保的内容、方式和相关责任，发包人承包人除在专用条款中约定外，被担保方与担保方还应签订担保合同，作为本合同附件。</w:t>
      </w:r>
    </w:p>
    <w:p w14:paraId="7D47C3A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46、专利技术及特殊工艺</w:t>
      </w:r>
    </w:p>
    <w:p w14:paraId="470A58A9">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46.1发包人要求使用专利技术或特殊工艺，应负责办理相应的申报手续，承担申报、试验、使用等费用；承包人提出使用专利技术或特殊工艺，应取得工程师认可，承包人负责办理申报手续并承担有关费用。</w:t>
      </w:r>
    </w:p>
    <w:p w14:paraId="1381C18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46.2擅自使用专利技术侵犯他人专利权的，责任者依法承担相应责任。</w:t>
      </w:r>
    </w:p>
    <w:p w14:paraId="619D9C1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47、文物和地下障碍物</w:t>
      </w:r>
    </w:p>
    <w:p w14:paraId="26CD1A0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1357F57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如发现后隐瞒不报，致使文物遭受破坏，责任者依法承担相应责任。</w:t>
      </w:r>
    </w:p>
    <w:p w14:paraId="339D25F0">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14:paraId="70A04E7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所发现的地下障碍物有归属单位时，发包人应报请有关部门协同处置。</w:t>
      </w:r>
    </w:p>
    <w:p w14:paraId="46FB491A">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48、合同解除</w:t>
      </w:r>
    </w:p>
    <w:p w14:paraId="3734347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48.1发包人承包人协商一致，可以解除合同。</w:t>
      </w:r>
    </w:p>
    <w:p w14:paraId="2BF1FA8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48.2发生本通用条款第30.5款情况，停止施工超过56天，发包人仍不支付工程款（进度款），承包人有权解除合同。</w:t>
      </w:r>
    </w:p>
    <w:p w14:paraId="68F9C34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48.3发生本通用条款第42.2款禁止的情况，发包人有权解除合同。</w:t>
      </w:r>
    </w:p>
    <w:p w14:paraId="6B53C56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48.4有下列情形之一的，发包人承包人可以解除合同：</w:t>
      </w:r>
    </w:p>
    <w:p w14:paraId="313F7B1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（1）因不可抗力致使合同无法履行；</w:t>
      </w:r>
    </w:p>
    <w:p w14:paraId="63D7881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（2）因一方违约（包括因发包人原因造成工程停建或缓建）致使合同无法履行。</w:t>
      </w:r>
    </w:p>
    <w:p w14:paraId="730D94AB">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48.5一方依据48.2、48.3、48.4款约定要求解除合同的，应以书面形式向对方发出解除合同的通知，并在发出通知前7天告知对方，通知到达对方时合同解除。对解除合同有争议的，按本通用条款第41条关于争议的约定处理。</w:t>
      </w:r>
    </w:p>
    <w:p w14:paraId="6CFE126D">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4730F36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48.7合同解除后，不影响双方在合同中约定的结算和清理条款的效力。</w:t>
      </w:r>
    </w:p>
    <w:p w14:paraId="50E714AC">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49、合同生效与终止</w:t>
      </w:r>
    </w:p>
    <w:p w14:paraId="16241FA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49.1双方在协议书中约定合同生效方式。</w:t>
      </w:r>
    </w:p>
    <w:p w14:paraId="0BA8BAB8">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49.2除本通用条款第38条外，发包人承包人履行合同全部义务，竣工结算价款支付完毕，承包人向发包人交付竣工工程后，本合同即告终止。</w:t>
      </w:r>
    </w:p>
    <w:p w14:paraId="758456F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49.3合同的权利义务终止后，发包人承包人应当遵循诚实信用原则，履行通知、协助、保密等义务。</w:t>
      </w:r>
    </w:p>
    <w:p w14:paraId="1E78A7D2">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50、合同份数</w:t>
      </w:r>
    </w:p>
    <w:p w14:paraId="34821D15">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50.1本合同正本两份，具有同等效力，由发包人承包人分别保存一份。</w:t>
      </w:r>
    </w:p>
    <w:p w14:paraId="63EB00F7">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50.2本合同副本份数，由双方根据需要在专用条款内约定。</w:t>
      </w:r>
    </w:p>
    <w:p w14:paraId="29FC92CE">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51、补充条款</w:t>
      </w:r>
    </w:p>
    <w:p w14:paraId="1F068401">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双方根据有关法律、行政法规规定，结合工程实际经协商一致后，可对本通用条款内容具体化、补充或修改，在专用条款内约定。</w:t>
      </w:r>
    </w:p>
    <w:p w14:paraId="72F03DCA">
      <w:pPr>
        <w:widowControl/>
        <w:spacing w:line="560" w:lineRule="exact"/>
        <w:jc w:val="center"/>
        <w:outlineLvl w:val="1"/>
        <w:rPr>
          <w:rFonts w:hint="eastAsia" w:cs="宋体"/>
          <w:b w:val="0"/>
          <w:bCs/>
          <w:sz w:val="24"/>
          <w:highlight w:val="none"/>
        </w:rPr>
      </w:pPr>
      <w:bookmarkStart w:id="5" w:name="_Toc29686"/>
      <w:bookmarkStart w:id="6" w:name="_Toc475028059"/>
      <w:bookmarkStart w:id="7" w:name="_Toc346887831"/>
      <w:r>
        <w:rPr>
          <w:rFonts w:hint="eastAsia" w:cs="宋体"/>
          <w:b w:val="0"/>
          <w:bCs/>
          <w:sz w:val="24"/>
          <w:highlight w:val="none"/>
        </w:rPr>
        <w:br w:type="page"/>
      </w:r>
      <w:bookmarkStart w:id="8" w:name="_Toc524365405"/>
      <w:r>
        <w:rPr>
          <w:rFonts w:hint="eastAsia" w:cs="宋体"/>
          <w:b w:val="0"/>
          <w:bCs/>
          <w:sz w:val="24"/>
          <w:highlight w:val="none"/>
        </w:rPr>
        <w:t>第三部分  专用条款</w:t>
      </w:r>
      <w:bookmarkEnd w:id="5"/>
      <w:bookmarkEnd w:id="6"/>
      <w:bookmarkEnd w:id="7"/>
      <w:bookmarkEnd w:id="8"/>
    </w:p>
    <w:p w14:paraId="0BB7943B">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一、词语定义及合同文件</w:t>
      </w:r>
    </w:p>
    <w:p w14:paraId="637750F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2、合同文件及解释顺序</w:t>
      </w:r>
    </w:p>
    <w:p w14:paraId="45BF864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合同文件组成及解释顺序：</w:t>
      </w:r>
    </w:p>
    <w:p w14:paraId="639C9662">
      <w:pPr>
        <w:widowControl/>
        <w:spacing w:line="560" w:lineRule="exact"/>
        <w:ind w:firstLine="480" w:firstLineChars="200"/>
        <w:rPr>
          <w:rFonts w:hint="eastAsia" w:cs="宋体"/>
          <w:b w:val="0"/>
          <w:bCs/>
          <w:kern w:val="0"/>
          <w:sz w:val="24"/>
          <w:highlight w:val="none"/>
          <w:u w:val="single"/>
        </w:rPr>
      </w:pPr>
      <w:r>
        <w:rPr>
          <w:rFonts w:hint="eastAsia" w:ascii="宋体" w:hAnsi="宋体" w:eastAsia="宋体" w:cs="宋体"/>
          <w:b w:val="0"/>
          <w:bCs w:val="0"/>
          <w:color w:val="000000"/>
          <w:sz w:val="24"/>
          <w:szCs w:val="24"/>
          <w:highlight w:val="none"/>
        </w:rPr>
        <w:t>本合同协议书；</w:t>
      </w:r>
      <w:r>
        <w:rPr>
          <w:rFonts w:hint="eastAsia" w:ascii="宋体" w:hAnsi="宋体" w:eastAsia="宋体" w:cs="宋体"/>
          <w:b w:val="0"/>
          <w:bCs w:val="0"/>
          <w:color w:val="000000"/>
          <w:sz w:val="24"/>
          <w:szCs w:val="24"/>
          <w:highlight w:val="none"/>
          <w:u w:val="single"/>
        </w:rPr>
        <w:t>本合同专用条款；本合同通用条款；中标通知书；投标书（包括工程报价单及其附件）；招标文件、答疑纪要及工程量清单；图纸；标准、规范及有关技术文件；双方为履行本合同的有关洽商、变更等书面协议、文件，视为本合同的组成部分</w:t>
      </w:r>
      <w:r>
        <w:rPr>
          <w:rFonts w:hint="eastAsia" w:cs="宋体"/>
          <w:b w:val="0"/>
          <w:bCs/>
          <w:kern w:val="0"/>
          <w:sz w:val="24"/>
          <w:highlight w:val="none"/>
          <w:u w:val="single"/>
        </w:rPr>
        <w:t>。</w:t>
      </w:r>
    </w:p>
    <w:p w14:paraId="71CEE128">
      <w:pPr>
        <w:widowControl/>
        <w:spacing w:line="560" w:lineRule="exact"/>
        <w:ind w:firstLine="480" w:firstLineChars="200"/>
        <w:rPr>
          <w:rFonts w:hint="eastAsia" w:eastAsia="宋体" w:cs="宋体"/>
          <w:b w:val="0"/>
          <w:bCs/>
          <w:kern w:val="0"/>
          <w:sz w:val="24"/>
          <w:highlight w:val="none"/>
          <w:u w:val="single"/>
          <w:lang w:eastAsia="zh-CN"/>
        </w:rPr>
      </w:pPr>
      <w:r>
        <w:rPr>
          <w:rFonts w:hint="eastAsia" w:ascii="宋体" w:hAnsi="宋体" w:eastAsia="宋体" w:cs="宋体"/>
          <w:b w:val="0"/>
          <w:bCs w:val="0"/>
          <w:color w:val="000000"/>
          <w:sz w:val="24"/>
          <w:szCs w:val="24"/>
          <w:highlight w:val="none"/>
        </w:rPr>
        <w:t>上述各项合同文件包括合同当事人就该项合同文件所作出的补充和修改，属 于同一类内容的文件，应以最新签署的为准</w:t>
      </w:r>
      <w:r>
        <w:rPr>
          <w:rFonts w:hint="eastAsia" w:eastAsia="宋体" w:cs="宋体"/>
          <w:b w:val="0"/>
          <w:bCs w:val="0"/>
          <w:color w:val="000000"/>
          <w:sz w:val="24"/>
          <w:szCs w:val="24"/>
          <w:highlight w:val="none"/>
          <w:lang w:eastAsia="zh-CN"/>
        </w:rPr>
        <w:t>。</w:t>
      </w:r>
    </w:p>
    <w:p w14:paraId="400321A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3、语言文字和适用法律、标准及规范</w:t>
      </w:r>
    </w:p>
    <w:p w14:paraId="23AD807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3.1本合同除使用汉语外，还使用</w:t>
      </w:r>
      <w:r>
        <w:rPr>
          <w:rFonts w:hint="eastAsia" w:cs="宋体"/>
          <w:b w:val="0"/>
          <w:bCs/>
          <w:kern w:val="0"/>
          <w:sz w:val="24"/>
          <w:highlight w:val="none"/>
          <w:u w:val="single"/>
        </w:rPr>
        <w:t xml:space="preserve">  /   </w:t>
      </w:r>
      <w:r>
        <w:rPr>
          <w:rFonts w:hint="eastAsia" w:cs="宋体"/>
          <w:b w:val="0"/>
          <w:bCs/>
          <w:kern w:val="0"/>
          <w:sz w:val="24"/>
          <w:highlight w:val="none"/>
        </w:rPr>
        <w:t>语言文字。</w:t>
      </w:r>
    </w:p>
    <w:p w14:paraId="22A26EF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3.2适用法律和法规</w:t>
      </w:r>
    </w:p>
    <w:p w14:paraId="792B3328">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需要明示的法律、行政法规：</w:t>
      </w:r>
      <w:r>
        <w:rPr>
          <w:rFonts w:hint="eastAsia" w:cs="宋体"/>
          <w:b w:val="0"/>
          <w:bCs/>
          <w:kern w:val="0"/>
          <w:sz w:val="24"/>
          <w:highlight w:val="none"/>
          <w:u w:val="single"/>
        </w:rPr>
        <w:t>《中华人民共和国建筑法》、《中华人民共和国民法典》、《中华人民共和国招标投标法》、国务院《建设工程质量管理条例》、国务院《建设工程安全生产管理条例》、建设部《房屋建筑工程质量保修办法》、</w:t>
      </w:r>
      <w:r>
        <w:rPr>
          <w:rFonts w:hint="eastAsia" w:ascii="宋体" w:hAnsi="宋体" w:eastAsia="宋体" w:cs="宋体"/>
          <w:b w:val="0"/>
          <w:bCs w:val="0"/>
          <w:color w:val="000000"/>
          <w:sz w:val="24"/>
          <w:szCs w:val="24"/>
          <w:highlight w:val="none"/>
          <w:u w:val="single"/>
        </w:rPr>
        <w:t>《建筑工程强制性标准条文》</w:t>
      </w:r>
      <w:r>
        <w:rPr>
          <w:rFonts w:hint="eastAsia" w:eastAsia="宋体" w:cs="宋体"/>
          <w:b w:val="0"/>
          <w:bCs w:val="0"/>
          <w:color w:val="000000"/>
          <w:sz w:val="24"/>
          <w:szCs w:val="24"/>
          <w:highlight w:val="none"/>
          <w:u w:val="single"/>
          <w:lang w:eastAsia="zh-CN"/>
        </w:rPr>
        <w:t>、</w:t>
      </w:r>
      <w:r>
        <w:rPr>
          <w:rFonts w:hint="eastAsia" w:cs="宋体"/>
          <w:b w:val="0"/>
          <w:bCs/>
          <w:kern w:val="0"/>
          <w:sz w:val="24"/>
          <w:highlight w:val="none"/>
          <w:u w:val="single"/>
        </w:rPr>
        <w:t>等国家、部门及地方现行及后续的有关法律、法规、规章、规范性文件等。</w:t>
      </w:r>
    </w:p>
    <w:p w14:paraId="153BE6A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3.3适用标准、规范</w:t>
      </w:r>
    </w:p>
    <w:p w14:paraId="7E5E7D6E">
      <w:pPr>
        <w:widowControl/>
        <w:spacing w:line="560" w:lineRule="exact"/>
        <w:ind w:firstLine="480" w:firstLineChars="200"/>
        <w:rPr>
          <w:rFonts w:hint="eastAsia" w:cs="宋体"/>
          <w:b w:val="0"/>
          <w:bCs/>
          <w:kern w:val="0"/>
          <w:sz w:val="24"/>
          <w:highlight w:val="none"/>
          <w:u w:val="single"/>
        </w:rPr>
      </w:pPr>
      <w:r>
        <w:rPr>
          <w:rFonts w:hint="eastAsia" w:cs="宋体"/>
          <w:b w:val="0"/>
          <w:bCs/>
          <w:sz w:val="24"/>
          <w:highlight w:val="none"/>
        </w:rPr>
        <w:t>适用标准、规范的名称：</w:t>
      </w:r>
      <w:r>
        <w:rPr>
          <w:rFonts w:hint="eastAsia" w:cs="宋体"/>
          <w:b w:val="0"/>
          <w:bCs/>
          <w:kern w:val="0"/>
          <w:sz w:val="24"/>
          <w:highlight w:val="none"/>
          <w:u w:val="single"/>
        </w:rPr>
        <w:t>《建筑装饰装修工程施工技术标准》、《住宅装饰装修工程施工规范》、《住宅室内装饰装修工程质量验收规范》、《建筑装饰装修工程质量验收标准》、《建设工程价款结算暂行办法》、《建设工程工程量清单计价规范》、《陕西省建设工程工程量清单计价规范》等国家及本合同执行所在地的最新的有关法律、法规、规章、规范性文件和强制性标准及其相关规定。各标准间规定不一致时，依照对有利于发包人的较高标准执行。但是，如合同文件或发包人下发的施工图纸中有明确要求的，应按合同文件或发包人要求执行。</w:t>
      </w:r>
    </w:p>
    <w:p w14:paraId="3ADF96E8">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发包人提供标准、规范的时间：</w:t>
      </w:r>
      <w:r>
        <w:rPr>
          <w:rFonts w:hint="eastAsia" w:cs="宋体"/>
          <w:b w:val="0"/>
          <w:bCs/>
          <w:kern w:val="0"/>
          <w:sz w:val="24"/>
          <w:highlight w:val="none"/>
          <w:u w:val="single"/>
        </w:rPr>
        <w:t>不提供，承包人自备。</w:t>
      </w:r>
    </w:p>
    <w:p w14:paraId="4D0B952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国内没有相应标准、规范时的约定：</w:t>
      </w:r>
      <w:r>
        <w:rPr>
          <w:rFonts w:hint="eastAsia" w:cs="宋体"/>
          <w:b w:val="0"/>
          <w:bCs/>
          <w:kern w:val="0"/>
          <w:sz w:val="24"/>
          <w:highlight w:val="none"/>
          <w:u w:val="single"/>
        </w:rPr>
        <w:t xml:space="preserve"> 按生产企业在技术监督局的备案标准、并经监理工程师和发包人同意。</w:t>
      </w:r>
      <w:r>
        <w:rPr>
          <w:rFonts w:hint="eastAsia" w:cs="宋体"/>
          <w:b w:val="0"/>
          <w:bCs/>
          <w:kern w:val="0"/>
          <w:sz w:val="24"/>
          <w:highlight w:val="none"/>
        </w:rPr>
        <w:t xml:space="preserve">        </w:t>
      </w:r>
    </w:p>
    <w:p w14:paraId="0B9C7948">
      <w:pPr>
        <w:widowControl/>
        <w:spacing w:line="560" w:lineRule="exact"/>
        <w:ind w:firstLine="480" w:firstLineChars="200"/>
        <w:rPr>
          <w:rFonts w:hint="eastAsia" w:eastAsia="宋体" w:cs="宋体"/>
          <w:b w:val="0"/>
          <w:bCs/>
          <w:kern w:val="0"/>
          <w:sz w:val="24"/>
          <w:highlight w:val="none"/>
          <w:lang w:eastAsia="zh-CN"/>
        </w:rPr>
      </w:pPr>
      <w:r>
        <w:rPr>
          <w:rFonts w:hint="eastAsia" w:ascii="宋体" w:hAnsi="宋体" w:eastAsia="宋体" w:cs="宋体"/>
          <w:b w:val="0"/>
          <w:bCs w:val="0"/>
          <w:color w:val="000000"/>
          <w:sz w:val="24"/>
          <w:szCs w:val="24"/>
          <w:highlight w:val="none"/>
          <w:u w:val="single"/>
        </w:rPr>
        <w:t>工程招投标及施工期间，如果有新版的规范和标准颁布，承包人应及时告知 发包人和监理人，经发包人和监理人与相关单位沟通商议后确定是否执行新版的 规范和标准。如因承包人未及时告知发包人和监理人原因而导致工程需要整改所 发生的费用由承包人承担</w:t>
      </w:r>
      <w:r>
        <w:rPr>
          <w:rFonts w:hint="eastAsia" w:eastAsia="宋体" w:cs="宋体"/>
          <w:b w:val="0"/>
          <w:bCs w:val="0"/>
          <w:color w:val="000000"/>
          <w:sz w:val="24"/>
          <w:szCs w:val="24"/>
          <w:highlight w:val="none"/>
          <w:u w:val="single"/>
          <w:lang w:eastAsia="zh-CN"/>
        </w:rPr>
        <w:t>。</w:t>
      </w:r>
    </w:p>
    <w:p w14:paraId="79B0115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4、图纸</w:t>
      </w:r>
    </w:p>
    <w:p w14:paraId="09EF8EB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4.1发包人向承包人提供图纸日期和套数：</w:t>
      </w:r>
      <w:r>
        <w:rPr>
          <w:rFonts w:hint="eastAsia" w:cs="宋体"/>
          <w:b w:val="0"/>
          <w:bCs/>
          <w:kern w:val="0"/>
          <w:sz w:val="24"/>
          <w:highlight w:val="none"/>
          <w:u w:val="single"/>
        </w:rPr>
        <w:t>在合同签订后3天内提供六套图纸</w:t>
      </w:r>
      <w:r>
        <w:rPr>
          <w:rFonts w:hint="eastAsia" w:cs="宋体"/>
          <w:b w:val="0"/>
          <w:bCs/>
          <w:kern w:val="0"/>
          <w:sz w:val="24"/>
          <w:highlight w:val="none"/>
          <w:u w:val="single"/>
          <w:lang w:eastAsia="zh-CN"/>
        </w:rPr>
        <w:t>，</w:t>
      </w:r>
      <w:r>
        <w:rPr>
          <w:rFonts w:hint="eastAsia" w:ascii="宋体" w:hAnsi="宋体" w:eastAsia="宋体" w:cs="宋体"/>
          <w:b w:val="0"/>
          <w:bCs w:val="0"/>
          <w:color w:val="000000"/>
          <w:sz w:val="24"/>
          <w:szCs w:val="24"/>
          <w:highlight w:val="none"/>
          <w:u w:val="single"/>
        </w:rPr>
        <w:t>其中四套作为竣工图后返还发包人</w:t>
      </w:r>
      <w:r>
        <w:rPr>
          <w:rFonts w:hint="eastAsia" w:cs="宋体"/>
          <w:b w:val="0"/>
          <w:bCs/>
          <w:kern w:val="0"/>
          <w:sz w:val="24"/>
          <w:highlight w:val="none"/>
          <w:u w:val="single"/>
        </w:rPr>
        <w:t>。</w:t>
      </w:r>
    </w:p>
    <w:p w14:paraId="61E0FCC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发包人对图纸的保密要求：</w:t>
      </w:r>
      <w:r>
        <w:rPr>
          <w:rFonts w:hint="eastAsia" w:cs="宋体"/>
          <w:b w:val="0"/>
          <w:bCs/>
          <w:sz w:val="24"/>
          <w:highlight w:val="none"/>
          <w:u w:val="single"/>
        </w:rPr>
        <w:t>不得外传、外借，仅用于本工程的施工及验收的全过程。</w:t>
      </w:r>
    </w:p>
    <w:p w14:paraId="357CD0A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使用国外图纸的要求及费用承担：</w:t>
      </w:r>
      <w:r>
        <w:rPr>
          <w:rFonts w:hint="eastAsia" w:cs="宋体"/>
          <w:b w:val="0"/>
          <w:bCs/>
          <w:kern w:val="0"/>
          <w:sz w:val="24"/>
          <w:highlight w:val="none"/>
          <w:u w:val="single"/>
        </w:rPr>
        <w:t xml:space="preserve">  /    </w:t>
      </w:r>
    </w:p>
    <w:p w14:paraId="099004A8">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二、双方一般权利和义务</w:t>
      </w:r>
    </w:p>
    <w:p w14:paraId="7831CAC8">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5、工程师</w:t>
      </w:r>
    </w:p>
    <w:p w14:paraId="10DF02B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5.2监理单位委派的工程师</w:t>
      </w:r>
    </w:p>
    <w:p w14:paraId="12A6584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姓名：</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 xml:space="preserve">刘成  </w:t>
      </w:r>
      <w:r>
        <w:rPr>
          <w:rFonts w:hint="eastAsia" w:cs="宋体"/>
          <w:b w:val="0"/>
          <w:bCs/>
          <w:kern w:val="0"/>
          <w:sz w:val="24"/>
          <w:highlight w:val="none"/>
          <w:u w:val="single"/>
        </w:rPr>
        <w:t xml:space="preserve"> </w:t>
      </w:r>
      <w:r>
        <w:rPr>
          <w:rFonts w:hint="eastAsia" w:cs="宋体"/>
          <w:b w:val="0"/>
          <w:bCs/>
          <w:kern w:val="0"/>
          <w:sz w:val="24"/>
          <w:highlight w:val="none"/>
        </w:rPr>
        <w:t>职务：</w:t>
      </w:r>
      <w:r>
        <w:rPr>
          <w:rFonts w:hint="eastAsia" w:cs="宋体"/>
          <w:b w:val="0"/>
          <w:bCs/>
          <w:kern w:val="0"/>
          <w:sz w:val="24"/>
          <w:highlight w:val="none"/>
          <w:u w:val="single"/>
        </w:rPr>
        <w:t>总监理工程师</w:t>
      </w:r>
    </w:p>
    <w:p w14:paraId="443E7C88">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发包人委托的职权：</w:t>
      </w:r>
    </w:p>
    <w:p w14:paraId="65C1C07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（1）施工图的审核和各专业施工图纸的综合审核，并将施工图纸发承包人；</w:t>
      </w:r>
    </w:p>
    <w:p w14:paraId="02EA4263">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（2）施工总进度计划、年度施工进度计划、月施工计划等合同要求的所有进度计划的审查，审查结果报发包人；</w:t>
      </w:r>
    </w:p>
    <w:p w14:paraId="6539BFC5">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（3）审查承包人编制的施工组织设计、施工技术方案，将审查意见报发包人备案；</w:t>
      </w:r>
    </w:p>
    <w:p w14:paraId="6BD5784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（4）督促承包人进场施工；</w:t>
      </w:r>
    </w:p>
    <w:p w14:paraId="08429DE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（5）组织工地例会，起草会议纪要；</w:t>
      </w:r>
    </w:p>
    <w:p w14:paraId="76811B78">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（6）按照工程施工质量规范和合同技术要求，实施施工质量监督。对违反国家有关规定的施工和质量不合格工程拥有否决权，并对工程施工质量负监督责任；</w:t>
      </w:r>
    </w:p>
    <w:p w14:paraId="6B5A908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（7）实施施工进度监督，督促承包人合理组织施工并按期完工；</w:t>
      </w:r>
    </w:p>
    <w:p w14:paraId="01AE84BC">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（8）对不能全面履行合同，质量低劣，管理混乱，因自身原因造成施工进度严重滞后且未采取有效措施弥补等承包人严重违约行为，根据合同规定，向发包人提交合同处理意见；</w:t>
      </w:r>
    </w:p>
    <w:p w14:paraId="3D638BEF">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（9）监督施工现场的文明施工、综合治理和施工安全管理；</w:t>
      </w:r>
    </w:p>
    <w:p w14:paraId="355352B5">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（10）对合格工程的进度付款审核，向发包人提交进度付款审核报告；</w:t>
      </w:r>
    </w:p>
    <w:p w14:paraId="0428237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（11）审查承包人申报的发包人供应材料设备供应计划，报发包人；</w:t>
      </w:r>
    </w:p>
    <w:p w14:paraId="3AB7BC0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（12）组织工程质量的工序验收、中间验收和阶段性验收，提出整改意见，检查整改结果；</w:t>
      </w:r>
    </w:p>
    <w:p w14:paraId="63CDA74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（13）参加工程竣工验收，审查承包人竣工资料；</w:t>
      </w:r>
    </w:p>
    <w:p w14:paraId="5864FAD8">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（14）协助发包人进行竣工工程的移交；</w:t>
      </w:r>
    </w:p>
    <w:p w14:paraId="752BFE4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（15）协调、监督工程质量责任期内的工程质量缺陷的处理；</w:t>
      </w:r>
    </w:p>
    <w:p w14:paraId="15DDA8C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（16）向发包人建议更换不称职承包人项目经理及技术负责人；</w:t>
      </w:r>
    </w:p>
    <w:p w14:paraId="72552784">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u w:val="single"/>
        </w:rPr>
        <w:t>（17）除需要取得发包人批准的职权外，合同通用条款中规定其他工程师职权。</w:t>
      </w:r>
    </w:p>
    <w:p w14:paraId="11D966EF">
      <w:pPr>
        <w:widowControl/>
        <w:spacing w:line="560" w:lineRule="exact"/>
        <w:ind w:firstLine="480" w:firstLineChars="200"/>
        <w:rPr>
          <w:rFonts w:hint="eastAsia" w:cs="宋体"/>
          <w:b w:val="0"/>
          <w:bCs/>
          <w:sz w:val="24"/>
          <w:highlight w:val="none"/>
        </w:rPr>
      </w:pPr>
      <w:r>
        <w:rPr>
          <w:rFonts w:hint="eastAsia" w:cs="宋体"/>
          <w:b w:val="0"/>
          <w:bCs/>
          <w:sz w:val="24"/>
          <w:highlight w:val="none"/>
        </w:rPr>
        <w:t>需要取得发包人批准才能行使的职权：</w:t>
      </w:r>
    </w:p>
    <w:p w14:paraId="0D7223B2">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总监理工程师在根据合同决定以下事项之前需首先得到发包人工程师的批准：</w:t>
      </w:r>
    </w:p>
    <w:p w14:paraId="08AD3DAE">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（1）向承包人下达开工通知，</w:t>
      </w:r>
    </w:p>
    <w:p w14:paraId="7124D2B6">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（2）顺延工期；</w:t>
      </w:r>
    </w:p>
    <w:p w14:paraId="44B078F8">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（3）停工指令；</w:t>
      </w:r>
    </w:p>
    <w:p w14:paraId="233EA1D1">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（4）为保证施工质量和施工安全，要求承包人更换不称职管理人员和施工人员；</w:t>
      </w:r>
    </w:p>
    <w:p w14:paraId="3143A453">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（5）追加合同价款和费用补偿；</w:t>
      </w:r>
    </w:p>
    <w:p w14:paraId="5EFF625A">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（6）设计变更及本工程相关签证；</w:t>
      </w:r>
    </w:p>
    <w:p w14:paraId="1EE6B064">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（7）批准对设计或合同规定的材料设备的换用；</w:t>
      </w:r>
    </w:p>
    <w:p w14:paraId="001928A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（8）其他未在本合同中约定由总监理工程师行使的职权。</w:t>
      </w:r>
    </w:p>
    <w:p w14:paraId="01244B43">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5.4发包人派驻的工程师</w:t>
      </w:r>
    </w:p>
    <w:p w14:paraId="1A45673D">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姓名：</w:t>
      </w:r>
      <w:r>
        <w:rPr>
          <w:rFonts w:hint="eastAsia" w:cs="宋体"/>
          <w:b w:val="0"/>
          <w:bCs/>
          <w:kern w:val="0"/>
          <w:sz w:val="24"/>
          <w:highlight w:val="none"/>
          <w:u w:val="single"/>
          <w:lang w:val="en-US" w:eastAsia="zh-CN"/>
        </w:rPr>
        <w:t>董少华</w:t>
      </w:r>
      <w:r>
        <w:rPr>
          <w:rFonts w:hint="eastAsia" w:cs="宋体"/>
          <w:b w:val="0"/>
          <w:bCs/>
          <w:kern w:val="0"/>
          <w:sz w:val="24"/>
          <w:highlight w:val="none"/>
        </w:rPr>
        <w:t>，职务：</w:t>
      </w:r>
      <w:r>
        <w:rPr>
          <w:rFonts w:hint="eastAsia" w:cs="宋体"/>
          <w:b w:val="0"/>
          <w:bCs/>
          <w:kern w:val="0"/>
          <w:sz w:val="24"/>
          <w:highlight w:val="none"/>
          <w:u w:val="single"/>
        </w:rPr>
        <w:t xml:space="preserve"> 项目经理 </w:t>
      </w:r>
    </w:p>
    <w:p w14:paraId="654167D9">
      <w:pPr>
        <w:widowControl/>
        <w:spacing w:line="560" w:lineRule="exact"/>
        <w:ind w:firstLine="480" w:firstLineChars="200"/>
        <w:rPr>
          <w:rFonts w:hint="eastAsia" w:cs="宋体"/>
          <w:b w:val="0"/>
          <w:bCs/>
          <w:sz w:val="24"/>
          <w:highlight w:val="none"/>
          <w:u w:val="single"/>
        </w:rPr>
      </w:pPr>
      <w:r>
        <w:rPr>
          <w:rFonts w:hint="eastAsia" w:cs="宋体"/>
          <w:b w:val="0"/>
          <w:bCs/>
          <w:kern w:val="0"/>
          <w:sz w:val="24"/>
          <w:highlight w:val="none"/>
        </w:rPr>
        <w:t>职权：</w:t>
      </w:r>
      <w:r>
        <w:rPr>
          <w:rFonts w:hint="eastAsia" w:cs="宋体"/>
          <w:b w:val="0"/>
          <w:bCs/>
          <w:sz w:val="24"/>
          <w:highlight w:val="none"/>
          <w:u w:val="single"/>
        </w:rPr>
        <w:t>负责施工全过程内、外部关系协调、处理往来文件，对工程质量、进度（负责根据发包人审批通过的项目建设计划审批并督促承包人修订施工组织设计及施工总进度计划）、造价、安全的监督、检查与协调管理，现场相关问题处理。</w:t>
      </w:r>
    </w:p>
    <w:p w14:paraId="65C453E0">
      <w:pPr>
        <w:widowControl/>
        <w:spacing w:line="560" w:lineRule="exact"/>
        <w:ind w:firstLine="480" w:firstLineChars="200"/>
        <w:rPr>
          <w:rFonts w:hint="eastAsia" w:cs="宋体"/>
          <w:b w:val="0"/>
          <w:bCs/>
          <w:kern w:val="0"/>
          <w:sz w:val="24"/>
          <w:highlight w:val="none"/>
        </w:rPr>
      </w:pPr>
      <w:r>
        <w:rPr>
          <w:rFonts w:hint="eastAsia" w:cs="宋体"/>
          <w:b w:val="0"/>
          <w:bCs/>
          <w:sz w:val="24"/>
          <w:highlight w:val="none"/>
        </w:rPr>
        <w:t>5.6不实行监理的，工程师的职权：</w:t>
      </w:r>
      <w:r>
        <w:rPr>
          <w:rFonts w:hint="eastAsia" w:cs="宋体"/>
          <w:b w:val="0"/>
          <w:bCs/>
          <w:sz w:val="24"/>
          <w:highlight w:val="none"/>
          <w:u w:val="single"/>
        </w:rPr>
        <w:t xml:space="preserve"> /。</w:t>
      </w:r>
    </w:p>
    <w:p w14:paraId="2151369C">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7、项目经理</w:t>
      </w:r>
    </w:p>
    <w:p w14:paraId="08445AD1">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姓名：</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黄琪</w:t>
      </w:r>
      <w:r>
        <w:rPr>
          <w:rFonts w:hint="eastAsia" w:cs="宋体"/>
          <w:b w:val="0"/>
          <w:bCs/>
          <w:kern w:val="0"/>
          <w:sz w:val="24"/>
          <w:highlight w:val="none"/>
          <w:u w:val="single"/>
        </w:rPr>
        <w:t xml:space="preserve">  </w:t>
      </w:r>
      <w:r>
        <w:rPr>
          <w:rFonts w:hint="eastAsia" w:cs="宋体"/>
          <w:b w:val="0"/>
          <w:bCs/>
          <w:kern w:val="0"/>
          <w:sz w:val="24"/>
          <w:highlight w:val="none"/>
        </w:rPr>
        <w:t>，职务：</w:t>
      </w:r>
      <w:r>
        <w:rPr>
          <w:rFonts w:hint="eastAsia" w:cs="宋体"/>
          <w:b w:val="0"/>
          <w:bCs/>
          <w:kern w:val="0"/>
          <w:sz w:val="24"/>
          <w:highlight w:val="none"/>
          <w:u w:val="single"/>
        </w:rPr>
        <w:t xml:space="preserve">项目经理   </w:t>
      </w:r>
    </w:p>
    <w:p w14:paraId="3DC420EE">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8、发包人工作</w:t>
      </w:r>
    </w:p>
    <w:p w14:paraId="55E1566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8.1发包人应按约定的时间和要求完成以下工作：</w:t>
      </w:r>
    </w:p>
    <w:p w14:paraId="42A9FB4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（1）施工场地具备施工条件的要求及完成的时间：</w:t>
      </w:r>
      <w:r>
        <w:rPr>
          <w:rFonts w:hint="eastAsia" w:cs="宋体"/>
          <w:b w:val="0"/>
          <w:bCs/>
          <w:kern w:val="0"/>
          <w:sz w:val="24"/>
          <w:highlight w:val="none"/>
          <w:u w:val="single"/>
        </w:rPr>
        <w:t>暂定承包人进场施工前提供场地。</w:t>
      </w:r>
    </w:p>
    <w:p w14:paraId="4FE4C57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（2）将施工所需的水、电、电讯线路接至施工场地的时间、地点和供应要求：</w:t>
      </w:r>
      <w:r>
        <w:rPr>
          <w:rFonts w:hint="eastAsia" w:cs="宋体"/>
          <w:b w:val="0"/>
          <w:bCs/>
          <w:kern w:val="0"/>
          <w:sz w:val="24"/>
          <w:highlight w:val="none"/>
          <w:u w:val="single"/>
        </w:rPr>
        <w:t xml:space="preserve">水电接入口由发包人解决，由承包人自行负责场地内的管线接驳并安装计量表具（费用由承包人自行承担），并自行承担施工期间的管理维护及施工期间的水、电费用，承包人未及时缴纳费用的，发包人可从当月进度中扣除。 </w:t>
      </w:r>
    </w:p>
    <w:p w14:paraId="505588C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上述费用计量和计价方法为：</w:t>
      </w:r>
      <w:r>
        <w:rPr>
          <w:rFonts w:hint="eastAsia" w:cs="宋体"/>
          <w:b w:val="0"/>
          <w:bCs/>
          <w:kern w:val="0"/>
          <w:sz w:val="24"/>
          <w:highlight w:val="none"/>
          <w:u w:val="single"/>
        </w:rPr>
        <w:t>水、电用量执行相关部门的水、电费单价及计费政策。如有内部计量以计量表读数加分摊的损耗为准。</w:t>
      </w:r>
    </w:p>
    <w:p w14:paraId="0E1ABB4E">
      <w:pPr>
        <w:widowControl/>
        <w:spacing w:line="560" w:lineRule="exact"/>
        <w:ind w:firstLine="480" w:firstLineChars="200"/>
        <w:rPr>
          <w:rFonts w:hint="default" w:eastAsia="宋体" w:cs="宋体"/>
          <w:b w:val="0"/>
          <w:bCs/>
          <w:kern w:val="0"/>
          <w:sz w:val="24"/>
          <w:highlight w:val="none"/>
          <w:lang w:val="en-US" w:eastAsia="zh-CN"/>
        </w:rPr>
      </w:pPr>
      <w:r>
        <w:rPr>
          <w:rFonts w:hint="eastAsia" w:cs="宋体"/>
          <w:b w:val="0"/>
          <w:bCs/>
          <w:kern w:val="0"/>
          <w:sz w:val="24"/>
          <w:highlight w:val="none"/>
          <w:u w:val="single"/>
          <w:lang w:val="en-US" w:eastAsia="zh-CN"/>
        </w:rPr>
        <w:t>若现场未挂表或跳过计量表接线，施工水电费按照合同总价的1%收取（其中水费收取合同总价的0.5%，电费收取合同总价的0.5%）</w:t>
      </w:r>
    </w:p>
    <w:p w14:paraId="0367D76D">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（3）施工场地与公共道路的通道开通时间：</w:t>
      </w:r>
      <w:r>
        <w:rPr>
          <w:rFonts w:hint="eastAsia" w:cs="宋体"/>
          <w:b w:val="0"/>
          <w:bCs/>
          <w:kern w:val="0"/>
          <w:sz w:val="24"/>
          <w:highlight w:val="none"/>
          <w:u w:val="single"/>
        </w:rPr>
        <w:t>已开通且满足施工需要。</w:t>
      </w:r>
    </w:p>
    <w:p w14:paraId="5EC355A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（4）工程地质和地下管线资料的提供时间：</w:t>
      </w:r>
      <w:r>
        <w:rPr>
          <w:rFonts w:hint="eastAsia" w:cs="宋体"/>
          <w:b w:val="0"/>
          <w:bCs/>
          <w:kern w:val="0"/>
          <w:sz w:val="24"/>
          <w:highlight w:val="none"/>
          <w:u w:val="single"/>
        </w:rPr>
        <w:t>开工前由发包人提供。</w:t>
      </w:r>
    </w:p>
    <w:p w14:paraId="3CEC671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（5）由发包人办理的施工所需证件、批件的名称和完成时间：</w:t>
      </w:r>
      <w:r>
        <w:rPr>
          <w:rFonts w:hint="eastAsia" w:cs="宋体"/>
          <w:b w:val="0"/>
          <w:bCs/>
          <w:sz w:val="24"/>
          <w:highlight w:val="none"/>
          <w:u w:val="single"/>
        </w:rPr>
        <w:t>施工前向有关部门办理施工所需证件、批件批准手续。</w:t>
      </w:r>
    </w:p>
    <w:p w14:paraId="42F0317F">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（6）水准点与坐标控制点交验要求：</w:t>
      </w:r>
      <w:r>
        <w:rPr>
          <w:rFonts w:hint="eastAsia" w:cs="宋体"/>
          <w:b w:val="0"/>
          <w:bCs/>
          <w:kern w:val="0"/>
          <w:sz w:val="24"/>
          <w:highlight w:val="none"/>
          <w:u w:val="single"/>
        </w:rPr>
        <w:t>进场开工之日的次日起三天内将水准点与座标点以书面形式交给承包人，并进行现场交验。</w:t>
      </w:r>
    </w:p>
    <w:p w14:paraId="6EA49162">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（7）图纸会审和设计交底时间：</w:t>
      </w:r>
      <w:r>
        <w:rPr>
          <w:rFonts w:hint="eastAsia" w:cs="宋体"/>
          <w:b w:val="0"/>
          <w:bCs/>
          <w:kern w:val="0"/>
          <w:sz w:val="24"/>
          <w:highlight w:val="none"/>
          <w:u w:val="single"/>
        </w:rPr>
        <w:t>甲乙双方另行约定。</w:t>
      </w:r>
    </w:p>
    <w:p w14:paraId="6E8BC303">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（8）双方约定发包人应做的其他工作：</w:t>
      </w:r>
      <w:r>
        <w:rPr>
          <w:rFonts w:hint="eastAsia" w:cs="宋体"/>
          <w:b w:val="0"/>
          <w:bCs/>
          <w:kern w:val="0"/>
          <w:sz w:val="24"/>
          <w:highlight w:val="none"/>
          <w:u w:val="single"/>
        </w:rPr>
        <w:t>相应的协助工作。</w:t>
      </w:r>
    </w:p>
    <w:p w14:paraId="5FB47BE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8.2发包人委托承包人办理的工作：</w:t>
      </w:r>
      <w:r>
        <w:rPr>
          <w:rFonts w:hint="eastAsia" w:cs="宋体"/>
          <w:b w:val="0"/>
          <w:bCs/>
          <w:kern w:val="0"/>
          <w:sz w:val="24"/>
          <w:highlight w:val="none"/>
          <w:u w:val="single"/>
        </w:rPr>
        <w:t>本次工程建设、施工周边环境及村组、村民关系的协调等工作由承包人自行完成，费用由承包人承担，由于村民的阻碍造成工地停工，工期不予顺延。承包人有义务配合发包人办理施工许可证、质量监督</w:t>
      </w:r>
      <w:r>
        <w:rPr>
          <w:rFonts w:hint="eastAsia" w:cs="宋体"/>
          <w:b w:val="0"/>
          <w:bCs/>
          <w:kern w:val="0"/>
          <w:sz w:val="24"/>
          <w:highlight w:val="none"/>
          <w:u w:val="single"/>
          <w:lang w:val="en-US" w:eastAsia="zh-CN"/>
        </w:rPr>
        <w:t>及各种验收</w:t>
      </w:r>
      <w:r>
        <w:rPr>
          <w:rFonts w:hint="eastAsia" w:cs="宋体"/>
          <w:b w:val="0"/>
          <w:bCs/>
          <w:kern w:val="0"/>
          <w:sz w:val="24"/>
          <w:highlight w:val="none"/>
          <w:u w:val="single"/>
        </w:rPr>
        <w:t>等手续。</w:t>
      </w:r>
    </w:p>
    <w:p w14:paraId="21D2E21B">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9、承包人工作</w:t>
      </w:r>
    </w:p>
    <w:p w14:paraId="652B3A4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9.1承包人应按约定时间和要求，完成以下工作：</w:t>
      </w:r>
    </w:p>
    <w:p w14:paraId="75F7956D">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（1）</w:t>
      </w:r>
      <w:r>
        <w:rPr>
          <w:rFonts w:hint="eastAsia" w:cs="宋体"/>
          <w:b w:val="0"/>
          <w:bCs/>
          <w:sz w:val="24"/>
          <w:highlight w:val="none"/>
        </w:rPr>
        <w:t>需由设计资质等级和业务范围允许的承包人完成的设计文件提交时间：</w:t>
      </w:r>
      <w:r>
        <w:rPr>
          <w:rFonts w:hint="eastAsia" w:cs="宋体"/>
          <w:b w:val="0"/>
          <w:bCs/>
          <w:sz w:val="24"/>
          <w:highlight w:val="none"/>
          <w:u w:val="single"/>
        </w:rPr>
        <w:t xml:space="preserve"> / </w:t>
      </w:r>
    </w:p>
    <w:p w14:paraId="774EEA68">
      <w:pPr>
        <w:widowControl/>
        <w:spacing w:line="560" w:lineRule="exact"/>
        <w:ind w:firstLine="480" w:firstLineChars="200"/>
        <w:rPr>
          <w:rFonts w:hint="eastAsia" w:cs="宋体"/>
          <w:b w:val="0"/>
          <w:bCs/>
          <w:sz w:val="24"/>
          <w:highlight w:val="none"/>
        </w:rPr>
      </w:pPr>
      <w:r>
        <w:rPr>
          <w:rFonts w:hint="eastAsia" w:cs="宋体"/>
          <w:b w:val="0"/>
          <w:bCs/>
          <w:kern w:val="0"/>
          <w:sz w:val="24"/>
          <w:highlight w:val="none"/>
        </w:rPr>
        <w:t>（2）</w:t>
      </w:r>
      <w:r>
        <w:rPr>
          <w:rFonts w:hint="eastAsia" w:cs="宋体"/>
          <w:b w:val="0"/>
          <w:bCs/>
          <w:sz w:val="24"/>
          <w:highlight w:val="none"/>
        </w:rPr>
        <w:t>应提供计划、报表的名称及完成时间：</w:t>
      </w:r>
    </w:p>
    <w:p w14:paraId="29DCDD9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a）</w:t>
      </w:r>
      <w:r>
        <w:rPr>
          <w:rFonts w:hint="eastAsia" w:cs="宋体"/>
          <w:b w:val="0"/>
          <w:bCs/>
          <w:kern w:val="0"/>
          <w:sz w:val="24"/>
          <w:highlight w:val="none"/>
          <w:u w:val="single"/>
        </w:rPr>
        <w:t>不晚于开工前10日</w:t>
      </w:r>
      <w:r>
        <w:rPr>
          <w:rFonts w:hint="eastAsia" w:cs="宋体"/>
          <w:b w:val="0"/>
          <w:bCs/>
          <w:sz w:val="24"/>
          <w:highlight w:val="none"/>
          <w:u w:val="single"/>
        </w:rPr>
        <w:t>提交施工组织设计和施工总进度计划，并根据工程进度至少每一个月，或按照发包人工程师的指令进行总进度计划的修订；在本项目涉及的各单项工程施工前至少10日提交单项工程施工组织方案及施工进度计划，并根据工程进度至少每一个月，或按照发包人工程师的指令进行施工进度计划的修订；但发包人另有要求的，承包人应按照发包人要求执行。</w:t>
      </w:r>
    </w:p>
    <w:p w14:paraId="3F89356D">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b）每月25日前提交下月详细工程进度计划；</w:t>
      </w:r>
    </w:p>
    <w:p w14:paraId="0C2C64D6">
      <w:pPr>
        <w:widowControl/>
        <w:spacing w:line="560" w:lineRule="exact"/>
        <w:ind w:firstLine="480" w:firstLineChars="200"/>
        <w:rPr>
          <w:rFonts w:hint="eastAsia" w:cs="宋体"/>
          <w:b w:val="0"/>
          <w:bCs/>
          <w:kern w:val="0"/>
          <w:sz w:val="24"/>
          <w:highlight w:val="none"/>
          <w:u w:val="single"/>
        </w:rPr>
      </w:pPr>
      <w:r>
        <w:rPr>
          <w:rFonts w:hint="eastAsia" w:cs="宋体"/>
          <w:b w:val="0"/>
          <w:bCs/>
          <w:sz w:val="24"/>
          <w:highlight w:val="none"/>
        </w:rPr>
        <w:t>（3）承担施工安全保卫工作及非夜间施工照明的责任和要求：</w:t>
      </w:r>
      <w:r>
        <w:rPr>
          <w:rFonts w:hint="eastAsia" w:cs="宋体"/>
          <w:b w:val="0"/>
          <w:bCs/>
          <w:kern w:val="0"/>
          <w:sz w:val="24"/>
          <w:highlight w:val="none"/>
          <w:u w:val="single"/>
        </w:rPr>
        <w:t>承包人负责根据工程需要，提供和维修夜间和非夜间施工使用的照明、围栏设施，负责安全保卫工作。所有费用都已包含在合同协议所确定的合同价款当中</w:t>
      </w:r>
      <w:r>
        <w:rPr>
          <w:rFonts w:hint="eastAsia" w:cs="宋体"/>
          <w:b w:val="0"/>
          <w:bCs/>
          <w:kern w:val="0"/>
          <w:sz w:val="24"/>
          <w:highlight w:val="none"/>
          <w:u w:val="single"/>
          <w:lang w:eastAsia="zh-CN"/>
        </w:rPr>
        <w:t>，</w:t>
      </w:r>
      <w:r>
        <w:rPr>
          <w:rFonts w:hint="eastAsia" w:cs="宋体"/>
          <w:b w:val="0"/>
          <w:bCs/>
          <w:kern w:val="0"/>
          <w:sz w:val="24"/>
          <w:highlight w:val="none"/>
          <w:u w:val="single"/>
          <w:lang w:val="en-US" w:eastAsia="zh-CN"/>
        </w:rPr>
        <w:t>若以上设施使用发包人提供的则按照发包人成本价进行扣除</w:t>
      </w:r>
      <w:r>
        <w:rPr>
          <w:rFonts w:hint="eastAsia" w:cs="宋体"/>
          <w:b w:val="0"/>
          <w:bCs/>
          <w:kern w:val="0"/>
          <w:sz w:val="24"/>
          <w:highlight w:val="none"/>
          <w:u w:val="single"/>
        </w:rPr>
        <w:t>。承包人应严格按照《施工现场临时用电安全技术规范JGJ46-2005》 和《建设工程施工现场供用电安全规范GB50194-2014》组织施工。相关费用已包含在合同协议所确定的合同价款当中。因施工单位未能按照上述规范组织施工，经提出仍不改正，工程师有权根据现场实际情况在工程付款中扣除相关费用，并不予返还。</w:t>
      </w:r>
    </w:p>
    <w:p w14:paraId="633041CC">
      <w:pPr>
        <w:widowControl/>
        <w:spacing w:line="560" w:lineRule="exact"/>
        <w:ind w:firstLine="480" w:firstLineChars="200"/>
        <w:rPr>
          <w:rFonts w:hint="eastAsia" w:eastAsia="宋体" w:cs="宋体"/>
          <w:b w:val="0"/>
          <w:bCs/>
          <w:kern w:val="0"/>
          <w:sz w:val="24"/>
          <w:highlight w:val="none"/>
          <w:u w:val="single"/>
          <w:lang w:eastAsia="zh-CN"/>
        </w:rPr>
      </w:pPr>
      <w:r>
        <w:rPr>
          <w:rFonts w:hint="eastAsia" w:ascii="宋体" w:hAnsi="宋体" w:eastAsia="宋体" w:cs="宋体"/>
          <w:b w:val="0"/>
          <w:bCs w:val="0"/>
          <w:color w:val="000000"/>
          <w:sz w:val="24"/>
          <w:szCs w:val="24"/>
          <w:highlight w:val="none"/>
          <w:u w:val="single"/>
        </w:rPr>
        <w:t>承包人如果在工程施工中发生安全事故、发包人有权按指定的《安全文明施 工保证金制度》对承包人进行考核和扣罚。如发生质量、安全事故等应及时上报 发包人及监理工程师，费用自担，如有隐瞒、谎报，如经查实，每次需向发包人 支付 50000 元违约金，同时追究相关经济及法律责任</w:t>
      </w:r>
      <w:r>
        <w:rPr>
          <w:rFonts w:hint="eastAsia" w:eastAsia="宋体" w:cs="宋体"/>
          <w:b w:val="0"/>
          <w:bCs w:val="0"/>
          <w:color w:val="000000"/>
          <w:sz w:val="24"/>
          <w:szCs w:val="24"/>
          <w:highlight w:val="none"/>
          <w:u w:val="single"/>
          <w:lang w:eastAsia="zh-CN"/>
        </w:rPr>
        <w:t>。</w:t>
      </w:r>
    </w:p>
    <w:p w14:paraId="386B52F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4）向发包人提供的办公和生活房屋及设施的要求：如果发包人已自行搭建办公用房及宿舍的，承包人应无偿给安装水电，并承担水电费，承包人应将搭设办公室的费用返还给发包人，或发包人从工程款中扣除,扣除数额以发包人与搭设人结算为准。</w:t>
      </w:r>
    </w:p>
    <w:p w14:paraId="3D258DDA">
      <w:pPr>
        <w:widowControl/>
        <w:spacing w:line="560" w:lineRule="exact"/>
        <w:ind w:firstLine="480" w:firstLineChars="200"/>
        <w:rPr>
          <w:rFonts w:hint="eastAsia" w:cs="宋体"/>
          <w:b w:val="0"/>
          <w:bCs/>
          <w:sz w:val="24"/>
          <w:highlight w:val="none"/>
        </w:rPr>
      </w:pPr>
      <w:r>
        <w:rPr>
          <w:rFonts w:hint="eastAsia" w:cs="宋体"/>
          <w:b w:val="0"/>
          <w:bCs/>
          <w:sz w:val="24"/>
          <w:highlight w:val="none"/>
        </w:rPr>
        <w:t>（5）需承包人办理的有关施工场地交通、环卫和施工噪音管理等手续：</w:t>
      </w:r>
      <w:r>
        <w:rPr>
          <w:rFonts w:hint="eastAsia" w:cs="宋体"/>
          <w:b w:val="0"/>
          <w:bCs/>
          <w:sz w:val="24"/>
          <w:highlight w:val="none"/>
          <w:u w:val="single"/>
        </w:rPr>
        <w:t>有关施工场地交通、环卫和施工噪音管理、施工暂住人口登记管理等手续由承包人按照有关政府行政管理规定自行办理，所有费用都已包含在合同协议所确定的合同价款当中。</w:t>
      </w:r>
    </w:p>
    <w:p w14:paraId="448F3C2B">
      <w:pPr>
        <w:widowControl/>
        <w:spacing w:line="560" w:lineRule="exact"/>
        <w:ind w:firstLine="480" w:firstLineChars="200"/>
        <w:rPr>
          <w:rFonts w:hint="eastAsia" w:eastAsia="宋体" w:cs="宋体"/>
          <w:b w:val="0"/>
          <w:bCs/>
          <w:sz w:val="24"/>
          <w:highlight w:val="none"/>
          <w:lang w:eastAsia="zh-CN"/>
        </w:rPr>
      </w:pPr>
      <w:r>
        <w:rPr>
          <w:rFonts w:hint="eastAsia" w:cs="宋体"/>
          <w:b w:val="0"/>
          <w:bCs/>
          <w:sz w:val="24"/>
          <w:highlight w:val="none"/>
        </w:rPr>
        <w:t>（6）已完工程成品保护的特殊要求及费用承担：</w:t>
      </w:r>
      <w:r>
        <w:rPr>
          <w:rFonts w:hint="eastAsia" w:cs="宋体"/>
          <w:b w:val="0"/>
          <w:bCs/>
          <w:kern w:val="0"/>
          <w:sz w:val="24"/>
          <w:highlight w:val="none"/>
          <w:u w:val="single"/>
        </w:rPr>
        <w:t>承包人按照有关法律、规范、规程的规定进行成品保护，所有费用都已包含在合同协议所确定的合同价款当中。</w:t>
      </w:r>
      <w:r>
        <w:rPr>
          <w:rFonts w:hint="eastAsia" w:ascii="宋体" w:hAnsi="宋体" w:eastAsia="宋体" w:cs="宋体"/>
          <w:b w:val="0"/>
          <w:bCs w:val="0"/>
          <w:color w:val="000000"/>
          <w:sz w:val="24"/>
          <w:szCs w:val="24"/>
          <w:highlight w:val="none"/>
          <w:u w:val="single"/>
        </w:rPr>
        <w:t>已竣工工程未办理移交手续前全部由承包人负责已完工程成品保护，发包人不承担任何相关费用，若保护期间发生损坏，承包人负责予以修复并承担费用（不可抗力因素造成的损坏除外）</w:t>
      </w:r>
      <w:r>
        <w:rPr>
          <w:rFonts w:hint="eastAsia" w:eastAsia="宋体" w:cs="宋体"/>
          <w:b w:val="0"/>
          <w:bCs w:val="0"/>
          <w:color w:val="000000"/>
          <w:sz w:val="24"/>
          <w:szCs w:val="24"/>
          <w:highlight w:val="none"/>
          <w:u w:val="single"/>
          <w:lang w:eastAsia="zh-CN"/>
        </w:rPr>
        <w:t>。</w:t>
      </w:r>
    </w:p>
    <w:p w14:paraId="0D02216D">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rPr>
        <w:t>（7）施工场地清洁卫生的要求：</w:t>
      </w:r>
      <w:r>
        <w:rPr>
          <w:rFonts w:hint="eastAsia" w:cs="宋体"/>
          <w:b w:val="0"/>
          <w:bCs/>
          <w:sz w:val="24"/>
          <w:highlight w:val="none"/>
          <w:u w:val="single"/>
        </w:rPr>
        <w:t>保证施工现场清洁符合环境卫生管理的有关规定,达到西安市“创卫”，要求交工前保证施工现场清洁符合环境卫生管理的有关规定清理现场达到建筑物无污染，现场无建筑垃圾。相关费用已包含在合同协议所确定的合同价款当中。承包人未按要求执行的，发包人有权委托第三方进行清理，发生的费用在工程款中扣除，并不予返还。</w:t>
      </w:r>
    </w:p>
    <w:p w14:paraId="50B54AEC">
      <w:pPr>
        <w:widowControl/>
        <w:spacing w:line="560" w:lineRule="exact"/>
        <w:ind w:firstLine="480" w:firstLineChars="200"/>
        <w:rPr>
          <w:rFonts w:hint="eastAsia" w:eastAsia="宋体" w:cs="宋体"/>
          <w:b w:val="0"/>
          <w:bCs w:val="0"/>
          <w:color w:val="000000"/>
          <w:sz w:val="24"/>
          <w:szCs w:val="24"/>
          <w:highlight w:val="none"/>
          <w:u w:val="single"/>
          <w:lang w:eastAsia="zh-CN"/>
        </w:rPr>
      </w:pPr>
      <w:r>
        <w:rPr>
          <w:rFonts w:hint="eastAsia" w:cs="宋体"/>
          <w:b w:val="0"/>
          <w:bCs/>
          <w:sz w:val="24"/>
          <w:highlight w:val="none"/>
          <w:u w:val="none"/>
          <w:lang w:eastAsia="zh-CN"/>
        </w:rPr>
        <w:t>（</w:t>
      </w:r>
      <w:r>
        <w:rPr>
          <w:rFonts w:hint="eastAsia" w:cs="宋体"/>
          <w:b w:val="0"/>
          <w:bCs/>
          <w:sz w:val="24"/>
          <w:highlight w:val="none"/>
          <w:u w:val="none"/>
          <w:lang w:val="en-US" w:eastAsia="zh-CN"/>
        </w:rPr>
        <w:t>8</w:t>
      </w:r>
      <w:r>
        <w:rPr>
          <w:rFonts w:hint="eastAsia" w:cs="宋体"/>
          <w:b w:val="0"/>
          <w:bCs/>
          <w:sz w:val="24"/>
          <w:highlight w:val="none"/>
          <w:u w:val="none"/>
          <w:lang w:eastAsia="zh-CN"/>
        </w:rPr>
        <w:t>）</w:t>
      </w:r>
      <w:r>
        <w:rPr>
          <w:rFonts w:hint="eastAsia" w:ascii="宋体" w:hAnsi="宋体" w:eastAsia="宋体" w:cs="宋体"/>
          <w:b w:val="0"/>
          <w:bCs w:val="0"/>
          <w:color w:val="000000"/>
          <w:sz w:val="24"/>
          <w:szCs w:val="24"/>
          <w:highlight w:val="none"/>
          <w:u w:val="single"/>
        </w:rPr>
        <w:t>承包人应在开工前 30 日内足额缴纳</w:t>
      </w:r>
      <w:r>
        <w:rPr>
          <w:rFonts w:hint="eastAsia" w:ascii="宋体" w:hAnsi="宋体" w:eastAsia="宋体" w:cs="宋体"/>
          <w:b w:val="0"/>
          <w:bCs w:val="0"/>
          <w:color w:val="000000"/>
          <w:sz w:val="24"/>
          <w:szCs w:val="24"/>
          <w:highlight w:val="none"/>
          <w:u w:val="single"/>
        </w:rPr>
        <w:t>建筑人员意外伤害保险</w:t>
      </w:r>
      <w:r>
        <w:rPr>
          <w:rFonts w:hint="eastAsia" w:ascii="宋体" w:hAnsi="宋体" w:eastAsia="宋体" w:cs="宋体"/>
          <w:b w:val="0"/>
          <w:bCs w:val="0"/>
          <w:color w:val="000000"/>
          <w:sz w:val="24"/>
          <w:szCs w:val="24"/>
          <w:highlight w:val="none"/>
          <w:u w:val="single"/>
        </w:rPr>
        <w:t>及噪声污染费，以便发包人尽快办理质监备案及施工许可证。如承包人未按期缴纳（因承包 人原因），发包人有权视情况处2 万元的违约金，且发包人有权选择代为缴纳， 费用从工程款中扣除，由此造成的一切后果由承包人承担</w:t>
      </w:r>
      <w:r>
        <w:rPr>
          <w:rFonts w:hint="eastAsia" w:eastAsia="宋体" w:cs="宋体"/>
          <w:b w:val="0"/>
          <w:bCs w:val="0"/>
          <w:color w:val="000000"/>
          <w:sz w:val="24"/>
          <w:szCs w:val="24"/>
          <w:highlight w:val="none"/>
          <w:u w:val="single"/>
          <w:lang w:eastAsia="zh-CN"/>
        </w:rPr>
        <w:t>。</w:t>
      </w:r>
    </w:p>
    <w:p w14:paraId="747405AF">
      <w:pPr>
        <w:pStyle w:val="2"/>
        <w:spacing w:line="360" w:lineRule="auto"/>
        <w:rPr>
          <w:rFonts w:hint="default"/>
          <w:highlight w:val="none"/>
          <w:lang w:val="en-US" w:eastAsia="zh-CN"/>
        </w:rPr>
      </w:pPr>
      <w:r>
        <w:rPr>
          <w:rFonts w:hint="eastAsia"/>
          <w:highlight w:val="none"/>
          <w:lang w:val="en-US" w:eastAsia="zh-CN"/>
        </w:rPr>
        <w:t xml:space="preserve"> </w:t>
      </w:r>
      <w:r>
        <w:rPr>
          <w:rFonts w:hint="eastAsia" w:cs="宋体"/>
          <w:b w:val="0"/>
          <w:bCs/>
          <w:sz w:val="24"/>
          <w:highlight w:val="none"/>
          <w:u w:val="none"/>
          <w:lang w:eastAsia="zh-CN"/>
        </w:rPr>
        <w:t>（</w:t>
      </w:r>
      <w:r>
        <w:rPr>
          <w:rFonts w:hint="eastAsia" w:cs="宋体"/>
          <w:b w:val="0"/>
          <w:bCs/>
          <w:sz w:val="24"/>
          <w:highlight w:val="none"/>
          <w:u w:val="none"/>
          <w:lang w:val="en-US" w:eastAsia="zh-CN"/>
        </w:rPr>
        <w:t>9</w:t>
      </w:r>
      <w:r>
        <w:rPr>
          <w:rFonts w:hint="eastAsia" w:cs="宋体"/>
          <w:b w:val="0"/>
          <w:bCs/>
          <w:sz w:val="24"/>
          <w:highlight w:val="none"/>
          <w:u w:val="none"/>
          <w:lang w:eastAsia="zh-CN"/>
        </w:rPr>
        <w:t>）</w:t>
      </w:r>
      <w:r>
        <w:rPr>
          <w:rFonts w:hint="eastAsia" w:ascii="宋体" w:hAnsi="宋体" w:eastAsia="宋体" w:cs="宋体"/>
          <w:b w:val="0"/>
          <w:bCs/>
          <w:kern w:val="2"/>
          <w:sz w:val="24"/>
          <w:szCs w:val="24"/>
          <w:highlight w:val="none"/>
          <w:u w:val="single"/>
          <w:lang w:val="en-US" w:eastAsia="zh-CN" w:bidi="ar-SA"/>
        </w:rPr>
        <w:t>若发包人按照要求已缴纳建设工程项目工</w:t>
      </w:r>
      <w:r>
        <w:rPr>
          <w:rFonts w:hint="eastAsia" w:cs="宋体"/>
          <w:b w:val="0"/>
          <w:bCs/>
          <w:kern w:val="2"/>
          <w:sz w:val="24"/>
          <w:szCs w:val="24"/>
          <w:highlight w:val="none"/>
          <w:u w:val="single"/>
          <w:lang w:val="en-US" w:eastAsia="zh-CN" w:bidi="ar-SA"/>
        </w:rPr>
        <w:t>伤</w:t>
      </w:r>
      <w:r>
        <w:rPr>
          <w:rFonts w:hint="eastAsia" w:ascii="宋体" w:hAnsi="宋体" w:eastAsia="宋体" w:cs="宋体"/>
          <w:b w:val="0"/>
          <w:bCs/>
          <w:kern w:val="2"/>
          <w:sz w:val="24"/>
          <w:szCs w:val="24"/>
          <w:highlight w:val="none"/>
          <w:u w:val="single"/>
          <w:lang w:val="en-US" w:eastAsia="zh-CN" w:bidi="ar-SA"/>
        </w:rPr>
        <w:t>保险，</w:t>
      </w:r>
      <w:r>
        <w:rPr>
          <w:rFonts w:hint="eastAsia" w:cs="宋体"/>
          <w:b w:val="0"/>
          <w:bCs/>
          <w:kern w:val="2"/>
          <w:sz w:val="24"/>
          <w:szCs w:val="24"/>
          <w:highlight w:val="none"/>
          <w:u w:val="single"/>
          <w:lang w:val="en-US" w:eastAsia="zh-CN" w:bidi="ar-SA"/>
        </w:rPr>
        <w:t>此部分费用</w:t>
      </w:r>
      <w:r>
        <w:rPr>
          <w:rFonts w:hint="eastAsia" w:ascii="宋体" w:hAnsi="宋体" w:eastAsia="宋体" w:cs="宋体"/>
          <w:b w:val="0"/>
          <w:bCs/>
          <w:kern w:val="2"/>
          <w:sz w:val="24"/>
          <w:szCs w:val="24"/>
          <w:highlight w:val="none"/>
          <w:u w:val="single"/>
          <w:lang w:val="en-US" w:eastAsia="zh-CN" w:bidi="ar-SA"/>
        </w:rPr>
        <w:t>按照</w:t>
      </w:r>
      <w:r>
        <w:rPr>
          <w:rFonts w:hint="eastAsia" w:cs="宋体"/>
          <w:b w:val="0"/>
          <w:bCs/>
          <w:kern w:val="2"/>
          <w:sz w:val="24"/>
          <w:szCs w:val="24"/>
          <w:highlight w:val="none"/>
          <w:u w:val="single"/>
          <w:lang w:val="en-US" w:eastAsia="zh-CN" w:bidi="ar-SA"/>
        </w:rPr>
        <w:t>各承包人施工</w:t>
      </w:r>
      <w:r>
        <w:rPr>
          <w:rFonts w:hint="eastAsia" w:ascii="宋体" w:hAnsi="宋体" w:eastAsia="宋体" w:cs="宋体"/>
          <w:b w:val="0"/>
          <w:bCs/>
          <w:kern w:val="2"/>
          <w:sz w:val="24"/>
          <w:szCs w:val="24"/>
          <w:highlight w:val="none"/>
          <w:u w:val="single"/>
          <w:lang w:val="en-US" w:eastAsia="zh-CN" w:bidi="ar-SA"/>
        </w:rPr>
        <w:t>造价占比进行</w:t>
      </w:r>
      <w:r>
        <w:rPr>
          <w:rFonts w:hint="eastAsia" w:cs="宋体"/>
          <w:b w:val="0"/>
          <w:bCs/>
          <w:kern w:val="2"/>
          <w:sz w:val="24"/>
          <w:szCs w:val="24"/>
          <w:highlight w:val="none"/>
          <w:u w:val="single"/>
          <w:lang w:val="en-US" w:eastAsia="zh-CN" w:bidi="ar-SA"/>
        </w:rPr>
        <w:t>总费用分摊</w:t>
      </w:r>
      <w:r>
        <w:rPr>
          <w:rFonts w:hint="eastAsia" w:ascii="宋体" w:hAnsi="宋体" w:eastAsia="宋体" w:cs="宋体"/>
          <w:b w:val="0"/>
          <w:bCs/>
          <w:kern w:val="2"/>
          <w:sz w:val="24"/>
          <w:szCs w:val="24"/>
          <w:highlight w:val="none"/>
          <w:u w:val="single"/>
          <w:lang w:val="en-US" w:eastAsia="zh-CN" w:bidi="ar-SA"/>
        </w:rPr>
        <w:t>。</w:t>
      </w:r>
    </w:p>
    <w:p w14:paraId="51061B7E">
      <w:pPr>
        <w:widowControl/>
        <w:spacing w:line="560" w:lineRule="exact"/>
        <w:ind w:firstLine="480" w:firstLineChars="200"/>
        <w:rPr>
          <w:rFonts w:hint="eastAsia" w:ascii="宋体" w:hAnsi="宋体" w:eastAsia="宋体" w:cs="宋体"/>
          <w:b w:val="0"/>
          <w:bCs w:val="0"/>
          <w:color w:val="000000"/>
          <w:sz w:val="24"/>
          <w:szCs w:val="24"/>
          <w:highlight w:val="none"/>
          <w:u w:val="single"/>
        </w:rPr>
      </w:pPr>
      <w:r>
        <w:rPr>
          <w:rFonts w:hint="eastAsia" w:cs="宋体"/>
          <w:b w:val="0"/>
          <w:bCs/>
          <w:sz w:val="24"/>
          <w:highlight w:val="none"/>
        </w:rPr>
        <w:t>（</w:t>
      </w:r>
      <w:r>
        <w:rPr>
          <w:rFonts w:hint="eastAsia" w:cs="宋体"/>
          <w:b w:val="0"/>
          <w:bCs/>
          <w:sz w:val="24"/>
          <w:highlight w:val="none"/>
          <w:lang w:val="en-US" w:eastAsia="zh-CN"/>
        </w:rPr>
        <w:t>10</w:t>
      </w:r>
      <w:r>
        <w:rPr>
          <w:rFonts w:hint="eastAsia" w:cs="宋体"/>
          <w:b w:val="0"/>
          <w:bCs/>
          <w:sz w:val="24"/>
          <w:highlight w:val="none"/>
        </w:rPr>
        <w:t>）双方约定承包人应做的其他工作：</w:t>
      </w:r>
    </w:p>
    <w:p w14:paraId="363E9D5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承包人必须根据省、市及所在地相关部门颁发的文明施工规定和国家有关安全施工的各种规范要求，精心组织施工，贯彻“谁施工，谁负责”的原则。由于承包人违反操作规程施工所造成的对工程的影响，由承包人自行负责。则由此而造成发包人的一切损失，经评估后均由承包人承担。合同协议所确定的合同价款中已包含了有关的全部费用。承包人未执行的，工程师有权在进度付款中扣除相关费用，并不予返还。</w:t>
      </w:r>
    </w:p>
    <w:p w14:paraId="665B90FB">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承包人必须按本合同及进场后监理和发包人工程师确认的施工组织设计施工。承包人项目部以下管理人员在所辖工程或分项工程施工期间（包括准备和收尾阶段），均须专职在岗，不得兼任其他项目任何职务。在未经得发包人同意或发包人要求，项目经理更换一次，扣承包人人民币10万元及以上,发现其他管理人员不符一次，扣承包人</w:t>
      </w:r>
      <w:r>
        <w:rPr>
          <w:rFonts w:hint="eastAsia" w:cs="宋体"/>
          <w:b w:val="0"/>
          <w:bCs/>
          <w:kern w:val="0"/>
          <w:sz w:val="24"/>
          <w:highlight w:val="none"/>
          <w:u w:val="single"/>
          <w:lang w:val="en-US" w:eastAsia="zh-CN"/>
        </w:rPr>
        <w:t>0.2-0.5万</w:t>
      </w:r>
      <w:r>
        <w:rPr>
          <w:rFonts w:hint="eastAsia" w:cs="宋体"/>
          <w:b w:val="0"/>
          <w:bCs/>
          <w:kern w:val="0"/>
          <w:sz w:val="24"/>
          <w:highlight w:val="none"/>
          <w:u w:val="single"/>
        </w:rPr>
        <w:t>元。承包人代表易人，其后任必须无条件全面继续承担前任应负的责任。如需变更①人员安排、②机械设备、③施工方案等，必须提前一周书面上报发包人并经同意方可执行。</w:t>
      </w:r>
    </w:p>
    <w:p w14:paraId="0C5E0BFA">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合同期内，承包人的项目经理必须保证每月不少于24日在现场工作。并参加由总监理工程师召集的每周定期组织的工地例会。项目经理离开工地超过一天的，必须事先书面通知发包人代表和总监理工程师，同时书面指定委托代理人行使总承包项目经理的全部职责。总承包项目经理每月在现场时间未达到合同约定天数的，发包人有权做出处罚决定，并要求撤换项目经理。</w:t>
      </w:r>
    </w:p>
    <w:p w14:paraId="32CCA469">
      <w:pPr>
        <w:keepNext w:val="0"/>
        <w:keepLines w:val="0"/>
        <w:pageBreakBefore w:val="0"/>
        <w:widowControl/>
        <w:shd w:val="clear" w:color="auto" w:fill="auto"/>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承包人的主要施工管理人员应常驻施工现场，且每周在施工现场时间不得少于5天，主要施工管理人员要外出一天以上（含一天），应事先通知监理人，并取得发包人的书面同意，并应指定一名有经验的人员临时代行其职责，且该人员应具备履行相应职责的能力。否则发包人有权按照一定标准进行处罚，技术负责人及专职安全员缺勤一天向发包人支付0.2～0.5万元/人违约金，项目部其他人员缺勤一天支付500元/人违约金。承包人派驻到施工现场除项目经理外的主要施工管理人员应与投标时所报的人员保持一致，如因特殊原因更换时，须提前一周书面告知发包人并征得发包人书面确认同意，继任的施工管理人员的注册执业资格、管理经验等资料不得低于前任施工管理人员，且承包人不得要求由于更换主要施工管理人员引起的工期顺延。若承包人不按合同约定擅自更换除项目经理外的主要施工管理人员，需向发包人支付1万元/人•次违约金，情节严重时发包人有权单方解除合同，承包人应无条件撤出现场，由此造成的一切后果由承包人承担并处合同额2%违约金。如若发包人认为本工程相关人员不称职，可要求承包人更换，承包人应在三天内更换，且继任的施工管理人员的注册执业资格、管理经验等资料不得低于前任施工管理人员，且承包人不得要求由于更换主要施工管理人员引起的工期顺延。如果承包人不予更换时，发包人有权单方解除合同，承包人应无条件撤出现场，由此造成的一切后果由承包人承担并处合同额2%违约金</w:t>
      </w:r>
      <w:r>
        <w:rPr>
          <w:rFonts w:hint="eastAsia" w:ascii="宋体" w:hAnsi="宋体" w:eastAsia="宋体" w:cs="宋体"/>
          <w:b w:val="0"/>
          <w:bCs w:val="0"/>
          <w:color w:val="000000"/>
          <w:sz w:val="24"/>
          <w:szCs w:val="24"/>
          <w:highlight w:val="none"/>
          <w:lang w:eastAsia="zh-CN"/>
        </w:rPr>
        <w:t>。</w:t>
      </w:r>
    </w:p>
    <w:p w14:paraId="06332636">
      <w:pPr>
        <w:widowControl/>
        <w:shd w:val="clear" w:color="auto" w:fill="auto"/>
        <w:spacing w:line="560" w:lineRule="exact"/>
        <w:ind w:firstLine="480" w:firstLineChars="200"/>
        <w:rPr>
          <w:rFonts w:hint="eastAsia" w:eastAsia="宋体" w:cs="宋体"/>
          <w:b w:val="0"/>
          <w:bCs/>
          <w:kern w:val="0"/>
          <w:sz w:val="24"/>
          <w:highlight w:val="none"/>
          <w:u w:val="single"/>
          <w:lang w:eastAsia="zh-CN"/>
        </w:rPr>
      </w:pPr>
      <w:r>
        <w:rPr>
          <w:rFonts w:hint="eastAsia" w:ascii="宋体" w:hAnsi="宋体" w:eastAsia="宋体" w:cs="宋体"/>
          <w:b w:val="0"/>
          <w:bCs w:val="0"/>
          <w:color w:val="000000"/>
          <w:sz w:val="24"/>
          <w:szCs w:val="24"/>
          <w:highlight w:val="none"/>
          <w:u w:val="single"/>
        </w:rPr>
        <w:t>项目专职安全员必须持证上岗，并负责检查现场和施工人员安全情况，如监 理人和发包人管理人员发现有不安全因素存在，经指出仍未纠正的每次支付 500 元人民币违约金；出现安全事故，施工单位自负；出现人员伤亡事故，另按每人 每次 5～10 万元支付违约金施工单位。若承包人对发包人处罚金额不予上交，发 包人有权利从当月工程款中直接扣除</w:t>
      </w:r>
      <w:r>
        <w:rPr>
          <w:rFonts w:hint="eastAsia" w:eastAsia="宋体" w:cs="宋体"/>
          <w:b w:val="0"/>
          <w:bCs w:val="0"/>
          <w:color w:val="000000"/>
          <w:sz w:val="24"/>
          <w:szCs w:val="24"/>
          <w:highlight w:val="none"/>
          <w:u w:val="single"/>
          <w:lang w:eastAsia="zh-CN"/>
        </w:rPr>
        <w:t>。</w:t>
      </w:r>
    </w:p>
    <w:p w14:paraId="4E57DD23">
      <w:pPr>
        <w:widowControl/>
        <w:numPr>
          <w:ilvl w:val="0"/>
          <w:numId w:val="1"/>
        </w:numPr>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若发包方已完成项目现场围墙及部分临时设施，承包人在招标时仍按自建报价，已完成部分由发包人从承包人的合同价款中予以扣除，扣除费用以发包人与已完部分的承建人签署的结算书为准，同时承包人应做好现场围墙的日常维护。</w:t>
      </w:r>
    </w:p>
    <w:p w14:paraId="34AF7C59">
      <w:pPr>
        <w:widowControl/>
        <w:numPr>
          <w:ilvl w:val="0"/>
          <w:numId w:val="1"/>
        </w:numPr>
        <w:shd w:val="clear" w:color="auto" w:fill="auto"/>
        <w:spacing w:line="56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承包人产生建筑垃圾和生活垃圾清运工作由承包人负责，费用已包含在投标报价中</w:t>
      </w:r>
      <w:r>
        <w:rPr>
          <w:rFonts w:hint="eastAsia" w:eastAsia="宋体" w:cs="宋体"/>
          <w:b w:val="0"/>
          <w:bCs w:val="0"/>
          <w:color w:val="000000"/>
          <w:sz w:val="24"/>
          <w:szCs w:val="24"/>
          <w:highlight w:val="none"/>
          <w:u w:val="single"/>
          <w:lang w:eastAsia="zh-CN"/>
        </w:rPr>
        <w:t>。</w:t>
      </w:r>
      <w:r>
        <w:rPr>
          <w:rFonts w:hint="eastAsia" w:cs="宋体"/>
          <w:b w:val="0"/>
          <w:bCs/>
          <w:sz w:val="24"/>
          <w:highlight w:val="none"/>
          <w:u w:val="single"/>
        </w:rPr>
        <w:t>承包人未按要求执行的，发包人有权委托第三方进行清理</w:t>
      </w:r>
      <w:r>
        <w:rPr>
          <w:rFonts w:hint="eastAsia" w:cs="宋体"/>
          <w:b w:val="0"/>
          <w:bCs/>
          <w:sz w:val="24"/>
          <w:highlight w:val="none"/>
          <w:u w:val="single"/>
        </w:rPr>
        <w:t>，</w:t>
      </w:r>
      <w:r>
        <w:rPr>
          <w:rFonts w:hint="eastAsia" w:cs="宋体"/>
          <w:b w:val="0"/>
          <w:bCs/>
          <w:sz w:val="24"/>
          <w:highlight w:val="none"/>
          <w:u w:val="single"/>
          <w:lang w:val="en-US" w:eastAsia="zh-CN"/>
        </w:rPr>
        <w:t>按照4元/m2（施工许可证上建筑面积）</w:t>
      </w:r>
      <w:r>
        <w:rPr>
          <w:rFonts w:hint="eastAsia" w:cs="宋体"/>
          <w:b w:val="0"/>
          <w:bCs/>
          <w:sz w:val="24"/>
          <w:highlight w:val="none"/>
          <w:u w:val="single"/>
        </w:rPr>
        <w:t>在工程款中扣除，并不予返还</w:t>
      </w:r>
      <w:r>
        <w:rPr>
          <w:rFonts w:hint="eastAsia" w:cs="宋体"/>
          <w:b w:val="0"/>
          <w:bCs/>
          <w:sz w:val="24"/>
          <w:highlight w:val="none"/>
          <w:u w:val="single"/>
          <w:lang w:eastAsia="zh-CN"/>
        </w:rPr>
        <w:t>。</w:t>
      </w:r>
    </w:p>
    <w:p w14:paraId="1F6793F5">
      <w:pPr>
        <w:widowControl/>
        <w:numPr>
          <w:ilvl w:val="0"/>
          <w:numId w:val="0"/>
        </w:numPr>
        <w:shd w:val="clear" w:color="auto" w:fill="auto"/>
        <w:spacing w:line="560" w:lineRule="exact"/>
        <w:ind w:firstLine="420" w:firstLineChars="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对于合同外发包人指定的零星工程或零星用工承包人应积极配合施工。如承 包人以各种理由拒不配合，影响到竣工验收则发包人视为承包人违约，承包人应 支付发包人 2~3 万元/次违约金，情节严重者发包人有权单方解除合同，并处以承 包人合同总价 5%的违约金。</w:t>
      </w:r>
    </w:p>
    <w:p w14:paraId="1B809D44">
      <w:pPr>
        <w:widowControl/>
        <w:numPr>
          <w:ilvl w:val="0"/>
          <w:numId w:val="0"/>
        </w:numPr>
        <w:shd w:val="clear" w:color="auto" w:fill="auto"/>
        <w:spacing w:line="560" w:lineRule="exact"/>
        <w:ind w:firstLine="420" w:firstLineChars="0"/>
        <w:rPr>
          <w:rFonts w:hint="eastAsia" w:eastAsia="宋体" w:cs="宋体"/>
          <w:b w:val="0"/>
          <w:bCs w:val="0"/>
          <w:color w:val="000000"/>
          <w:sz w:val="24"/>
          <w:szCs w:val="24"/>
          <w:highlight w:val="none"/>
          <w:u w:val="single"/>
          <w:lang w:eastAsia="zh-CN"/>
        </w:rPr>
      </w:pPr>
      <w:r>
        <w:rPr>
          <w:rFonts w:hint="eastAsia" w:ascii="宋体" w:hAnsi="宋体" w:eastAsia="宋体" w:cs="宋体"/>
          <w:b w:val="0"/>
          <w:bCs w:val="0"/>
          <w:color w:val="000000"/>
          <w:sz w:val="24"/>
          <w:szCs w:val="24"/>
          <w:highlight w:val="none"/>
          <w:u w:val="single"/>
        </w:rPr>
        <w:t>承包人负责投保有关下属员工的工伤赔偿、现场所有材料、设备的损失或损 毁等所需的保险费用。承包人必须对其员工的意外或伤亡负全责，承包人需保障 发包人免负任何有关的索赔诉讼等费用和支出。 承包人应按招标文件规定提交每项计划用于本工程的材料样品及相关证明资 料于发包人，经发包人、监理和建筑师审定后作为样本进行封样使用，以验证以 后用于工程的材料，是否符合要求，若未经发包人同意私自调换别的品牌材料， 承包人支付所使用材料投标报价时价格乘以已用于工程材料数量之总价 20%违约 金，并重新返工使用满足发包人要求的材料，一切责任承包人自负，工期不予顺延。 按法律规定和合同约定完成工程，并在保修期内承担保修义务</w:t>
      </w:r>
      <w:r>
        <w:rPr>
          <w:rFonts w:hint="eastAsia" w:eastAsia="宋体" w:cs="宋体"/>
          <w:b w:val="0"/>
          <w:bCs w:val="0"/>
          <w:color w:val="000000"/>
          <w:sz w:val="24"/>
          <w:szCs w:val="24"/>
          <w:highlight w:val="none"/>
          <w:u w:val="single"/>
          <w:lang w:eastAsia="zh-CN"/>
        </w:rPr>
        <w:t>。</w:t>
      </w:r>
    </w:p>
    <w:p w14:paraId="036FE51E">
      <w:pPr>
        <w:keepNext w:val="0"/>
        <w:keepLines w:val="0"/>
        <w:pageBreakBefore w:val="0"/>
        <w:widowControl/>
        <w:numPr>
          <w:ilvl w:val="0"/>
          <w:numId w:val="0"/>
        </w:numPr>
        <w:shd w:val="clear" w:color="auto" w:fill="auto"/>
        <w:kinsoku/>
        <w:wordWrap/>
        <w:overflowPunct/>
        <w:topLinePunct w:val="0"/>
        <w:bidi w:val="0"/>
        <w:spacing w:line="460" w:lineRule="exact"/>
        <w:ind w:firstLine="420"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建立健全并严格遵守相关的门卫制度，配置专人 24 小时看护场地，上述费用含在合同价款中。</w:t>
      </w:r>
    </w:p>
    <w:p w14:paraId="57B9182D">
      <w:pPr>
        <w:keepNext w:val="0"/>
        <w:keepLines w:val="0"/>
        <w:pageBreakBefore w:val="0"/>
        <w:widowControl/>
        <w:numPr>
          <w:ilvl w:val="0"/>
          <w:numId w:val="0"/>
        </w:numPr>
        <w:shd w:val="clear" w:color="auto" w:fill="auto"/>
        <w:kinsoku/>
        <w:wordWrap/>
        <w:overflowPunct/>
        <w:topLinePunct w:val="0"/>
        <w:bidi w:val="0"/>
        <w:spacing w:line="460" w:lineRule="exact"/>
        <w:ind w:firstLine="420"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承担地方政府管理部门规定应由承包人交纳的费用，如承包人不能按要求支 付而影响办理工程相关手续时，发包人有权选择代其支付，所发生的费用从支付 给承包人的工程款中双倍扣除。</w:t>
      </w:r>
    </w:p>
    <w:p w14:paraId="7D080C30">
      <w:pPr>
        <w:keepNext w:val="0"/>
        <w:keepLines w:val="0"/>
        <w:pageBreakBefore w:val="0"/>
        <w:widowControl/>
        <w:numPr>
          <w:ilvl w:val="0"/>
          <w:numId w:val="0"/>
        </w:numPr>
        <w:shd w:val="clear" w:color="auto" w:fill="auto"/>
        <w:kinsoku/>
        <w:wordWrap/>
        <w:overflowPunct/>
        <w:topLinePunct w:val="0"/>
        <w:bidi w:val="0"/>
        <w:spacing w:line="460" w:lineRule="exact"/>
        <w:ind w:firstLine="420" w:firstLineChars="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由于创卫、治污减霾、检查和政府性规定等对施工做出某些限制和配合要求， 承包人应按照要求做出配合，并承担相关配合费用及因此而引起工效降低需增加 费用。若承包人施工中因违反本市及经开区有关规定，引起政府职能部门罚款和 停工整改，由此责任而发生的费用与损失将由承包人自行承担。</w:t>
      </w:r>
    </w:p>
    <w:p w14:paraId="483EA8CA">
      <w:pPr>
        <w:pStyle w:val="2"/>
        <w:rPr>
          <w:rFonts w:hint="default" w:eastAsia="宋体"/>
          <w:highlight w:val="none"/>
          <w:lang w:val="en-US" w:eastAsia="zh-CN"/>
        </w:rPr>
      </w:pPr>
      <w:r>
        <w:rPr>
          <w:rFonts w:hint="eastAsia" w:cs="宋体"/>
          <w:b w:val="0"/>
          <w:bCs w:val="0"/>
          <w:color w:val="000000"/>
          <w:sz w:val="24"/>
          <w:szCs w:val="24"/>
          <w:highlight w:val="none"/>
          <w:lang w:val="en-US" w:eastAsia="zh-CN"/>
        </w:rPr>
        <w:t>若承包人使用发包人的垂直运输设施，则需要承担相应费用（按照发包人成本价承担）。</w:t>
      </w:r>
    </w:p>
    <w:p w14:paraId="65298764">
      <w:pPr>
        <w:widowControl/>
        <w:shd w:val="clear" w:color="auto" w:fill="auto"/>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三、施工组织设计和工期</w:t>
      </w:r>
    </w:p>
    <w:p w14:paraId="484B02C0">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10、进度计划</w:t>
      </w:r>
    </w:p>
    <w:p w14:paraId="67E3FE3C">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10.1承包人提供施工组织设计（施工方案）和进度计划的时间：</w:t>
      </w:r>
      <w:r>
        <w:rPr>
          <w:rFonts w:hint="eastAsia" w:cs="宋体"/>
          <w:b w:val="0"/>
          <w:bCs/>
          <w:kern w:val="0"/>
          <w:sz w:val="24"/>
          <w:highlight w:val="none"/>
          <w:u w:val="single"/>
        </w:rPr>
        <w:t>承包人应在不晚于开工前10日提交施工组织设计和施工总进度计划；不晚于各单项工程施工前10日提交该单项工程施工组织设计和进度计划。</w:t>
      </w:r>
    </w:p>
    <w:p w14:paraId="40CEEAB4">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工程师确认的时间：</w:t>
      </w:r>
      <w:r>
        <w:rPr>
          <w:rFonts w:hint="eastAsia" w:cs="宋体"/>
          <w:b w:val="0"/>
          <w:bCs/>
          <w:kern w:val="0"/>
          <w:sz w:val="24"/>
          <w:highlight w:val="none"/>
          <w:u w:val="single"/>
        </w:rPr>
        <w:t>接到后7日内。</w:t>
      </w:r>
    </w:p>
    <w:p w14:paraId="473E4D70">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10.2群体工程中有关进度计划的要求：</w:t>
      </w:r>
      <w:r>
        <w:rPr>
          <w:rFonts w:hint="eastAsia" w:cs="宋体"/>
          <w:b w:val="0"/>
          <w:bCs/>
          <w:kern w:val="0"/>
          <w:sz w:val="24"/>
          <w:highlight w:val="none"/>
          <w:u w:val="single"/>
        </w:rPr>
        <w:t xml:space="preserve"> 针对本工程承包人除须编报总体施工组织设计和进度计划外，还应编报本项目施工过程中涉及的各单项工程施工组织设计和进度计划，单项工程进度计划要服从总体工程进度计划的要求。在任何时候，如果工程师提出工程的实际进度与施工进度计划不符时，承包人应根据发包人的要求，另行编制施工进度计划，并做出说明，且不得以此为由延长工期。</w:t>
      </w:r>
    </w:p>
    <w:p w14:paraId="5C00127F">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13、工期延误</w:t>
      </w:r>
    </w:p>
    <w:p w14:paraId="5DCBD8F9">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13.1双方约定工期顺延的其他情况：</w:t>
      </w:r>
    </w:p>
    <w:p w14:paraId="1B929D91">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（1）施工中遇到不可预见障碍物或古墓、文物、流沙需处理时；</w:t>
      </w:r>
    </w:p>
    <w:p w14:paraId="36103AD9">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（2）工程按国家政策停建缓建；</w:t>
      </w:r>
    </w:p>
    <w:p w14:paraId="7DD56013">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因承包人施工组织不力、无正当理由拖延工程进度等原因，造成工程阶段性进度目标和竣工日期拖延，工期目标难以实现的，发包人有权通知承包人单方面解除合同。</w:t>
      </w:r>
    </w:p>
    <w:p w14:paraId="3CE50344">
      <w:pPr>
        <w:widowControl/>
        <w:shd w:val="clear" w:color="auto" w:fill="auto"/>
        <w:spacing w:line="560" w:lineRule="exact"/>
        <w:ind w:firstLine="480" w:firstLineChars="200"/>
        <w:rPr>
          <w:rFonts w:hint="eastAsia" w:cs="宋体"/>
          <w:b w:val="0"/>
          <w:bCs/>
          <w:kern w:val="0"/>
          <w:sz w:val="24"/>
          <w:highlight w:val="none"/>
          <w:u w:val="single"/>
        </w:rPr>
      </w:pPr>
      <w:r>
        <w:rPr>
          <w:rFonts w:hint="eastAsia" w:ascii="宋体" w:hAnsi="宋体" w:eastAsia="宋体" w:cs="宋体"/>
          <w:b w:val="0"/>
          <w:bCs w:val="0"/>
          <w:color w:val="000000"/>
          <w:sz w:val="24"/>
          <w:szCs w:val="24"/>
          <w:highlight w:val="none"/>
          <w:u w:val="single"/>
        </w:rPr>
        <w:t>（1）若发包人临时停电、停水在8小时以内对施工造成影响，不顺延工期。 如连续停电、停水8小时以上并给承包人施工造成实质性延误（主要指塔吊不能正常运行，施工电梯不能正常运行）的，承包人应以书面形式通知发包人，经发包人及监理人书面确认后可相应顺延工期。发包人、监理人共同确认和顺延工期，并不计取窝工损失费，同时发包人无须向承包人承担任何违约或损害赔偿责任。（2）在施工过程中因设计变更引起承包人不能正常施工，承包人应随时进行 工种调整，不计取误工费，经发包人和监理单位确认后工期顺延。（3）承包人应全力保证工程进度如期进行，不因发包人暂时困难而影响工程进度。</w:t>
      </w:r>
    </w:p>
    <w:p w14:paraId="268621A5">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四、质量与检验</w:t>
      </w:r>
    </w:p>
    <w:p w14:paraId="3DDAA69C">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17、隐蔽工程和中间验收</w:t>
      </w:r>
    </w:p>
    <w:p w14:paraId="7E73A87D">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17.1双方约定中间验收部位：</w:t>
      </w:r>
      <w:r>
        <w:rPr>
          <w:rFonts w:hint="eastAsia" w:ascii="宋体" w:hAnsi="宋体" w:eastAsia="宋体" w:cs="宋体"/>
          <w:b w:val="0"/>
          <w:bCs w:val="0"/>
          <w:color w:val="000000"/>
          <w:sz w:val="24"/>
          <w:szCs w:val="24"/>
          <w:highlight w:val="none"/>
          <w:u w:val="single"/>
        </w:rPr>
        <w:t>根据相关规范及发包人要求进行中间验收， 中间验收发生的费用由承包人承担</w:t>
      </w:r>
      <w:r>
        <w:rPr>
          <w:rFonts w:hint="eastAsia" w:cs="宋体"/>
          <w:b w:val="0"/>
          <w:bCs/>
          <w:kern w:val="0"/>
          <w:sz w:val="24"/>
          <w:highlight w:val="none"/>
          <w:u w:val="single"/>
        </w:rPr>
        <w:t>。</w:t>
      </w:r>
    </w:p>
    <w:p w14:paraId="3A59F811">
      <w:pPr>
        <w:widowControl/>
        <w:shd w:val="clear" w:color="auto" w:fill="auto"/>
        <w:spacing w:line="560" w:lineRule="exact"/>
        <w:ind w:firstLine="480" w:firstLineChars="200"/>
        <w:rPr>
          <w:rFonts w:hint="eastAsia" w:ascii="宋体" w:hAnsi="宋体" w:eastAsia="宋体" w:cs="宋体"/>
          <w:b w:val="0"/>
          <w:bCs w:val="0"/>
          <w:color w:val="000000"/>
          <w:sz w:val="24"/>
          <w:szCs w:val="24"/>
          <w:highlight w:val="none"/>
        </w:rPr>
      </w:pPr>
      <w:r>
        <w:rPr>
          <w:rFonts w:hint="eastAsia" w:cs="宋体"/>
          <w:b w:val="0"/>
          <w:bCs/>
          <w:kern w:val="0"/>
          <w:sz w:val="24"/>
          <w:highlight w:val="none"/>
          <w:u w:val="none"/>
          <w:lang w:val="en-US" w:eastAsia="zh-CN"/>
        </w:rPr>
        <w:t>17.2</w:t>
      </w:r>
      <w:r>
        <w:rPr>
          <w:rFonts w:hint="eastAsia" w:ascii="宋体" w:hAnsi="宋体" w:eastAsia="宋体" w:cs="宋体"/>
          <w:b w:val="0"/>
          <w:bCs w:val="0"/>
          <w:color w:val="000000"/>
          <w:sz w:val="24"/>
          <w:szCs w:val="24"/>
          <w:highlight w:val="none"/>
          <w:u w:val="single"/>
        </w:rPr>
        <w:t>工程隐蔽部位经承包人自检确认具备覆盖条件的，承包人应在共同检查 前 48 小时书面通知监理人及发包人检查，通知中应载明隐蔽检查的内容、时间和 地点，并附有自检记录和必要的检查资料。</w:t>
      </w:r>
    </w:p>
    <w:p w14:paraId="034A88C3">
      <w:pPr>
        <w:widowControl/>
        <w:shd w:val="clear" w:color="auto" w:fill="auto"/>
        <w:spacing w:line="56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 xml:space="preserve">17.3 </w:t>
      </w:r>
      <w:r>
        <w:rPr>
          <w:rFonts w:hint="eastAsia" w:ascii="宋体" w:hAnsi="宋体" w:eastAsia="宋体" w:cs="宋体"/>
          <w:b w:val="0"/>
          <w:bCs w:val="0"/>
          <w:color w:val="000000"/>
          <w:sz w:val="24"/>
          <w:szCs w:val="24"/>
          <w:highlight w:val="none"/>
          <w:u w:val="single"/>
        </w:rPr>
        <w:t>监理人应按时到场并对隐蔽工程及其施工工艺、材料和工程设备进行检 查。经监理人检查确认质量符合隐蔽要求，并在验收记录上签字后，承包人才能 进行覆盖。经监理人检查质量不合格的，承包人应在监理人指示的时间内完成修 复，并由监理人重新检查，由此增加的费用和延误的工期由承包人承担。</w:t>
      </w:r>
    </w:p>
    <w:p w14:paraId="38E2D633">
      <w:pPr>
        <w:widowControl/>
        <w:shd w:val="clear" w:color="auto" w:fill="auto"/>
        <w:spacing w:line="560" w:lineRule="exact"/>
        <w:ind w:firstLine="480" w:firstLineChars="200"/>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 xml:space="preserve">17.4 </w:t>
      </w:r>
      <w:r>
        <w:rPr>
          <w:rFonts w:hint="eastAsia" w:ascii="宋体" w:hAnsi="宋体" w:eastAsia="宋体" w:cs="宋体"/>
          <w:b w:val="0"/>
          <w:bCs w:val="0"/>
          <w:color w:val="000000"/>
          <w:sz w:val="24"/>
          <w:szCs w:val="24"/>
          <w:highlight w:val="none"/>
          <w:u w:val="single"/>
        </w:rPr>
        <w:t>若监理人不能按时进行检查的，应在检查前 24 小时向承包人提交书面 延期要求，但延期不能超过 48 小时。若监理人事后对检查记录有疑问，则可约定 重新检查</w:t>
      </w:r>
      <w:r>
        <w:rPr>
          <w:rFonts w:hint="eastAsia" w:eastAsia="宋体" w:cs="宋体"/>
          <w:b w:val="0"/>
          <w:bCs w:val="0"/>
          <w:color w:val="000000"/>
          <w:sz w:val="24"/>
          <w:szCs w:val="24"/>
          <w:highlight w:val="none"/>
          <w:u w:val="single"/>
          <w:lang w:eastAsia="zh-CN"/>
        </w:rPr>
        <w:t>。</w:t>
      </w:r>
    </w:p>
    <w:p w14:paraId="2C6792BC">
      <w:pPr>
        <w:widowControl/>
        <w:shd w:val="clear" w:color="auto" w:fill="auto"/>
        <w:spacing w:line="56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18、重新检验</w:t>
      </w:r>
    </w:p>
    <w:p w14:paraId="3BAF158E">
      <w:pPr>
        <w:widowControl/>
        <w:shd w:val="clear" w:color="auto" w:fill="auto"/>
        <w:spacing w:line="560" w:lineRule="exact"/>
        <w:ind w:firstLine="480" w:firstLineChars="200"/>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u w:val="single"/>
        </w:rPr>
        <w:t>发包人对工程任何阶段、任何部分的验收，不能免除承包人按合同约定的对 工程质量应负的责任。 承包人覆盖工程隐蔽部位后，发包人或监理人对质量有疑问的，可要求承包 人对已覆盖的部位进行钻孔探测或揭开重新检查，承包人应遵照执行，并在检查 后重新覆盖恢复原状。经检查证明工程质量不符合合同要求的，由此增加的费用 或延误的工期由承包人承担。 承包人未通知监理人到场检查，私自将工程隐蔽部位覆盖的，监理人有权指 示承包人钻孔探测或揭开检查，无论工程隐蔽部位质量是否合格，由此增加的费 用和（或）延误的工期均有承包人承担。</w:t>
      </w:r>
    </w:p>
    <w:p w14:paraId="5802ADEB">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19、工程试车</w:t>
      </w:r>
    </w:p>
    <w:p w14:paraId="05C434C4">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19.5试车费用的承担：</w:t>
      </w:r>
      <w:r>
        <w:rPr>
          <w:rFonts w:hint="eastAsia" w:cs="宋体"/>
          <w:b w:val="0"/>
          <w:bCs/>
          <w:kern w:val="0"/>
          <w:sz w:val="24"/>
          <w:highlight w:val="none"/>
          <w:u w:val="single"/>
        </w:rPr>
        <w:t>动力照明通电费、给排水、采暖及卫生设备试水费均由承包人承担。</w:t>
      </w:r>
    </w:p>
    <w:p w14:paraId="3764E91C">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五、安全防护、文明施工</w:t>
      </w:r>
    </w:p>
    <w:p w14:paraId="5B9718B1">
      <w:pPr>
        <w:widowControl/>
        <w:shd w:val="clear" w:color="auto" w:fill="auto"/>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承包人按照国家和当地政府有关规定应采取的任何必要安全防护措施已包含在承包人的合同价款当中，发包人不另行支付。若发生工伤事故，有关费用全部由承包人承担，因此给发包人造成损失的，还应赔偿发包人全部损失。</w:t>
      </w:r>
    </w:p>
    <w:p w14:paraId="6BD83C8D">
      <w:pPr>
        <w:widowControl/>
        <w:shd w:val="clear" w:color="auto" w:fill="auto"/>
        <w:spacing w:line="560" w:lineRule="exact"/>
        <w:ind w:firstLine="480" w:firstLineChars="200"/>
        <w:rPr>
          <w:rFonts w:hint="eastAsia" w:eastAsia="宋体" w:cs="宋体"/>
          <w:b w:val="0"/>
          <w:bCs/>
          <w:kern w:val="0"/>
          <w:sz w:val="24"/>
          <w:highlight w:val="none"/>
          <w:u w:val="single"/>
          <w:lang w:eastAsia="zh-CN"/>
        </w:rPr>
      </w:pPr>
      <w:r>
        <w:rPr>
          <w:rFonts w:hint="eastAsia" w:ascii="宋体" w:hAnsi="宋体" w:eastAsia="宋体" w:cs="宋体"/>
          <w:b w:val="0"/>
          <w:bCs w:val="0"/>
          <w:color w:val="000000"/>
          <w:sz w:val="24"/>
          <w:szCs w:val="24"/>
          <w:highlight w:val="none"/>
          <w:u w:val="single"/>
        </w:rPr>
        <w:t>若发现承包人未落实安全防护、文明施工措施的，有权责令其立即整改。如限期整改不到位，需支付 2000 元/项违约金。如承包人在施工过程中达不到所要求的安全防护、文明施工的标准，发包人有权将此部分费用在工程进度款中扣回。所产生的一切后果及损失由承包人全部承担</w:t>
      </w:r>
      <w:r>
        <w:rPr>
          <w:rFonts w:hint="eastAsia" w:eastAsia="宋体" w:cs="宋体"/>
          <w:b w:val="0"/>
          <w:bCs w:val="0"/>
          <w:color w:val="000000"/>
          <w:sz w:val="24"/>
          <w:szCs w:val="24"/>
          <w:highlight w:val="none"/>
          <w:u w:val="single"/>
          <w:lang w:eastAsia="zh-CN"/>
        </w:rPr>
        <w:t>。</w:t>
      </w:r>
    </w:p>
    <w:p w14:paraId="37DFD07E">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六、合同价款</w:t>
      </w:r>
    </w:p>
    <w:p w14:paraId="3753E7EB">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26、合同价款约定</w:t>
      </w:r>
    </w:p>
    <w:p w14:paraId="6417FB6F">
      <w:pPr>
        <w:widowControl/>
        <w:shd w:val="clear" w:color="auto" w:fill="auto"/>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26.2本合同价款采用</w:t>
      </w:r>
      <w:r>
        <w:rPr>
          <w:rFonts w:hint="eastAsia" w:cs="宋体"/>
          <w:b w:val="0"/>
          <w:bCs/>
          <w:kern w:val="0"/>
          <w:sz w:val="24"/>
          <w:highlight w:val="none"/>
          <w:u w:val="single"/>
        </w:rPr>
        <w:t xml:space="preserve">  （</w:t>
      </w:r>
      <w:r>
        <w:rPr>
          <w:rFonts w:hint="eastAsia" w:cs="宋体"/>
          <w:b w:val="0"/>
          <w:bCs/>
          <w:kern w:val="0"/>
          <w:sz w:val="24"/>
          <w:highlight w:val="none"/>
          <w:u w:val="single"/>
          <w:lang w:val="en-US" w:eastAsia="zh-CN"/>
        </w:rPr>
        <w:t>2</w:t>
      </w:r>
      <w:r>
        <w:rPr>
          <w:rFonts w:hint="eastAsia" w:cs="宋体"/>
          <w:b w:val="0"/>
          <w:bCs/>
          <w:kern w:val="0"/>
          <w:sz w:val="24"/>
          <w:highlight w:val="none"/>
          <w:u w:val="single"/>
        </w:rPr>
        <w:t xml:space="preserve">）  </w:t>
      </w:r>
      <w:r>
        <w:rPr>
          <w:rFonts w:hint="eastAsia" w:cs="宋体"/>
          <w:b w:val="0"/>
          <w:bCs/>
          <w:kern w:val="0"/>
          <w:sz w:val="24"/>
          <w:highlight w:val="none"/>
        </w:rPr>
        <w:t>方式确定。</w:t>
      </w:r>
    </w:p>
    <w:p w14:paraId="6B66D7DD">
      <w:pPr>
        <w:widowControl/>
        <w:shd w:val="clear" w:color="auto" w:fill="auto"/>
        <w:spacing w:line="560" w:lineRule="exact"/>
        <w:ind w:firstLine="480" w:firstLineChars="200"/>
        <w:rPr>
          <w:rFonts w:hint="eastAsia" w:cs="宋体"/>
          <w:b w:val="0"/>
          <w:bCs/>
          <w:kern w:val="0"/>
          <w:sz w:val="24"/>
          <w:highlight w:val="none"/>
          <w:u w:val="single"/>
          <w:bdr w:val="single" w:color="auto" w:sz="4" w:space="0"/>
        </w:rPr>
      </w:pPr>
      <w:r>
        <w:rPr>
          <w:rFonts w:hint="eastAsia" w:cs="宋体"/>
          <w:b w:val="0"/>
          <w:bCs/>
          <w:kern w:val="0"/>
          <w:sz w:val="24"/>
          <w:highlight w:val="none"/>
        </w:rPr>
        <w:t>（1）采用固定总价合同：</w:t>
      </w:r>
      <w:r>
        <w:rPr>
          <w:rFonts w:hint="eastAsia" w:cs="宋体"/>
          <w:b w:val="0"/>
          <w:bCs/>
          <w:kern w:val="0"/>
          <w:sz w:val="24"/>
          <w:highlight w:val="none"/>
          <w:u w:val="single"/>
          <w:lang w:val="en-US" w:eastAsia="zh-CN"/>
        </w:rPr>
        <w:t>/</w:t>
      </w:r>
      <w:r>
        <w:rPr>
          <w:rFonts w:hint="eastAsia" w:cs="宋体"/>
          <w:b w:val="0"/>
          <w:bCs/>
          <w:kern w:val="0"/>
          <w:sz w:val="24"/>
          <w:highlight w:val="none"/>
          <w:u w:val="single"/>
        </w:rPr>
        <w:t>。</w:t>
      </w:r>
    </w:p>
    <w:p w14:paraId="120E2252">
      <w:pPr>
        <w:widowControl/>
        <w:snapToGrid w:val="0"/>
        <w:spacing w:line="360" w:lineRule="auto"/>
        <w:ind w:firstLine="480" w:firstLineChars="200"/>
        <w:rPr>
          <w:rFonts w:hint="eastAsia" w:cs="宋体"/>
          <w:b w:val="0"/>
          <w:bCs/>
          <w:kern w:val="0"/>
          <w:sz w:val="24"/>
          <w:highlight w:val="none"/>
        </w:rPr>
      </w:pPr>
      <w:r>
        <w:rPr>
          <w:rFonts w:hint="eastAsia" w:cs="宋体"/>
          <w:b w:val="0"/>
          <w:bCs/>
          <w:kern w:val="0"/>
          <w:sz w:val="24"/>
          <w:highlight w:val="none"/>
        </w:rPr>
        <w:t>（2）采用固定综合单价合同，综合单价中包括的风险范围：</w:t>
      </w:r>
    </w:p>
    <w:p w14:paraId="51AB4213">
      <w:pPr>
        <w:widowControl/>
        <w:snapToGrid w:val="0"/>
        <w:spacing w:line="360" w:lineRule="auto"/>
        <w:ind w:firstLine="480" w:firstLineChars="200"/>
        <w:rPr>
          <w:rFonts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fldChar w:fldCharType="begin"/>
      </w:r>
      <w:r>
        <w:rPr>
          <w:rFonts w:hint="eastAsia" w:ascii="宋体" w:hAnsi="宋体" w:eastAsia="宋体"/>
          <w:b w:val="0"/>
          <w:bCs/>
          <w:kern w:val="0"/>
          <w:sz w:val="24"/>
          <w:highlight w:val="none"/>
          <w:u w:val="single"/>
          <w:lang w:val="zh-CN"/>
        </w:rPr>
        <w:instrText xml:space="preserve"> = 1 \* GB3 </w:instrText>
      </w:r>
      <w:r>
        <w:rPr>
          <w:rFonts w:hint="eastAsia" w:ascii="宋体" w:hAnsi="宋体" w:eastAsia="宋体"/>
          <w:b w:val="0"/>
          <w:bCs/>
          <w:kern w:val="0"/>
          <w:sz w:val="24"/>
          <w:highlight w:val="none"/>
          <w:u w:val="single"/>
          <w:lang w:val="zh-CN"/>
        </w:rPr>
        <w:fldChar w:fldCharType="separate"/>
      </w:r>
      <w:r>
        <w:rPr>
          <w:rFonts w:hint="eastAsia" w:ascii="宋体" w:hAnsi="宋体" w:eastAsia="宋体"/>
          <w:b w:val="0"/>
          <w:bCs/>
          <w:kern w:val="0"/>
          <w:sz w:val="24"/>
          <w:highlight w:val="none"/>
          <w:u w:val="single"/>
          <w:lang w:val="zh-CN"/>
        </w:rPr>
        <w:t>①</w:t>
      </w:r>
      <w:r>
        <w:rPr>
          <w:rFonts w:hint="eastAsia" w:ascii="宋体" w:hAnsi="宋体" w:eastAsia="宋体"/>
          <w:b w:val="0"/>
          <w:bCs/>
          <w:kern w:val="0"/>
          <w:sz w:val="24"/>
          <w:highlight w:val="none"/>
          <w:u w:val="single"/>
          <w:lang w:val="zh-CN"/>
        </w:rPr>
        <w:fldChar w:fldCharType="end"/>
      </w:r>
      <w:r>
        <w:rPr>
          <w:rFonts w:hint="eastAsia" w:ascii="宋体" w:hAnsi="宋体" w:eastAsia="宋体"/>
          <w:b w:val="0"/>
          <w:bCs/>
          <w:kern w:val="0"/>
          <w:sz w:val="24"/>
          <w:highlight w:val="none"/>
          <w:u w:val="single"/>
          <w:lang w:val="zh-CN"/>
        </w:rPr>
        <w:t>本协议书中规定承包范围的所有工作内容；</w:t>
      </w:r>
    </w:p>
    <w:p w14:paraId="4D919E81">
      <w:pPr>
        <w:widowControl/>
        <w:snapToGrid w:val="0"/>
        <w:spacing w:line="360" w:lineRule="auto"/>
        <w:ind w:firstLine="480" w:firstLineChars="200"/>
        <w:rPr>
          <w:rFonts w:ascii="宋体" w:hAnsi="宋体" w:eastAsia="宋体"/>
          <w:b w:val="0"/>
          <w:bCs/>
          <w:kern w:val="0"/>
          <w:sz w:val="24"/>
          <w:highlight w:val="none"/>
          <w:u w:val="single"/>
        </w:rPr>
      </w:pPr>
      <w:r>
        <w:rPr>
          <w:rFonts w:hint="eastAsia" w:ascii="宋体" w:hAnsi="宋体" w:eastAsia="宋体"/>
          <w:b w:val="0"/>
          <w:bCs/>
          <w:kern w:val="0"/>
          <w:sz w:val="24"/>
          <w:highlight w:val="none"/>
          <w:u w:val="single"/>
        </w:rPr>
        <w:fldChar w:fldCharType="begin"/>
      </w:r>
      <w:r>
        <w:rPr>
          <w:rFonts w:hint="eastAsia" w:ascii="宋体" w:hAnsi="宋体" w:eastAsia="宋体"/>
          <w:b w:val="0"/>
          <w:bCs/>
          <w:kern w:val="0"/>
          <w:sz w:val="24"/>
          <w:highlight w:val="none"/>
          <w:u w:val="single"/>
        </w:rPr>
        <w:instrText xml:space="preserve"> = 2 \* GB3 </w:instrText>
      </w:r>
      <w:r>
        <w:rPr>
          <w:rFonts w:hint="eastAsia" w:ascii="宋体" w:hAnsi="宋体" w:eastAsia="宋体"/>
          <w:b w:val="0"/>
          <w:bCs/>
          <w:kern w:val="0"/>
          <w:sz w:val="24"/>
          <w:highlight w:val="none"/>
          <w:u w:val="single"/>
        </w:rPr>
        <w:fldChar w:fldCharType="separate"/>
      </w:r>
      <w:r>
        <w:rPr>
          <w:rFonts w:hint="eastAsia" w:ascii="宋体" w:hAnsi="宋体" w:eastAsia="宋体"/>
          <w:b w:val="0"/>
          <w:bCs/>
          <w:kern w:val="0"/>
          <w:sz w:val="24"/>
          <w:highlight w:val="none"/>
          <w:u w:val="single"/>
        </w:rPr>
        <w:t>②</w:t>
      </w:r>
      <w:r>
        <w:rPr>
          <w:rFonts w:hint="eastAsia" w:ascii="宋体" w:hAnsi="宋体" w:eastAsia="宋体"/>
          <w:b w:val="0"/>
          <w:bCs/>
          <w:kern w:val="0"/>
          <w:sz w:val="24"/>
          <w:highlight w:val="none"/>
          <w:u w:val="single"/>
        </w:rPr>
        <w:fldChar w:fldCharType="end"/>
      </w:r>
      <w:r>
        <w:rPr>
          <w:rFonts w:hint="eastAsia" w:ascii="宋体" w:hAnsi="宋体" w:eastAsia="宋体"/>
          <w:b w:val="0"/>
          <w:bCs/>
          <w:kern w:val="0"/>
          <w:sz w:val="24"/>
          <w:highlight w:val="none"/>
          <w:u w:val="single"/>
        </w:rPr>
        <w:t>投标文件自主报价内容的市场价格波动（人工费差价按政府政策性文件进行调整）；</w:t>
      </w:r>
    </w:p>
    <w:p w14:paraId="73C1D59A">
      <w:pPr>
        <w:widowControl/>
        <w:snapToGrid w:val="0"/>
        <w:spacing w:line="360" w:lineRule="auto"/>
        <w:ind w:firstLine="480" w:firstLineChars="200"/>
        <w:rPr>
          <w:rFonts w:ascii="宋体" w:hAnsi="宋体" w:eastAsia="宋体"/>
          <w:b w:val="0"/>
          <w:bCs/>
          <w:kern w:val="0"/>
          <w:sz w:val="24"/>
          <w:highlight w:val="none"/>
          <w:u w:val="single"/>
        </w:rPr>
      </w:pPr>
      <w:r>
        <w:rPr>
          <w:rFonts w:hint="eastAsia" w:ascii="宋体" w:hAnsi="宋体" w:eastAsia="宋体"/>
          <w:b w:val="0"/>
          <w:bCs/>
          <w:kern w:val="0"/>
          <w:sz w:val="24"/>
          <w:highlight w:val="none"/>
          <w:u w:val="single"/>
          <w:lang w:val="zh-CN"/>
        </w:rPr>
        <w:fldChar w:fldCharType="begin"/>
      </w:r>
      <w:r>
        <w:rPr>
          <w:rFonts w:hint="eastAsia" w:ascii="宋体" w:hAnsi="宋体" w:eastAsia="宋体"/>
          <w:b w:val="0"/>
          <w:bCs/>
          <w:kern w:val="0"/>
          <w:sz w:val="24"/>
          <w:highlight w:val="none"/>
          <w:u w:val="single"/>
          <w:lang w:val="zh-CN"/>
        </w:rPr>
        <w:instrText xml:space="preserve"> = 3 \* GB3 </w:instrText>
      </w:r>
      <w:r>
        <w:rPr>
          <w:rFonts w:hint="eastAsia" w:ascii="宋体" w:hAnsi="宋体" w:eastAsia="宋体"/>
          <w:b w:val="0"/>
          <w:bCs/>
          <w:kern w:val="0"/>
          <w:sz w:val="24"/>
          <w:highlight w:val="none"/>
          <w:u w:val="single"/>
          <w:lang w:val="zh-CN"/>
        </w:rPr>
        <w:fldChar w:fldCharType="separate"/>
      </w:r>
      <w:r>
        <w:rPr>
          <w:rFonts w:hint="eastAsia" w:ascii="宋体" w:hAnsi="宋体" w:eastAsia="宋体"/>
          <w:b w:val="0"/>
          <w:bCs/>
          <w:kern w:val="0"/>
          <w:sz w:val="24"/>
          <w:highlight w:val="none"/>
          <w:u w:val="single"/>
          <w:lang w:val="zh-CN"/>
        </w:rPr>
        <w:t>③</w:t>
      </w:r>
      <w:r>
        <w:rPr>
          <w:rFonts w:hint="eastAsia" w:ascii="宋体" w:hAnsi="宋体" w:eastAsia="宋体"/>
          <w:b w:val="0"/>
          <w:bCs/>
          <w:kern w:val="0"/>
          <w:sz w:val="24"/>
          <w:highlight w:val="none"/>
          <w:u w:val="single"/>
          <w:lang w:val="zh-CN"/>
        </w:rPr>
        <w:fldChar w:fldCharType="end"/>
      </w:r>
      <w:r>
        <w:rPr>
          <w:rFonts w:hint="eastAsia" w:ascii="宋体" w:hAnsi="宋体" w:eastAsia="宋体"/>
          <w:b w:val="0"/>
          <w:bCs/>
          <w:kern w:val="0"/>
          <w:sz w:val="24"/>
          <w:highlight w:val="none"/>
          <w:u w:val="single"/>
        </w:rPr>
        <w:t>本合同通用条款第43条规定以外发生的自然灾害、停水、停电及停窝工在连续48小时以内的费用及国家政策调整、金融汇率变化、银行存贷款利率调整、承包人在投标前及合同明示或暗示的所有风险、责任和义务等。</w:t>
      </w:r>
    </w:p>
    <w:p w14:paraId="68F1D1E4">
      <w:pPr>
        <w:widowControl/>
        <w:snapToGrid w:val="0"/>
        <w:spacing w:line="360" w:lineRule="auto"/>
        <w:ind w:firstLine="480" w:firstLineChars="200"/>
        <w:rPr>
          <w:rFonts w:ascii="宋体" w:hAnsi="宋体" w:eastAsia="宋体"/>
          <w:b w:val="0"/>
          <w:bCs/>
          <w:kern w:val="0"/>
          <w:sz w:val="24"/>
          <w:highlight w:val="none"/>
          <w:u w:val="single"/>
        </w:rPr>
      </w:pPr>
      <w:r>
        <w:rPr>
          <w:rFonts w:hint="eastAsia" w:ascii="宋体" w:hAnsi="宋体" w:eastAsia="宋体"/>
          <w:b w:val="0"/>
          <w:bCs/>
          <w:kern w:val="0"/>
          <w:sz w:val="24"/>
          <w:highlight w:val="none"/>
          <w:u w:val="single"/>
        </w:rPr>
        <w:t>招标工程量清单中包含的项目，由于承包人漏报、未报，发包人视同承包人优惠，不予调整，并认为此项费用已包括在工程量清单的其它综合单价和合价中。对《措施项目清单一览表》中列举的投标清单未单列费用的措施项目，视为已包含在分部分项清单综合单价中，施工过程中发生此项内容时，承包人应无条件完成并不在计取任何费用。</w:t>
      </w:r>
    </w:p>
    <w:p w14:paraId="4D717AB1">
      <w:pPr>
        <w:widowControl/>
        <w:snapToGrid w:val="0"/>
        <w:spacing w:line="360" w:lineRule="auto"/>
        <w:ind w:firstLine="480" w:firstLineChars="200"/>
        <w:rPr>
          <w:rFonts w:ascii="宋体" w:hAnsi="宋体" w:eastAsia="宋体"/>
          <w:b w:val="0"/>
          <w:bCs/>
          <w:kern w:val="0"/>
          <w:sz w:val="24"/>
          <w:highlight w:val="none"/>
        </w:rPr>
      </w:pPr>
      <w:r>
        <w:rPr>
          <w:rFonts w:hint="eastAsia" w:ascii="宋体" w:hAnsi="宋体" w:eastAsia="宋体"/>
          <w:b w:val="0"/>
          <w:bCs/>
          <w:kern w:val="0"/>
          <w:sz w:val="24"/>
          <w:highlight w:val="none"/>
        </w:rPr>
        <w:t>风险范围以外综合单价调整方法：</w:t>
      </w:r>
    </w:p>
    <w:p w14:paraId="2774545E">
      <w:pPr>
        <w:pStyle w:val="13"/>
        <w:snapToGrid w:val="0"/>
        <w:spacing w:line="360" w:lineRule="auto"/>
        <w:ind w:left="0" w:firstLine="480" w:firstLineChars="200"/>
        <w:rPr>
          <w:rFonts w:hint="eastAsia" w:cs="宋体"/>
          <w:b w:val="0"/>
          <w:bCs/>
          <w:kern w:val="0"/>
          <w:sz w:val="24"/>
          <w:highlight w:val="none"/>
        </w:rPr>
      </w:pPr>
      <w:r>
        <w:rPr>
          <w:rFonts w:hint="eastAsia" w:ascii="宋体" w:hAnsi="宋体" w:eastAsia="宋体"/>
          <w:b w:val="0"/>
          <w:bCs/>
          <w:szCs w:val="24"/>
          <w:highlight w:val="none"/>
          <w:u w:val="single"/>
        </w:rPr>
        <w:t>开标时间以后政府部门公布的政策性调价文件、</w:t>
      </w:r>
      <w:r>
        <w:rPr>
          <w:rFonts w:hint="eastAsia" w:ascii="宋体" w:hAnsi="宋体" w:eastAsia="宋体"/>
          <w:b w:val="0"/>
          <w:bCs/>
          <w:szCs w:val="24"/>
          <w:highlight w:val="none"/>
          <w:u w:val="single"/>
          <w:lang w:val="zh-CN"/>
        </w:rPr>
        <w:t>招标工程量清单缺项、漏项的项目、经发包人确认的变更、签证，属于风险范围外合同价款，计算费用时按照招标文件、答疑纪要、投标文件、设计变更、现场签证、洽商文件、图纸会审记录、发包人认质认价单及合同条款的约定进行调整</w:t>
      </w:r>
      <w:r>
        <w:rPr>
          <w:rFonts w:hint="eastAsia" w:cs="宋体"/>
          <w:b w:val="0"/>
          <w:bCs/>
          <w:kern w:val="0"/>
          <w:sz w:val="24"/>
          <w:highlight w:val="none"/>
        </w:rPr>
        <w:t>。</w:t>
      </w:r>
    </w:p>
    <w:p w14:paraId="3DC8939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（3）采用可调价格合同，合同价款调整方法：</w:t>
      </w:r>
      <w:r>
        <w:rPr>
          <w:rFonts w:hint="eastAsia" w:cs="宋体"/>
          <w:b w:val="0"/>
          <w:bCs/>
          <w:kern w:val="0"/>
          <w:sz w:val="24"/>
          <w:highlight w:val="none"/>
          <w:u w:val="single"/>
        </w:rPr>
        <w:t>无</w:t>
      </w:r>
      <w:r>
        <w:rPr>
          <w:rFonts w:hint="eastAsia" w:cs="宋体"/>
          <w:b w:val="0"/>
          <w:bCs/>
          <w:kern w:val="0"/>
          <w:sz w:val="24"/>
          <w:highlight w:val="none"/>
        </w:rPr>
        <w:t>。</w:t>
      </w:r>
    </w:p>
    <w:p w14:paraId="4CD700CF">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27、合同价款调整</w:t>
      </w:r>
    </w:p>
    <w:p w14:paraId="59C8F74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27.1双方约定合同价款的其他调整因素：</w:t>
      </w:r>
    </w:p>
    <w:p w14:paraId="45826FA5">
      <w:pPr>
        <w:widowControl/>
        <w:shd w:val="clear" w:color="auto" w:fill="auto"/>
        <w:snapToGrid w:val="0"/>
        <w:spacing w:line="360" w:lineRule="auto"/>
        <w:ind w:firstLine="480"/>
        <w:rPr>
          <w:rFonts w:ascii="宋体" w:hAnsi="宋体" w:eastAsia="宋体"/>
          <w:b w:val="0"/>
          <w:bCs/>
          <w:sz w:val="24"/>
          <w:highlight w:val="none"/>
          <w:u w:val="single"/>
        </w:rPr>
      </w:pPr>
      <w:r>
        <w:rPr>
          <w:rFonts w:hint="eastAsia" w:ascii="宋体" w:hAnsi="宋体" w:eastAsia="宋体"/>
          <w:b w:val="0"/>
          <w:bCs/>
          <w:kern w:val="0"/>
          <w:sz w:val="24"/>
          <w:highlight w:val="none"/>
          <w:u w:val="single"/>
          <w:lang w:val="en-US" w:eastAsia="zh-CN"/>
        </w:rPr>
        <w:t>27.1</w:t>
      </w:r>
      <w:r>
        <w:rPr>
          <w:rFonts w:hint="eastAsia" w:ascii="宋体" w:hAnsi="宋体" w:eastAsia="宋体"/>
          <w:b w:val="0"/>
          <w:bCs/>
          <w:kern w:val="0"/>
          <w:sz w:val="24"/>
          <w:highlight w:val="none"/>
          <w:u w:val="single"/>
          <w:lang w:val="zh-CN"/>
        </w:rPr>
        <w:t>竣工结算时，结算及设计变更确认的工程量与招标工程量有偏差且合同中有相同或类似工程量清单，</w:t>
      </w:r>
      <w:r>
        <w:rPr>
          <w:rFonts w:hint="eastAsia" w:ascii="宋体" w:hAnsi="宋体" w:eastAsia="宋体"/>
          <w:b w:val="0"/>
          <w:bCs/>
          <w:sz w:val="24"/>
          <w:highlight w:val="none"/>
          <w:u w:val="single"/>
        </w:rPr>
        <w:t>其实际</w:t>
      </w:r>
      <w:r>
        <w:rPr>
          <w:rFonts w:ascii="宋体" w:hAnsi="宋体" w:eastAsia="宋体"/>
          <w:b w:val="0"/>
          <w:bCs/>
          <w:sz w:val="24"/>
          <w:highlight w:val="none"/>
          <w:u w:val="single"/>
        </w:rPr>
        <w:t>工程量不超过</w:t>
      </w:r>
      <w:r>
        <w:rPr>
          <w:rFonts w:hint="eastAsia" w:ascii="宋体" w:hAnsi="宋体" w:eastAsia="宋体"/>
          <w:b w:val="0"/>
          <w:bCs/>
          <w:sz w:val="24"/>
          <w:highlight w:val="none"/>
          <w:u w:val="single"/>
        </w:rPr>
        <w:t>原</w:t>
      </w:r>
      <w:r>
        <w:rPr>
          <w:rFonts w:ascii="宋体" w:hAnsi="宋体" w:eastAsia="宋体"/>
          <w:b w:val="0"/>
          <w:bCs/>
          <w:sz w:val="24"/>
          <w:highlight w:val="none"/>
          <w:u w:val="single"/>
        </w:rPr>
        <w:t>清单工程量±1</w:t>
      </w:r>
      <w:r>
        <w:rPr>
          <w:rFonts w:hint="eastAsia" w:ascii="宋体" w:hAnsi="宋体" w:eastAsia="宋体"/>
          <w:b w:val="0"/>
          <w:bCs/>
          <w:sz w:val="24"/>
          <w:highlight w:val="none"/>
          <w:u w:val="single"/>
        </w:rPr>
        <w:t>5</w:t>
      </w:r>
      <w:r>
        <w:rPr>
          <w:rFonts w:ascii="宋体" w:hAnsi="宋体" w:eastAsia="宋体"/>
          <w:b w:val="0"/>
          <w:bCs/>
          <w:sz w:val="24"/>
          <w:highlight w:val="none"/>
          <w:u w:val="single"/>
        </w:rPr>
        <w:t>%时</w:t>
      </w:r>
      <w:r>
        <w:rPr>
          <w:rFonts w:hint="eastAsia" w:ascii="宋体" w:hAnsi="宋体" w:eastAsia="宋体"/>
          <w:b w:val="0"/>
          <w:bCs/>
          <w:sz w:val="24"/>
          <w:highlight w:val="none"/>
          <w:u w:val="single"/>
        </w:rPr>
        <w:t xml:space="preserve">：  </w:t>
      </w:r>
    </w:p>
    <w:p w14:paraId="7620D20E">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综合单价调整原则：</w:t>
      </w:r>
      <w:r>
        <w:rPr>
          <w:rFonts w:ascii="宋体" w:hAnsi="宋体" w:eastAsia="宋体"/>
          <w:b w:val="0"/>
          <w:bCs/>
          <w:sz w:val="24"/>
          <w:highlight w:val="none"/>
          <w:u w:val="single"/>
        </w:rPr>
        <w:t>依发生的工程量按合同授予时双方确认的综合单价</w:t>
      </w:r>
      <w:r>
        <w:rPr>
          <w:rFonts w:hint="eastAsia" w:ascii="宋体" w:hAnsi="宋体" w:eastAsia="宋体"/>
          <w:b w:val="0"/>
          <w:bCs/>
          <w:sz w:val="24"/>
          <w:highlight w:val="none"/>
          <w:u w:val="single"/>
        </w:rPr>
        <w:t>或类似综合单价</w:t>
      </w:r>
      <w:r>
        <w:rPr>
          <w:rFonts w:ascii="宋体" w:hAnsi="宋体" w:eastAsia="宋体"/>
          <w:b w:val="0"/>
          <w:bCs/>
          <w:sz w:val="24"/>
          <w:highlight w:val="none"/>
          <w:u w:val="single"/>
        </w:rPr>
        <w:t>进行结算</w:t>
      </w:r>
      <w:r>
        <w:rPr>
          <w:rFonts w:hint="eastAsia" w:ascii="宋体" w:hAnsi="宋体" w:eastAsia="宋体"/>
          <w:b w:val="0"/>
          <w:bCs/>
          <w:sz w:val="24"/>
          <w:highlight w:val="none"/>
          <w:u w:val="single"/>
        </w:rPr>
        <w:t>。如只是项目用料（包括规格）改变时，只调整相应项目的主材费用，若主材单价表中没有该种材料，则该主材费用需经发包人认价后进行换算，换算时仅计算主要材料价差、规费和税金。</w:t>
      </w:r>
    </w:p>
    <w:p w14:paraId="4AABBBD0">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措施费调整原则：费率计价的措施项目费按实调整，原合同价中其余措施项目费不调整。</w:t>
      </w:r>
    </w:p>
    <w:p w14:paraId="6FCB298F">
      <w:pPr>
        <w:widowControl/>
        <w:shd w:val="clear" w:color="auto" w:fill="auto"/>
        <w:snapToGrid w:val="0"/>
        <w:spacing w:line="360" w:lineRule="auto"/>
        <w:ind w:firstLine="480"/>
        <w:rPr>
          <w:rFonts w:ascii="宋体" w:hAnsi="宋体" w:eastAsia="宋体"/>
          <w:b w:val="0"/>
          <w:bCs/>
          <w:sz w:val="24"/>
          <w:highlight w:val="none"/>
          <w:u w:val="single"/>
        </w:rPr>
      </w:pPr>
      <w:r>
        <w:rPr>
          <w:rFonts w:hint="eastAsia" w:ascii="宋体" w:hAnsi="宋体" w:eastAsia="宋体"/>
          <w:b w:val="0"/>
          <w:bCs/>
          <w:kern w:val="0"/>
          <w:sz w:val="24"/>
          <w:highlight w:val="none"/>
          <w:u w:val="single"/>
          <w:lang w:val="zh-CN"/>
        </w:rPr>
        <w:t>27.1.2</w:t>
      </w:r>
      <w:r>
        <w:rPr>
          <w:rFonts w:hint="eastAsia" w:ascii="宋体" w:hAnsi="宋体" w:eastAsia="宋体"/>
          <w:b w:val="0"/>
          <w:bCs/>
          <w:sz w:val="24"/>
          <w:highlight w:val="none"/>
          <w:u w:val="single"/>
        </w:rPr>
        <w:t>其实际</w:t>
      </w:r>
      <w:r>
        <w:rPr>
          <w:rFonts w:ascii="宋体" w:hAnsi="宋体" w:eastAsia="宋体"/>
          <w:b w:val="0"/>
          <w:bCs/>
          <w:sz w:val="24"/>
          <w:highlight w:val="none"/>
          <w:u w:val="single"/>
        </w:rPr>
        <w:t>工程量超过</w:t>
      </w:r>
      <w:r>
        <w:rPr>
          <w:rFonts w:hint="eastAsia" w:ascii="宋体" w:hAnsi="宋体" w:eastAsia="宋体"/>
          <w:b w:val="0"/>
          <w:bCs/>
          <w:sz w:val="24"/>
          <w:highlight w:val="none"/>
          <w:u w:val="single"/>
        </w:rPr>
        <w:t>原</w:t>
      </w:r>
      <w:r>
        <w:rPr>
          <w:rFonts w:ascii="宋体" w:hAnsi="宋体" w:eastAsia="宋体"/>
          <w:b w:val="0"/>
          <w:bCs/>
          <w:sz w:val="24"/>
          <w:highlight w:val="none"/>
          <w:u w:val="single"/>
        </w:rPr>
        <w:t>清单工程量±1</w:t>
      </w:r>
      <w:r>
        <w:rPr>
          <w:rFonts w:hint="eastAsia" w:ascii="宋体" w:hAnsi="宋体" w:eastAsia="宋体"/>
          <w:b w:val="0"/>
          <w:bCs/>
          <w:sz w:val="24"/>
          <w:highlight w:val="none"/>
          <w:u w:val="single"/>
        </w:rPr>
        <w:t>5</w:t>
      </w:r>
      <w:r>
        <w:rPr>
          <w:rFonts w:ascii="宋体" w:hAnsi="宋体" w:eastAsia="宋体"/>
          <w:b w:val="0"/>
          <w:bCs/>
          <w:sz w:val="24"/>
          <w:highlight w:val="none"/>
          <w:u w:val="single"/>
        </w:rPr>
        <w:t>%时</w:t>
      </w:r>
      <w:r>
        <w:rPr>
          <w:rFonts w:hint="eastAsia" w:ascii="宋体" w:hAnsi="宋体" w:eastAsia="宋体"/>
          <w:b w:val="0"/>
          <w:bCs/>
          <w:sz w:val="24"/>
          <w:highlight w:val="none"/>
          <w:u w:val="single"/>
        </w:rPr>
        <w:t>：</w:t>
      </w:r>
    </w:p>
    <w:p w14:paraId="6AD56026">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综合单价调整原则：幅度以外部分执行《陕西省建设工程工程量清单计价规则》（2009）及相关文件重新进行组价，并按照中标价下浮的比例(与招标最高限价比较）向发包人优惠</w:t>
      </w:r>
      <w:r>
        <w:rPr>
          <w:rFonts w:hint="eastAsia"/>
          <w:b w:val="0"/>
          <w:bCs/>
          <w:sz w:val="24"/>
          <w:highlight w:val="none"/>
          <w:u w:val="single"/>
          <w:lang w:val="en-US" w:eastAsia="zh-CN"/>
        </w:rPr>
        <w:t>0.49</w:t>
      </w:r>
      <w:r>
        <w:rPr>
          <w:rFonts w:hint="eastAsia" w:ascii="宋体" w:hAnsi="宋体" w:eastAsia="宋体"/>
          <w:b w:val="0"/>
          <w:bCs/>
          <w:sz w:val="24"/>
          <w:highlight w:val="none"/>
          <w:u w:val="single"/>
        </w:rPr>
        <w:t>%，</w:t>
      </w:r>
      <w:r>
        <w:rPr>
          <w:rFonts w:hint="eastAsia" w:ascii="宋体" w:hAnsi="宋体" w:eastAsia="宋体"/>
          <w:b w:val="0"/>
          <w:bCs/>
          <w:sz w:val="24"/>
          <w:highlight w:val="none"/>
          <w:u w:val="single"/>
        </w:rPr>
        <w:t>如变更部分的主材需发包人认质认价，认价材料不参与优惠。</w:t>
      </w:r>
    </w:p>
    <w:p w14:paraId="3429EF46">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ascii="宋体" w:hAnsi="宋体" w:eastAsia="宋体"/>
          <w:b w:val="0"/>
          <w:bCs/>
          <w:sz w:val="24"/>
          <w:highlight w:val="none"/>
          <w:u w:val="single"/>
        </w:rPr>
        <w:t>措施项目费</w:t>
      </w:r>
      <w:r>
        <w:rPr>
          <w:rFonts w:hint="eastAsia" w:ascii="宋体" w:hAnsi="宋体" w:eastAsia="宋体"/>
          <w:b w:val="0"/>
          <w:bCs/>
          <w:sz w:val="24"/>
          <w:highlight w:val="none"/>
          <w:u w:val="single"/>
        </w:rPr>
        <w:t>调整原则</w:t>
      </w:r>
      <w:r>
        <w:rPr>
          <w:rFonts w:ascii="宋体" w:hAnsi="宋体" w:eastAsia="宋体"/>
          <w:b w:val="0"/>
          <w:bCs/>
          <w:sz w:val="24"/>
          <w:highlight w:val="none"/>
          <w:u w:val="single"/>
        </w:rPr>
        <w:t>：按原</w:t>
      </w:r>
      <w:r>
        <w:rPr>
          <w:rFonts w:hint="eastAsia" w:ascii="宋体" w:hAnsi="宋体" w:eastAsia="宋体"/>
          <w:b w:val="0"/>
          <w:bCs/>
          <w:sz w:val="24"/>
          <w:highlight w:val="none"/>
          <w:u w:val="single"/>
        </w:rPr>
        <w:t>合同价中</w:t>
      </w:r>
      <w:r>
        <w:rPr>
          <w:rFonts w:ascii="宋体" w:hAnsi="宋体" w:eastAsia="宋体"/>
          <w:b w:val="0"/>
          <w:bCs/>
          <w:sz w:val="24"/>
          <w:highlight w:val="none"/>
          <w:u w:val="single"/>
        </w:rPr>
        <w:t>措施项目费占分部分项工程造价的相应比例增减计算项目措施费，经发包人确认后，做为结算的依据。</w:t>
      </w:r>
    </w:p>
    <w:p w14:paraId="0FF68540">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27.1.3合同中没有相同或类似工程量清单：执行《陕西省建设工程工程量清单计价规则》（2009）及相关文件进行组价，并按照中标价下浮的比例（与招标最高限价比较）向发包人优惠</w:t>
      </w:r>
      <w:r>
        <w:rPr>
          <w:rFonts w:hint="eastAsia" w:ascii="宋体" w:hAnsi="宋体" w:eastAsia="宋体"/>
          <w:b w:val="0"/>
          <w:bCs/>
          <w:sz w:val="24"/>
          <w:highlight w:val="none"/>
          <w:u w:val="single"/>
        </w:rPr>
        <w:t xml:space="preserve"> </w:t>
      </w:r>
      <w:r>
        <w:rPr>
          <w:rFonts w:hint="eastAsia"/>
          <w:b w:val="0"/>
          <w:bCs/>
          <w:sz w:val="24"/>
          <w:highlight w:val="none"/>
          <w:u w:val="single"/>
          <w:lang w:val="en-US" w:eastAsia="zh-CN"/>
        </w:rPr>
        <w:t>0.49</w:t>
      </w:r>
      <w:r>
        <w:rPr>
          <w:rFonts w:hint="eastAsia" w:ascii="宋体" w:hAnsi="宋体" w:eastAsia="宋体"/>
          <w:b w:val="0"/>
          <w:bCs/>
          <w:sz w:val="24"/>
          <w:highlight w:val="none"/>
          <w:u w:val="single"/>
        </w:rPr>
        <w:t xml:space="preserve"> %</w:t>
      </w:r>
      <w:r>
        <w:rPr>
          <w:rFonts w:hint="eastAsia" w:ascii="宋体" w:hAnsi="宋体" w:eastAsia="宋体"/>
          <w:b w:val="0"/>
          <w:bCs/>
          <w:sz w:val="24"/>
          <w:highlight w:val="none"/>
          <w:u w:val="single"/>
        </w:rPr>
        <w:t>，如变更部分的主材需发包人认质认价，认价材料不参与优惠。</w:t>
      </w:r>
    </w:p>
    <w:p w14:paraId="2198B6D2">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27.1.4合同中已有工程量清单但实际未施工项目：</w:t>
      </w:r>
    </w:p>
    <w:p w14:paraId="4C0B0742">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如合同中已有综合单价且综合单价合理，按合同中已有的综合单价扣除，措施项目费相应扣减，调整合同价款。</w:t>
      </w:r>
    </w:p>
    <w:p w14:paraId="1ABA9EF0">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如合同中已有的综合单价不合理时，执行《陕西省建设工程工程量清单计价规则》（2009）及相关文件按招标最高限价组价原则进行组价，综合单价调至双方共同认可后扣除，措施项目费用按调整后的综合单价产生的费用扣减，对合同价款进行调整。</w:t>
      </w:r>
    </w:p>
    <w:p w14:paraId="0FBFB867">
      <w:pPr>
        <w:widowControl/>
        <w:shd w:val="clear" w:color="auto" w:fill="auto"/>
        <w:snapToGrid w:val="0"/>
        <w:spacing w:line="360" w:lineRule="auto"/>
        <w:ind w:firstLine="480"/>
        <w:rPr>
          <w:rFonts w:ascii="宋体" w:hAnsi="宋体" w:eastAsia="宋体"/>
          <w:b w:val="0"/>
          <w:bCs/>
          <w:kern w:val="0"/>
          <w:sz w:val="24"/>
          <w:highlight w:val="none"/>
          <w:u w:val="single"/>
          <w:lang w:val="zh-CN"/>
        </w:rPr>
      </w:pPr>
      <w:r>
        <w:rPr>
          <w:rFonts w:hint="eastAsia" w:ascii="宋体" w:hAnsi="宋体" w:eastAsia="宋体"/>
          <w:b w:val="0"/>
          <w:bCs/>
          <w:sz w:val="24"/>
          <w:highlight w:val="none"/>
          <w:u w:val="single"/>
        </w:rPr>
        <w:t>27.1.5发包人更改已审定的施工方案（修正错误除外），引起措施项目费用增加时予以增加，减少时予以减少。</w:t>
      </w:r>
    </w:p>
    <w:p w14:paraId="44E66BA6">
      <w:pPr>
        <w:widowControl/>
        <w:shd w:val="clear" w:color="auto" w:fill="auto"/>
        <w:snapToGrid w:val="0"/>
        <w:spacing w:line="360" w:lineRule="auto"/>
        <w:ind w:firstLine="420"/>
        <w:rPr>
          <w:rFonts w:ascii="宋体" w:hAnsi="宋体" w:eastAsia="宋体"/>
          <w:b w:val="0"/>
          <w:bCs/>
          <w:sz w:val="24"/>
          <w:highlight w:val="none"/>
          <w:u w:val="single"/>
        </w:rPr>
      </w:pPr>
      <w:r>
        <w:rPr>
          <w:rFonts w:ascii="宋体" w:hAnsi="宋体" w:eastAsia="宋体"/>
          <w:b w:val="0"/>
          <w:bCs/>
          <w:sz w:val="24"/>
          <w:highlight w:val="none"/>
          <w:u w:val="single"/>
        </w:rPr>
        <w:t>27.1.</w:t>
      </w:r>
      <w:r>
        <w:rPr>
          <w:rFonts w:hint="eastAsia" w:ascii="宋体" w:hAnsi="宋体" w:eastAsia="宋体"/>
          <w:b w:val="0"/>
          <w:bCs/>
          <w:sz w:val="24"/>
          <w:highlight w:val="none"/>
          <w:u w:val="single"/>
        </w:rPr>
        <w:t>6约定工程计价风险范围的主要材料、设备的种类及其风险内容、幅度：</w:t>
      </w:r>
    </w:p>
    <w:p w14:paraId="6059522C">
      <w:pPr>
        <w:widowControl/>
        <w:shd w:val="clear" w:color="auto" w:fill="auto"/>
        <w:snapToGrid w:val="0"/>
        <w:spacing w:line="360" w:lineRule="auto"/>
        <w:ind w:firstLine="420"/>
        <w:rPr>
          <w:rFonts w:ascii="宋体" w:hAnsi="宋体" w:eastAsia="宋体"/>
          <w:b w:val="0"/>
          <w:bCs/>
          <w:sz w:val="24"/>
          <w:highlight w:val="none"/>
          <w:u w:val="single"/>
        </w:rPr>
      </w:pPr>
      <w:r>
        <w:rPr>
          <w:rFonts w:hint="eastAsia" w:ascii="宋体" w:hAnsi="宋体" w:eastAsia="宋体"/>
          <w:b w:val="0"/>
          <w:bCs/>
          <w:sz w:val="24"/>
          <w:highlight w:val="none"/>
        </w:rPr>
        <w:t>约定风险范围的可调材料、设备的种类：</w:t>
      </w:r>
      <w:r>
        <w:rPr>
          <w:rFonts w:hint="eastAsia" w:ascii="宋体" w:hAnsi="宋体" w:eastAsia="宋体"/>
          <w:b w:val="0"/>
          <w:bCs/>
          <w:sz w:val="24"/>
          <w:highlight w:val="none"/>
          <w:u w:val="single"/>
        </w:rPr>
        <w:t xml:space="preserve"> 砼用钢筋、商品砼。 </w:t>
      </w:r>
    </w:p>
    <w:p w14:paraId="08F4C399">
      <w:pPr>
        <w:widowControl/>
        <w:shd w:val="clear" w:color="auto" w:fill="auto"/>
        <w:snapToGrid w:val="0"/>
        <w:spacing w:line="360" w:lineRule="auto"/>
        <w:ind w:firstLine="480"/>
        <w:rPr>
          <w:rFonts w:ascii="宋体" w:hAnsi="宋体" w:eastAsia="宋体"/>
          <w:b w:val="0"/>
          <w:bCs/>
          <w:sz w:val="24"/>
          <w:highlight w:val="none"/>
          <w:u w:val="single"/>
        </w:rPr>
      </w:pPr>
      <w:r>
        <w:rPr>
          <w:rFonts w:hint="eastAsia" w:ascii="宋体" w:hAnsi="宋体" w:eastAsia="宋体"/>
          <w:b w:val="0"/>
          <w:bCs/>
          <w:sz w:val="24"/>
          <w:highlight w:val="none"/>
          <w:u w:val="single"/>
        </w:rPr>
        <w:t>施工过程中主要建筑材料（砼用钢筋、商品砼）施工同期信息价波动超过投标当期《陕西工程造价信息》（材料信息价</w:t>
      </w:r>
      <w:r>
        <w:rPr>
          <w:rFonts w:hint="eastAsia" w:ascii="宋体" w:hAnsi="宋体" w:eastAsia="宋体"/>
          <w:b w:val="0"/>
          <w:bCs/>
          <w:sz w:val="24"/>
          <w:highlight w:val="none"/>
          <w:u w:val="single"/>
        </w:rPr>
        <w:t>2025年第</w:t>
      </w:r>
      <w:r>
        <w:rPr>
          <w:rFonts w:hint="eastAsia"/>
          <w:b w:val="0"/>
          <w:bCs/>
          <w:sz w:val="24"/>
          <w:highlight w:val="none"/>
          <w:u w:val="single"/>
          <w:lang w:val="en-US" w:eastAsia="zh-CN"/>
        </w:rPr>
        <w:t>12</w:t>
      </w:r>
      <w:r>
        <w:rPr>
          <w:rFonts w:hint="eastAsia" w:ascii="宋体" w:hAnsi="宋体" w:eastAsia="宋体"/>
          <w:b w:val="0"/>
          <w:bCs/>
          <w:sz w:val="24"/>
          <w:highlight w:val="none"/>
          <w:u w:val="single"/>
        </w:rPr>
        <w:t>期</w:t>
      </w:r>
      <w:r>
        <w:rPr>
          <w:rFonts w:hint="eastAsia" w:ascii="宋体" w:hAnsi="宋体" w:eastAsia="宋体"/>
          <w:b w:val="0"/>
          <w:bCs/>
          <w:sz w:val="24"/>
          <w:highlight w:val="none"/>
          <w:u w:val="single"/>
        </w:rPr>
        <w:t>）±5%以上（不含±5%）时，调整该主要建筑材料差价，材料差价计入价差。波动幅度未超过±5%（含5%）由承包人承担，发包人不予补差，以中标价结算。</w:t>
      </w:r>
    </w:p>
    <w:p w14:paraId="529D84EC">
      <w:pPr>
        <w:widowControl/>
        <w:shd w:val="clear" w:color="auto" w:fill="auto"/>
        <w:snapToGrid w:val="0"/>
        <w:spacing w:line="360" w:lineRule="auto"/>
        <w:ind w:firstLine="480"/>
        <w:rPr>
          <w:rFonts w:ascii="宋体" w:hAnsi="宋体" w:eastAsia="宋体"/>
          <w:b w:val="0"/>
          <w:bCs/>
          <w:sz w:val="24"/>
          <w:highlight w:val="none"/>
          <w:u w:val="single"/>
        </w:rPr>
      </w:pPr>
      <w:r>
        <w:rPr>
          <w:rFonts w:hint="eastAsia" w:ascii="宋体" w:hAnsi="宋体" w:eastAsia="宋体"/>
          <w:b w:val="0"/>
          <w:bCs/>
          <w:sz w:val="24"/>
          <w:highlight w:val="none"/>
          <w:u w:val="single"/>
        </w:rPr>
        <w:t>（砼用钢筋、商品砼）材料差价计算办法为：实际补差=A1-A×（100%±5%）</w:t>
      </w:r>
    </w:p>
    <w:p w14:paraId="341190D9">
      <w:pPr>
        <w:widowControl/>
        <w:shd w:val="clear" w:color="auto" w:fill="auto"/>
        <w:snapToGrid w:val="0"/>
        <w:spacing w:line="360" w:lineRule="auto"/>
        <w:ind w:firstLine="480"/>
        <w:rPr>
          <w:rFonts w:ascii="宋体" w:hAnsi="宋体" w:eastAsia="宋体"/>
          <w:b w:val="0"/>
          <w:bCs/>
          <w:sz w:val="24"/>
          <w:highlight w:val="none"/>
          <w:u w:val="single"/>
        </w:rPr>
      </w:pPr>
      <w:r>
        <w:rPr>
          <w:rFonts w:hint="eastAsia" w:ascii="宋体" w:hAnsi="宋体" w:eastAsia="宋体"/>
          <w:b w:val="0"/>
          <w:bCs/>
          <w:sz w:val="24"/>
          <w:highlight w:val="none"/>
          <w:u w:val="single"/>
        </w:rPr>
        <w:t>A：造价管理部门发布的投标当期材料信息价格；</w:t>
      </w:r>
    </w:p>
    <w:p w14:paraId="1C189204">
      <w:pPr>
        <w:widowControl/>
        <w:spacing w:line="560" w:lineRule="exact"/>
        <w:ind w:firstLine="480" w:firstLineChars="200"/>
        <w:rPr>
          <w:rFonts w:hint="eastAsia" w:cs="宋体"/>
          <w:b w:val="0"/>
          <w:bCs/>
          <w:kern w:val="0"/>
          <w:sz w:val="24"/>
          <w:highlight w:val="none"/>
          <w:u w:val="single"/>
        </w:rPr>
      </w:pPr>
      <w:r>
        <w:rPr>
          <w:rFonts w:hint="eastAsia" w:ascii="宋体" w:hAnsi="宋体" w:eastAsia="宋体"/>
          <w:b w:val="0"/>
          <w:bCs/>
          <w:sz w:val="24"/>
          <w:highlight w:val="none"/>
          <w:u w:val="single"/>
        </w:rPr>
        <w:t>A1：造价管理部门发布的施工当期材料信息价格</w:t>
      </w:r>
      <w:r>
        <w:rPr>
          <w:rFonts w:hint="eastAsia" w:cs="宋体"/>
          <w:b w:val="0"/>
          <w:bCs/>
          <w:kern w:val="0"/>
          <w:sz w:val="24"/>
          <w:highlight w:val="none"/>
          <w:u w:val="single"/>
        </w:rPr>
        <w:t>。</w:t>
      </w:r>
      <w:bookmarkStart w:id="17" w:name="_GoBack"/>
      <w:bookmarkEnd w:id="17"/>
    </w:p>
    <w:p w14:paraId="37A6CEC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28、工程预付款</w:t>
      </w:r>
    </w:p>
    <w:p w14:paraId="7F06AA98">
      <w:pPr>
        <w:widowControl/>
        <w:spacing w:line="560" w:lineRule="exact"/>
        <w:ind w:firstLine="480" w:firstLineChars="200"/>
        <w:rPr>
          <w:rFonts w:hint="eastAsia" w:eastAsia="宋体" w:cs="宋体"/>
          <w:b w:val="0"/>
          <w:bCs/>
          <w:kern w:val="0"/>
          <w:sz w:val="24"/>
          <w:highlight w:val="none"/>
          <w:u w:val="single"/>
          <w:lang w:val="en-US" w:eastAsia="zh-CN"/>
        </w:rPr>
      </w:pPr>
      <w:r>
        <w:rPr>
          <w:rFonts w:hint="eastAsia" w:cs="宋体"/>
          <w:b w:val="0"/>
          <w:bCs/>
          <w:kern w:val="0"/>
          <w:sz w:val="24"/>
          <w:highlight w:val="none"/>
        </w:rPr>
        <w:t>发包人向承包人预付工程款的时间和金额或占合同价款总额的比例：</w:t>
      </w:r>
      <w:r>
        <w:rPr>
          <w:rFonts w:hint="eastAsia" w:cs="宋体"/>
          <w:b w:val="0"/>
          <w:bCs/>
          <w:kern w:val="0"/>
          <w:sz w:val="24"/>
          <w:highlight w:val="none"/>
          <w:u w:val="single"/>
          <w:lang w:val="en-US" w:eastAsia="zh-CN"/>
        </w:rPr>
        <w:t>无</w:t>
      </w:r>
    </w:p>
    <w:p w14:paraId="69837D87">
      <w:pPr>
        <w:widowControl/>
        <w:spacing w:line="560" w:lineRule="exact"/>
        <w:ind w:firstLine="480" w:firstLineChars="200"/>
        <w:rPr>
          <w:rFonts w:hint="eastAsia" w:cs="宋体"/>
          <w:b w:val="0"/>
          <w:bCs/>
          <w:sz w:val="24"/>
          <w:highlight w:val="none"/>
          <w:u w:val="single"/>
        </w:rPr>
      </w:pPr>
      <w:r>
        <w:rPr>
          <w:rFonts w:hint="eastAsia" w:cs="宋体"/>
          <w:b w:val="0"/>
          <w:bCs/>
          <w:kern w:val="0"/>
          <w:sz w:val="24"/>
          <w:highlight w:val="none"/>
          <w:lang w:val="en-US" w:eastAsia="zh-CN"/>
        </w:rPr>
        <w:t>预付安全防护、文明施工措施费用的比例和时间：</w:t>
      </w:r>
      <w:r>
        <w:rPr>
          <w:rFonts w:hint="eastAsia" w:cs="宋体"/>
          <w:b w:val="0"/>
          <w:bCs/>
          <w:kern w:val="0"/>
          <w:sz w:val="24"/>
          <w:highlight w:val="none"/>
          <w:u w:val="single"/>
          <w:lang w:val="en-US" w:eastAsia="zh-CN"/>
        </w:rPr>
        <w:t>合同签订承包人进场后 30日内，发包人向承包人支付安全防护、文明施工措施费的 100%，即( )元，安全防护、文明施工措施费承包人必须专款专用。</w:t>
      </w:r>
    </w:p>
    <w:p w14:paraId="21C16C9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29、工程量确认</w:t>
      </w:r>
    </w:p>
    <w:p w14:paraId="413D144F">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29.1承包人向工程师提交已完工程量报告的时间：</w:t>
      </w:r>
    </w:p>
    <w:p w14:paraId="267B6CE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1.每月</w:t>
      </w:r>
      <w:r>
        <w:rPr>
          <w:rFonts w:hint="eastAsia" w:cs="宋体"/>
          <w:b w:val="0"/>
          <w:bCs/>
          <w:kern w:val="0"/>
          <w:sz w:val="24"/>
          <w:highlight w:val="none"/>
          <w:u w:val="single"/>
          <w:lang w:val="en-US" w:eastAsia="zh-CN"/>
        </w:rPr>
        <w:t>20</w:t>
      </w:r>
      <w:r>
        <w:rPr>
          <w:rFonts w:hint="eastAsia" w:cs="宋体"/>
          <w:b w:val="0"/>
          <w:bCs/>
          <w:kern w:val="0"/>
          <w:sz w:val="24"/>
          <w:highlight w:val="none"/>
          <w:u w:val="single"/>
        </w:rPr>
        <w:t>日前申报上月</w:t>
      </w:r>
      <w:r>
        <w:rPr>
          <w:rFonts w:hint="eastAsia" w:cs="宋体"/>
          <w:b w:val="0"/>
          <w:bCs/>
          <w:kern w:val="0"/>
          <w:sz w:val="24"/>
          <w:highlight w:val="none"/>
          <w:u w:val="single"/>
          <w:lang w:val="en-US" w:eastAsia="zh-CN"/>
        </w:rPr>
        <w:t>20</w:t>
      </w:r>
      <w:r>
        <w:rPr>
          <w:rFonts w:hint="eastAsia" w:cs="宋体"/>
          <w:b w:val="0"/>
          <w:bCs/>
          <w:kern w:val="0"/>
          <w:sz w:val="24"/>
          <w:highlight w:val="none"/>
          <w:u w:val="single"/>
        </w:rPr>
        <w:t>日至当月</w:t>
      </w:r>
      <w:r>
        <w:rPr>
          <w:rFonts w:hint="eastAsia" w:cs="宋体"/>
          <w:b w:val="0"/>
          <w:bCs/>
          <w:kern w:val="0"/>
          <w:sz w:val="24"/>
          <w:highlight w:val="none"/>
          <w:u w:val="single"/>
          <w:lang w:val="en-US" w:eastAsia="zh-CN"/>
        </w:rPr>
        <w:t>19</w:t>
      </w:r>
      <w:r>
        <w:rPr>
          <w:rFonts w:hint="eastAsia" w:cs="宋体"/>
          <w:b w:val="0"/>
          <w:bCs/>
          <w:kern w:val="0"/>
          <w:sz w:val="24"/>
          <w:highlight w:val="none"/>
          <w:u w:val="single"/>
        </w:rPr>
        <w:t>日的已完合格工程量和月进度付款报表。发包人在次月</w:t>
      </w:r>
      <w:r>
        <w:rPr>
          <w:rFonts w:hint="eastAsia" w:cs="宋体"/>
          <w:b w:val="0"/>
          <w:bCs/>
          <w:kern w:val="0"/>
          <w:sz w:val="24"/>
          <w:highlight w:val="none"/>
          <w:u w:val="single"/>
          <w:lang w:val="en-US" w:eastAsia="zh-CN"/>
        </w:rPr>
        <w:t>2</w:t>
      </w:r>
      <w:r>
        <w:rPr>
          <w:rFonts w:hint="eastAsia" w:cs="宋体"/>
          <w:b w:val="0"/>
          <w:bCs/>
          <w:kern w:val="0"/>
          <w:sz w:val="24"/>
          <w:highlight w:val="none"/>
          <w:u w:val="single"/>
        </w:rPr>
        <w:t>0日前批复付款凭证。</w:t>
      </w:r>
    </w:p>
    <w:p w14:paraId="388C6B69">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2.（补充条款）：本合同规定采用工程签证计量因工程设计变更及现场特殊情况增减的工程量或费用。工程签证的适用范围：</w:t>
      </w:r>
    </w:p>
    <w:p w14:paraId="42E85E43">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（1）经发包人提出并批准的设计变更。</w:t>
      </w:r>
    </w:p>
    <w:p w14:paraId="2F62D91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（2）因施工单位未能承担其合同义务，转由第三方单位实施的工作；</w:t>
      </w:r>
    </w:p>
    <w:p w14:paraId="1DB4DAC5">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（3）因施工单位违约应扣除的费用等。</w:t>
      </w:r>
    </w:p>
    <w:p w14:paraId="274E99E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除以上内容外，现场其他增减项目或合同内的工程量变更，或因发包人原因引起的材料、设备规格标准变更必须由设计单位出具设计变更单。签证时表述应清晰准确，否则以有利于发包人的方式进行结算。</w:t>
      </w:r>
    </w:p>
    <w:p w14:paraId="0113E69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工程洽商文件及工程联系单不得代替设计变更及签证，只作为签证的依据及解释，不作为结算的依据。</w:t>
      </w:r>
    </w:p>
    <w:p w14:paraId="1AAD8A11">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3.（补充条款）：工程签证的审批应具备以下依据之一：</w:t>
      </w:r>
    </w:p>
    <w:p w14:paraId="74B2315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1）发包人书面通知书；</w:t>
      </w:r>
    </w:p>
    <w:p w14:paraId="35A4210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2）设计变更通知单；</w:t>
      </w:r>
    </w:p>
    <w:p w14:paraId="4DCBFFD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3）发包人的工地例会纪要；</w:t>
      </w:r>
    </w:p>
    <w:p w14:paraId="418016BC">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4）监理单位在授权范围内发布并发包人现场工程师签字确认的书面指令及工作联系单；</w:t>
      </w:r>
    </w:p>
    <w:p w14:paraId="5BCBF22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5）发包人批复的施工单位、监理单位书面报告；</w:t>
      </w:r>
    </w:p>
    <w:p w14:paraId="1BB1116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6）涉及工程签证内容的合同有关条款或设计要求；</w:t>
      </w:r>
    </w:p>
    <w:p w14:paraId="2A6DD80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7）索赔事件的其他有效证据。</w:t>
      </w:r>
    </w:p>
    <w:p w14:paraId="2106965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4.（补充条款）：承包人申报工程签证不应超过签证事件完结后的28天。申报签证的同时须报送对签证的造价估算。超过此期限或在此期限内没有可据核查的有力证据的工程签证，发包人或会同监理工程师，可根据自己的记录决定拒绝接受或有限接受。持续时间超过28天的签证事件，应每月报送工程签证，直至签证事件结束。</w:t>
      </w:r>
    </w:p>
    <w:p w14:paraId="1598DEF2">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签证事件完结后，超过28天未申报的（未申报的情形包括但不限于未提交申报、虽提交申报但未提供完整签证资料等情形），视为承包人放弃申报，视为承包人对发包人的让利，由此产生的费用和损失由承包人承担。但发包人同意接受的除外。</w:t>
      </w:r>
    </w:p>
    <w:p w14:paraId="646FCC9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监理工程师将在接到完整工程签证申报后的7日内，根据自己的独立记录，完成对签证事件的核查，根据事实与合同规定，决定是否拒签或报发包人。</w:t>
      </w:r>
    </w:p>
    <w:p w14:paraId="746F8493">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发包人应在14日内完成对工程签证的复查和审批，未取得发包人审批通过意见的视为发包人不认可。</w:t>
      </w:r>
    </w:p>
    <w:p w14:paraId="2D5EA2F9">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30、工程进度款结算与支付</w:t>
      </w:r>
    </w:p>
    <w:p w14:paraId="63670246">
      <w:pPr>
        <w:widowControl/>
        <w:shd w:val="clear" w:color="auto" w:fill="auto"/>
        <w:snapToGrid w:val="0"/>
        <w:spacing w:line="360" w:lineRule="auto"/>
        <w:ind w:firstLine="480"/>
        <w:rPr>
          <w:rFonts w:ascii="宋体" w:hAnsi="宋体" w:eastAsia="宋体"/>
          <w:b w:val="0"/>
          <w:bCs/>
          <w:spacing w:val="-6"/>
          <w:kern w:val="0"/>
          <w:sz w:val="24"/>
          <w:highlight w:val="none"/>
          <w:u w:val="single"/>
          <w:lang w:val="zh-CN"/>
        </w:rPr>
      </w:pPr>
      <w:r>
        <w:rPr>
          <w:rFonts w:hint="eastAsia" w:ascii="宋体" w:hAnsi="宋体" w:eastAsia="宋体"/>
          <w:b w:val="0"/>
          <w:bCs/>
          <w:kern w:val="0"/>
          <w:sz w:val="24"/>
          <w:highlight w:val="none"/>
        </w:rPr>
        <w:t>双方约定的工程进度款支付的方式、时间和比例是：</w:t>
      </w:r>
      <w:r>
        <w:rPr>
          <w:rFonts w:hint="eastAsia" w:ascii="宋体" w:hAnsi="宋体" w:eastAsia="宋体"/>
          <w:b w:val="0"/>
          <w:bCs/>
          <w:kern w:val="0"/>
          <w:sz w:val="24"/>
          <w:highlight w:val="none"/>
          <w:u w:val="single"/>
          <w:lang w:val="zh-CN"/>
        </w:rPr>
        <w:t>①每月</w:t>
      </w:r>
      <w:r>
        <w:rPr>
          <w:rFonts w:hint="eastAsia" w:ascii="宋体" w:hAnsi="宋体" w:eastAsia="宋体"/>
          <w:b w:val="0"/>
          <w:bCs/>
          <w:kern w:val="0"/>
          <w:sz w:val="24"/>
          <w:highlight w:val="none"/>
          <w:u w:val="single"/>
        </w:rPr>
        <w:t>报送审核签字后的形象进度，</w:t>
      </w:r>
      <w:r>
        <w:rPr>
          <w:rFonts w:hint="eastAsia" w:ascii="宋体" w:hAnsi="宋体" w:eastAsia="宋体"/>
          <w:b w:val="0"/>
          <w:bCs/>
          <w:kern w:val="0"/>
          <w:sz w:val="24"/>
          <w:highlight w:val="none"/>
          <w:u w:val="single"/>
          <w:lang w:val="zh-CN"/>
        </w:rPr>
        <w:t>工程进度款按发</w:t>
      </w:r>
      <w:r>
        <w:rPr>
          <w:rFonts w:hint="eastAsia" w:ascii="宋体" w:hAnsi="宋体" w:eastAsia="宋体"/>
          <w:b w:val="0"/>
          <w:bCs/>
          <w:spacing w:val="-6"/>
          <w:kern w:val="0"/>
          <w:sz w:val="24"/>
          <w:highlight w:val="none"/>
          <w:u w:val="single"/>
          <w:lang w:val="zh-CN"/>
        </w:rPr>
        <w:t>包人和专业监理工程师及总监理工程师审核确定后现场实际完成工程量的80%支付</w:t>
      </w:r>
      <w:r>
        <w:rPr>
          <w:rFonts w:ascii="宋体" w:hAnsi="宋体"/>
          <w:b w:val="0"/>
          <w:bCs/>
          <w:kern w:val="0"/>
          <w:sz w:val="24"/>
          <w:highlight w:val="none"/>
          <w:u w:val="single"/>
        </w:rPr>
        <w:t>工程进度款</w:t>
      </w:r>
      <w:r>
        <w:rPr>
          <w:rFonts w:hint="eastAsia" w:ascii="宋体" w:hAnsi="宋体"/>
          <w:b w:val="0"/>
          <w:bCs/>
          <w:kern w:val="0"/>
          <w:sz w:val="24"/>
          <w:highlight w:val="none"/>
          <w:u w:val="single"/>
        </w:rPr>
        <w:t>，且累计付款比例应为80%，即累计应付款/累计完成产值=80%</w:t>
      </w:r>
      <w:r>
        <w:rPr>
          <w:rFonts w:hint="eastAsia" w:ascii="宋体" w:hAnsi="宋体" w:eastAsia="宋体"/>
          <w:b w:val="0"/>
          <w:bCs/>
          <w:kern w:val="0"/>
          <w:sz w:val="24"/>
          <w:highlight w:val="none"/>
          <w:u w:val="single"/>
          <w:lang w:val="zh-CN"/>
        </w:rPr>
        <w:t>；</w:t>
      </w:r>
    </w:p>
    <w:p w14:paraId="3EEE91A5">
      <w:pPr>
        <w:spacing w:line="360" w:lineRule="auto"/>
        <w:ind w:firstLine="499" w:firstLineChars="208"/>
        <w:rPr>
          <w:rFonts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t>②工程竣工验收完成且整改项目完成并验收合格、结算资料按发包人相关管理制度要求完整报送后30日内累计支付至合同总价的85%，此后暂停支付工程进度款；</w:t>
      </w:r>
    </w:p>
    <w:p w14:paraId="1B1D34EF">
      <w:pPr>
        <w:spacing w:line="360" w:lineRule="auto"/>
        <w:ind w:firstLine="499" w:firstLineChars="208"/>
        <w:rPr>
          <w:rFonts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t>③待竣工结算审计完成，付至审定结算工程造价的97%，余3%作为质量保修金，该工程缺陷责任期为两年，质量保修金返还按《工程质量保修书》约定执行。</w:t>
      </w:r>
    </w:p>
    <w:p w14:paraId="5EEA2BE7">
      <w:pPr>
        <w:spacing w:line="360" w:lineRule="auto"/>
        <w:ind w:firstLine="499" w:firstLineChars="208"/>
        <w:rPr>
          <w:rFonts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t>④如承包人不按发包人要求报送施工月进度报表，发包人将不支付当月工程进度款，由此造成的工期延误由承包人承担全部责任及相应的经济赔偿。</w:t>
      </w:r>
    </w:p>
    <w:p w14:paraId="66ABE41E">
      <w:pPr>
        <w:spacing w:line="360" w:lineRule="auto"/>
        <w:ind w:firstLine="499" w:firstLineChars="208"/>
        <w:rPr>
          <w:rFonts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t>具体付款办法如下：</w:t>
      </w:r>
    </w:p>
    <w:tbl>
      <w:tblPr>
        <w:tblStyle w:val="8"/>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388"/>
        <w:gridCol w:w="3951"/>
      </w:tblGrid>
      <w:tr w14:paraId="7EAF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55229A2E">
            <w:pPr>
              <w:spacing w:line="560" w:lineRule="exact"/>
              <w:jc w:val="center"/>
              <w:rPr>
                <w:rFonts w:ascii="宋体" w:hAnsi="宋体"/>
                <w:b w:val="0"/>
                <w:bCs/>
                <w:sz w:val="24"/>
                <w:highlight w:val="none"/>
              </w:rPr>
            </w:pPr>
            <w:r>
              <w:rPr>
                <w:rFonts w:hint="eastAsia" w:ascii="宋体" w:hAnsi="宋体"/>
                <w:b w:val="0"/>
                <w:bCs/>
                <w:sz w:val="24"/>
                <w:highlight w:val="none"/>
              </w:rPr>
              <w:t>序号</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38FBCE8E">
            <w:pPr>
              <w:spacing w:line="560" w:lineRule="exact"/>
              <w:ind w:firstLine="480" w:firstLineChars="200"/>
              <w:jc w:val="center"/>
              <w:rPr>
                <w:rFonts w:ascii="宋体" w:hAnsi="宋体"/>
                <w:b w:val="0"/>
                <w:bCs/>
                <w:sz w:val="24"/>
                <w:highlight w:val="none"/>
              </w:rPr>
            </w:pPr>
            <w:r>
              <w:rPr>
                <w:rFonts w:hint="eastAsia" w:ascii="宋体" w:hAnsi="宋体"/>
                <w:b w:val="0"/>
                <w:bCs/>
                <w:sz w:val="24"/>
                <w:highlight w:val="none"/>
              </w:rPr>
              <w:t>付款程序</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66FBDAB7">
            <w:pPr>
              <w:spacing w:line="560" w:lineRule="exact"/>
              <w:ind w:firstLine="480" w:firstLineChars="200"/>
              <w:jc w:val="center"/>
              <w:rPr>
                <w:rFonts w:ascii="宋体" w:hAnsi="宋体"/>
                <w:b w:val="0"/>
                <w:bCs/>
                <w:sz w:val="24"/>
                <w:highlight w:val="none"/>
              </w:rPr>
            </w:pPr>
            <w:r>
              <w:rPr>
                <w:rFonts w:hint="eastAsia" w:ascii="宋体" w:hAnsi="宋体"/>
                <w:b w:val="0"/>
                <w:bCs/>
                <w:sz w:val="24"/>
                <w:highlight w:val="none"/>
              </w:rPr>
              <w:t>审核时间</w:t>
            </w:r>
          </w:p>
        </w:tc>
      </w:tr>
      <w:tr w14:paraId="79A7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7A99515A">
            <w:pPr>
              <w:spacing w:line="560" w:lineRule="exact"/>
              <w:jc w:val="center"/>
              <w:rPr>
                <w:rFonts w:ascii="宋体" w:hAnsi="宋体"/>
                <w:b w:val="0"/>
                <w:bCs/>
                <w:sz w:val="24"/>
                <w:highlight w:val="none"/>
              </w:rPr>
            </w:pPr>
            <w:r>
              <w:rPr>
                <w:rFonts w:hint="eastAsia" w:ascii="宋体" w:hAnsi="宋体"/>
                <w:b w:val="0"/>
                <w:bCs/>
                <w:sz w:val="24"/>
                <w:highlight w:val="none"/>
              </w:rPr>
              <w:t>1</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4224B80D">
            <w:pPr>
              <w:spacing w:line="560" w:lineRule="exact"/>
              <w:jc w:val="left"/>
              <w:rPr>
                <w:rFonts w:ascii="宋体" w:hAnsi="宋体"/>
                <w:b w:val="0"/>
                <w:bCs/>
                <w:sz w:val="24"/>
                <w:highlight w:val="none"/>
              </w:rPr>
            </w:pPr>
            <w:r>
              <w:rPr>
                <w:rFonts w:hint="eastAsia" w:ascii="宋体" w:hAnsi="宋体"/>
                <w:b w:val="0"/>
                <w:bCs/>
                <w:sz w:val="24"/>
                <w:highlight w:val="none"/>
              </w:rPr>
              <w:t>承包人报进度</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3B9035BD">
            <w:pPr>
              <w:spacing w:line="360" w:lineRule="exact"/>
              <w:jc w:val="left"/>
              <w:rPr>
                <w:rFonts w:ascii="宋体" w:hAnsi="宋体"/>
                <w:b w:val="0"/>
                <w:bCs/>
                <w:sz w:val="24"/>
                <w:highlight w:val="none"/>
              </w:rPr>
            </w:pPr>
            <w:r>
              <w:rPr>
                <w:rFonts w:hint="eastAsia" w:ascii="宋体" w:hAnsi="宋体"/>
                <w:b w:val="0"/>
                <w:bCs/>
                <w:sz w:val="24"/>
                <w:highlight w:val="none"/>
              </w:rPr>
              <w:t>每月1日～5日（报送上月1日～30日经发包人和监理工程师验收合格的已完工程）</w:t>
            </w:r>
          </w:p>
        </w:tc>
      </w:tr>
      <w:tr w14:paraId="1B00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7633DABD">
            <w:pPr>
              <w:spacing w:line="560" w:lineRule="exact"/>
              <w:jc w:val="center"/>
              <w:rPr>
                <w:rFonts w:ascii="宋体" w:hAnsi="宋体"/>
                <w:b w:val="0"/>
                <w:bCs/>
                <w:sz w:val="24"/>
                <w:highlight w:val="none"/>
              </w:rPr>
            </w:pPr>
            <w:r>
              <w:rPr>
                <w:rFonts w:hint="eastAsia" w:ascii="宋体" w:hAnsi="宋体"/>
                <w:b w:val="0"/>
                <w:bCs/>
                <w:sz w:val="24"/>
                <w:highlight w:val="none"/>
              </w:rPr>
              <w:t>2</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51699F23">
            <w:pPr>
              <w:spacing w:line="560" w:lineRule="exact"/>
              <w:jc w:val="left"/>
              <w:rPr>
                <w:rFonts w:ascii="宋体" w:hAnsi="宋体"/>
                <w:b w:val="0"/>
                <w:bCs/>
                <w:sz w:val="24"/>
                <w:highlight w:val="none"/>
              </w:rPr>
            </w:pPr>
            <w:r>
              <w:rPr>
                <w:rFonts w:hint="eastAsia" w:ascii="宋体" w:hAnsi="宋体"/>
                <w:b w:val="0"/>
                <w:bCs/>
                <w:sz w:val="24"/>
                <w:highlight w:val="none"/>
              </w:rPr>
              <w:t>监理方审核</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24AF692">
            <w:pPr>
              <w:spacing w:line="560" w:lineRule="exact"/>
              <w:rPr>
                <w:rFonts w:ascii="宋体" w:hAnsi="宋体"/>
                <w:b w:val="0"/>
                <w:bCs/>
                <w:sz w:val="24"/>
                <w:highlight w:val="none"/>
              </w:rPr>
            </w:pPr>
            <w:r>
              <w:rPr>
                <w:rFonts w:hint="eastAsia" w:ascii="宋体" w:hAnsi="宋体"/>
                <w:b w:val="0"/>
                <w:bCs/>
                <w:sz w:val="24"/>
                <w:highlight w:val="none"/>
              </w:rPr>
              <w:t>每月6日～10日</w:t>
            </w:r>
          </w:p>
        </w:tc>
      </w:tr>
      <w:tr w14:paraId="6400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66C153A">
            <w:pPr>
              <w:spacing w:line="560" w:lineRule="exact"/>
              <w:jc w:val="center"/>
              <w:rPr>
                <w:rFonts w:ascii="宋体" w:hAnsi="宋体"/>
                <w:b w:val="0"/>
                <w:bCs/>
                <w:sz w:val="24"/>
                <w:highlight w:val="none"/>
              </w:rPr>
            </w:pPr>
            <w:r>
              <w:rPr>
                <w:rFonts w:hint="eastAsia" w:ascii="宋体" w:hAnsi="宋体"/>
                <w:b w:val="0"/>
                <w:bCs/>
                <w:sz w:val="24"/>
                <w:highlight w:val="none"/>
              </w:rPr>
              <w:t>3</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33F18511">
            <w:pPr>
              <w:spacing w:line="560" w:lineRule="exact"/>
              <w:jc w:val="left"/>
              <w:rPr>
                <w:rFonts w:ascii="宋体" w:hAnsi="宋体"/>
                <w:b w:val="0"/>
                <w:bCs/>
                <w:sz w:val="24"/>
                <w:highlight w:val="none"/>
              </w:rPr>
            </w:pPr>
            <w:r>
              <w:rPr>
                <w:rFonts w:hint="eastAsia" w:ascii="宋体" w:hAnsi="宋体"/>
                <w:b w:val="0"/>
                <w:bCs/>
                <w:sz w:val="24"/>
                <w:highlight w:val="none"/>
              </w:rPr>
              <w:t>发包人项目部审核</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38E8699F">
            <w:pPr>
              <w:spacing w:line="560" w:lineRule="exact"/>
              <w:rPr>
                <w:rFonts w:ascii="宋体" w:hAnsi="宋体"/>
                <w:b w:val="0"/>
                <w:bCs/>
                <w:sz w:val="24"/>
                <w:highlight w:val="none"/>
              </w:rPr>
            </w:pPr>
            <w:r>
              <w:rPr>
                <w:rFonts w:hint="eastAsia" w:ascii="宋体" w:hAnsi="宋体"/>
                <w:b w:val="0"/>
                <w:bCs/>
                <w:sz w:val="24"/>
                <w:highlight w:val="none"/>
              </w:rPr>
              <w:t>每月11日～14日</w:t>
            </w:r>
          </w:p>
        </w:tc>
      </w:tr>
      <w:tr w14:paraId="3B96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6DCFF360">
            <w:pPr>
              <w:spacing w:line="560" w:lineRule="exact"/>
              <w:jc w:val="center"/>
              <w:rPr>
                <w:rFonts w:ascii="宋体" w:hAnsi="宋体"/>
                <w:b w:val="0"/>
                <w:bCs/>
                <w:sz w:val="24"/>
                <w:highlight w:val="none"/>
              </w:rPr>
            </w:pPr>
            <w:r>
              <w:rPr>
                <w:rFonts w:hint="eastAsia" w:ascii="宋体" w:hAnsi="宋体"/>
                <w:b w:val="0"/>
                <w:bCs/>
                <w:sz w:val="24"/>
                <w:highlight w:val="none"/>
              </w:rPr>
              <w:t>4</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123A523B">
            <w:pPr>
              <w:spacing w:line="560" w:lineRule="exact"/>
              <w:jc w:val="left"/>
              <w:rPr>
                <w:rFonts w:ascii="宋体" w:hAnsi="宋体"/>
                <w:b w:val="0"/>
                <w:bCs/>
                <w:sz w:val="24"/>
                <w:highlight w:val="none"/>
              </w:rPr>
            </w:pPr>
            <w:r>
              <w:rPr>
                <w:rFonts w:hint="eastAsia" w:ascii="宋体" w:hAnsi="宋体"/>
                <w:b w:val="0"/>
                <w:bCs/>
                <w:sz w:val="24"/>
                <w:highlight w:val="none"/>
              </w:rPr>
              <w:t>发包人成本部审核、会签</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6EFEE8EC">
            <w:pPr>
              <w:spacing w:line="560" w:lineRule="exact"/>
              <w:rPr>
                <w:rFonts w:ascii="宋体" w:hAnsi="宋体"/>
                <w:b w:val="0"/>
                <w:bCs/>
                <w:sz w:val="24"/>
                <w:highlight w:val="none"/>
              </w:rPr>
            </w:pPr>
            <w:r>
              <w:rPr>
                <w:rFonts w:hint="eastAsia" w:ascii="宋体" w:hAnsi="宋体"/>
                <w:b w:val="0"/>
                <w:bCs/>
                <w:sz w:val="24"/>
                <w:highlight w:val="none"/>
              </w:rPr>
              <w:t>每月15日～20日</w:t>
            </w:r>
          </w:p>
        </w:tc>
      </w:tr>
      <w:tr w14:paraId="5081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527139E1">
            <w:pPr>
              <w:spacing w:line="560" w:lineRule="exact"/>
              <w:jc w:val="center"/>
              <w:rPr>
                <w:rFonts w:ascii="宋体" w:hAnsi="宋体"/>
                <w:b w:val="0"/>
                <w:bCs/>
                <w:sz w:val="24"/>
                <w:highlight w:val="none"/>
              </w:rPr>
            </w:pPr>
            <w:r>
              <w:rPr>
                <w:rFonts w:hint="eastAsia" w:ascii="宋体" w:hAnsi="宋体"/>
                <w:b w:val="0"/>
                <w:bCs/>
                <w:sz w:val="24"/>
                <w:highlight w:val="none"/>
              </w:rPr>
              <w:t>5</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05C825A6">
            <w:pPr>
              <w:spacing w:line="560" w:lineRule="exact"/>
              <w:jc w:val="left"/>
              <w:rPr>
                <w:rFonts w:ascii="宋体" w:hAnsi="宋体"/>
                <w:b w:val="0"/>
                <w:bCs/>
                <w:sz w:val="24"/>
                <w:highlight w:val="none"/>
              </w:rPr>
            </w:pPr>
            <w:r>
              <w:rPr>
                <w:rFonts w:hint="eastAsia" w:ascii="宋体" w:hAnsi="宋体"/>
                <w:b w:val="0"/>
                <w:bCs/>
                <w:sz w:val="24"/>
                <w:highlight w:val="none"/>
              </w:rPr>
              <w:t>资金计划上报财务及审批</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642855D9">
            <w:pPr>
              <w:spacing w:line="560" w:lineRule="exact"/>
              <w:rPr>
                <w:rFonts w:ascii="宋体" w:hAnsi="宋体"/>
                <w:b w:val="0"/>
                <w:bCs/>
                <w:sz w:val="24"/>
                <w:highlight w:val="none"/>
              </w:rPr>
            </w:pPr>
            <w:r>
              <w:rPr>
                <w:rFonts w:hint="eastAsia" w:ascii="宋体" w:hAnsi="宋体"/>
                <w:b w:val="0"/>
                <w:bCs/>
                <w:sz w:val="24"/>
                <w:highlight w:val="none"/>
              </w:rPr>
              <w:t>每月21日～次月8日</w:t>
            </w:r>
          </w:p>
        </w:tc>
      </w:tr>
      <w:tr w14:paraId="5503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6BEF8228">
            <w:pPr>
              <w:spacing w:line="560" w:lineRule="exact"/>
              <w:jc w:val="center"/>
              <w:rPr>
                <w:rFonts w:ascii="宋体" w:hAnsi="宋体"/>
                <w:b w:val="0"/>
                <w:bCs/>
                <w:sz w:val="24"/>
                <w:highlight w:val="none"/>
              </w:rPr>
            </w:pPr>
            <w:r>
              <w:rPr>
                <w:rFonts w:hint="eastAsia" w:ascii="宋体" w:hAnsi="宋体"/>
                <w:b w:val="0"/>
                <w:bCs/>
                <w:sz w:val="24"/>
                <w:highlight w:val="none"/>
              </w:rPr>
              <w:t>6</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6289708F">
            <w:pPr>
              <w:spacing w:line="560" w:lineRule="exact"/>
              <w:jc w:val="left"/>
              <w:rPr>
                <w:rFonts w:ascii="宋体" w:hAnsi="宋体"/>
                <w:b w:val="0"/>
                <w:bCs/>
                <w:sz w:val="24"/>
                <w:highlight w:val="none"/>
              </w:rPr>
            </w:pPr>
            <w:r>
              <w:rPr>
                <w:rFonts w:hint="eastAsia" w:ascii="宋体" w:hAnsi="宋体"/>
                <w:b w:val="0"/>
                <w:bCs/>
                <w:sz w:val="24"/>
                <w:highlight w:val="none"/>
              </w:rPr>
              <w:t>承包人送发票及收据</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ABA38F5">
            <w:pPr>
              <w:spacing w:line="560" w:lineRule="exact"/>
              <w:rPr>
                <w:rFonts w:ascii="宋体" w:hAnsi="宋体"/>
                <w:b w:val="0"/>
                <w:bCs/>
                <w:sz w:val="24"/>
                <w:highlight w:val="none"/>
              </w:rPr>
            </w:pPr>
            <w:r>
              <w:rPr>
                <w:rFonts w:hint="eastAsia" w:ascii="宋体" w:hAnsi="宋体"/>
                <w:b w:val="0"/>
                <w:bCs/>
                <w:sz w:val="24"/>
                <w:highlight w:val="none"/>
              </w:rPr>
              <w:t>次月9日～11日</w:t>
            </w:r>
          </w:p>
        </w:tc>
      </w:tr>
      <w:tr w14:paraId="787C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62E3B9FD">
            <w:pPr>
              <w:spacing w:line="560" w:lineRule="exact"/>
              <w:jc w:val="center"/>
              <w:rPr>
                <w:rFonts w:ascii="宋体" w:hAnsi="宋体"/>
                <w:b w:val="0"/>
                <w:bCs/>
                <w:sz w:val="24"/>
                <w:highlight w:val="none"/>
              </w:rPr>
            </w:pPr>
            <w:r>
              <w:rPr>
                <w:rFonts w:hint="eastAsia" w:ascii="宋体" w:hAnsi="宋体"/>
                <w:b w:val="0"/>
                <w:bCs/>
                <w:sz w:val="24"/>
                <w:highlight w:val="none"/>
              </w:rPr>
              <w:t>7</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08BFBA3A">
            <w:pPr>
              <w:spacing w:line="560" w:lineRule="exact"/>
              <w:jc w:val="left"/>
              <w:rPr>
                <w:rFonts w:ascii="宋体" w:hAnsi="宋体"/>
                <w:b w:val="0"/>
                <w:bCs/>
                <w:sz w:val="24"/>
                <w:highlight w:val="none"/>
              </w:rPr>
            </w:pPr>
            <w:r>
              <w:rPr>
                <w:rFonts w:hint="eastAsia" w:ascii="宋体" w:hAnsi="宋体"/>
                <w:b w:val="0"/>
                <w:bCs/>
                <w:sz w:val="24"/>
                <w:highlight w:val="none"/>
              </w:rPr>
              <w:t>办理付款单及内部审核</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497D7828">
            <w:pPr>
              <w:spacing w:line="560" w:lineRule="exact"/>
              <w:rPr>
                <w:rFonts w:ascii="宋体" w:hAnsi="宋体"/>
                <w:b w:val="0"/>
                <w:bCs/>
                <w:sz w:val="24"/>
                <w:highlight w:val="none"/>
              </w:rPr>
            </w:pPr>
            <w:r>
              <w:rPr>
                <w:rFonts w:hint="eastAsia" w:ascii="宋体" w:hAnsi="宋体"/>
                <w:b w:val="0"/>
                <w:bCs/>
                <w:sz w:val="24"/>
                <w:highlight w:val="none"/>
              </w:rPr>
              <w:t>次月12日～18日</w:t>
            </w:r>
          </w:p>
        </w:tc>
      </w:tr>
      <w:tr w14:paraId="54C0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2495032E">
            <w:pPr>
              <w:spacing w:line="560" w:lineRule="exact"/>
              <w:jc w:val="center"/>
              <w:rPr>
                <w:rFonts w:ascii="宋体" w:hAnsi="宋体"/>
                <w:b w:val="0"/>
                <w:bCs/>
                <w:sz w:val="24"/>
                <w:highlight w:val="none"/>
              </w:rPr>
            </w:pPr>
            <w:r>
              <w:rPr>
                <w:rFonts w:hint="eastAsia" w:ascii="宋体" w:hAnsi="宋体"/>
                <w:b w:val="0"/>
                <w:bCs/>
                <w:sz w:val="24"/>
                <w:highlight w:val="none"/>
              </w:rPr>
              <w:t>8</w:t>
            </w:r>
          </w:p>
        </w:tc>
        <w:tc>
          <w:tcPr>
            <w:tcW w:w="3388" w:type="dxa"/>
            <w:tcBorders>
              <w:top w:val="single" w:color="auto" w:sz="4" w:space="0"/>
              <w:left w:val="single" w:color="auto" w:sz="4" w:space="0"/>
              <w:bottom w:val="single" w:color="auto" w:sz="4" w:space="0"/>
              <w:right w:val="single" w:color="auto" w:sz="4" w:space="0"/>
            </w:tcBorders>
            <w:noWrap w:val="0"/>
            <w:vAlign w:val="center"/>
          </w:tcPr>
          <w:p w14:paraId="00582ED5">
            <w:pPr>
              <w:spacing w:line="560" w:lineRule="exact"/>
              <w:jc w:val="left"/>
              <w:rPr>
                <w:rFonts w:ascii="宋体" w:hAnsi="宋体"/>
                <w:b w:val="0"/>
                <w:bCs/>
                <w:sz w:val="24"/>
                <w:highlight w:val="none"/>
              </w:rPr>
            </w:pPr>
            <w:r>
              <w:rPr>
                <w:rFonts w:hint="eastAsia" w:ascii="宋体" w:hAnsi="宋体"/>
                <w:b w:val="0"/>
                <w:bCs/>
                <w:sz w:val="24"/>
                <w:highlight w:val="none"/>
              </w:rPr>
              <w:t>财务办理付款</w:t>
            </w:r>
          </w:p>
        </w:tc>
        <w:tc>
          <w:tcPr>
            <w:tcW w:w="3951" w:type="dxa"/>
            <w:tcBorders>
              <w:top w:val="single" w:color="auto" w:sz="4" w:space="0"/>
              <w:left w:val="single" w:color="auto" w:sz="4" w:space="0"/>
              <w:bottom w:val="single" w:color="auto" w:sz="4" w:space="0"/>
              <w:right w:val="single" w:color="auto" w:sz="4" w:space="0"/>
            </w:tcBorders>
            <w:noWrap w:val="0"/>
            <w:vAlign w:val="center"/>
          </w:tcPr>
          <w:p w14:paraId="182BFE57">
            <w:pPr>
              <w:spacing w:line="560" w:lineRule="exact"/>
              <w:rPr>
                <w:rFonts w:ascii="宋体" w:hAnsi="宋体"/>
                <w:b w:val="0"/>
                <w:bCs/>
                <w:sz w:val="24"/>
                <w:highlight w:val="none"/>
              </w:rPr>
            </w:pPr>
            <w:r>
              <w:rPr>
                <w:rFonts w:hint="eastAsia" w:ascii="宋体" w:hAnsi="宋体"/>
                <w:b w:val="0"/>
                <w:bCs/>
                <w:sz w:val="24"/>
                <w:highlight w:val="none"/>
              </w:rPr>
              <w:t>次月19日～22日</w:t>
            </w:r>
          </w:p>
        </w:tc>
      </w:tr>
    </w:tbl>
    <w:p w14:paraId="4F4552EC">
      <w:pPr>
        <w:spacing w:line="360" w:lineRule="auto"/>
        <w:ind w:firstLine="499" w:firstLineChars="208"/>
        <w:rPr>
          <w:rFonts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t>发包人在每次支付工程款时，承包人需提供每次实际完成工程进度全额且合法有效的9%的增值税专票及其他收款凭证；竣工结算审计完成且生效后，支付审定剩余结算款时，承包人应提供包含质量保修金在内的剩余发票。工程价款仅以转账方式直接支付承包人合同账户内；如合同账户变更，须重新填写供应商信息。</w:t>
      </w:r>
    </w:p>
    <w:p w14:paraId="05308381">
      <w:pPr>
        <w:spacing w:line="360" w:lineRule="auto"/>
        <w:ind w:firstLine="499" w:firstLineChars="208"/>
        <w:rPr>
          <w:rFonts w:ascii="宋体" w:hAnsi="宋体" w:eastAsia="宋体"/>
          <w:b w:val="0"/>
          <w:bCs/>
          <w:kern w:val="0"/>
          <w:sz w:val="24"/>
          <w:highlight w:val="none"/>
          <w:u w:val="single"/>
          <w:lang w:val="zh-CN"/>
        </w:rPr>
      </w:pPr>
      <w:r>
        <w:rPr>
          <w:rFonts w:ascii="宋体" w:hAnsi="宋体" w:eastAsia="宋体"/>
          <w:b w:val="0"/>
          <w:bCs/>
          <w:kern w:val="0"/>
          <w:sz w:val="24"/>
          <w:highlight w:val="none"/>
          <w:u w:val="single"/>
          <w:lang w:val="zh-CN"/>
        </w:rPr>
        <w:t>承包人提供的增值税专用发票应真实、合法、有效，因承包人开具的增值税专用发票不规范、不合法或涉嫌虚开发票引起的税务问题的，承包人需向发包人重新开具增值税专用发票，并向发包人承担赔偿责任，包括但不限于税款、滞纳金、罚款及相关损失。</w:t>
      </w:r>
    </w:p>
    <w:p w14:paraId="047BB5B3">
      <w:pPr>
        <w:spacing w:line="360" w:lineRule="auto"/>
        <w:ind w:firstLine="499" w:firstLineChars="208"/>
        <w:rPr>
          <w:rFonts w:hint="eastAsia" w:ascii="宋体" w:hAnsi="宋体" w:eastAsia="宋体"/>
          <w:b w:val="0"/>
          <w:bCs/>
          <w:kern w:val="0"/>
          <w:sz w:val="24"/>
          <w:highlight w:val="none"/>
          <w:u w:val="single"/>
          <w:lang w:val="zh-CN"/>
        </w:rPr>
      </w:pPr>
      <w:r>
        <w:rPr>
          <w:rFonts w:hint="eastAsia" w:ascii="宋体" w:hAnsi="宋体" w:eastAsia="宋体"/>
          <w:b w:val="0"/>
          <w:bCs/>
          <w:kern w:val="0"/>
          <w:sz w:val="24"/>
          <w:highlight w:val="none"/>
          <w:u w:val="single"/>
          <w:lang w:val="zh-CN"/>
        </w:rPr>
        <w:t>若发包人原因延期支付进度款，不属于发包人违约，发包人无须支付延期付款利息，承包人保证不依此为理由而影响工程施工的正常进行并保证及时支付农民工工资、分包人工程款、材料设备款等款项。</w:t>
      </w:r>
    </w:p>
    <w:p w14:paraId="790327B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七、材料设备供应</w:t>
      </w:r>
    </w:p>
    <w:p w14:paraId="47C9B49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31、发包人供应材料设备</w:t>
      </w:r>
    </w:p>
    <w:p w14:paraId="5EBBEB1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31.4发包人供应的材料设备与一览表不符时，双方约定发包人承担责任如下：</w:t>
      </w:r>
    </w:p>
    <w:p w14:paraId="048887F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（1）材料设备单价与一览表不符：</w:t>
      </w:r>
      <w:r>
        <w:rPr>
          <w:rFonts w:hint="eastAsia" w:cs="宋体"/>
          <w:b w:val="0"/>
          <w:bCs/>
          <w:kern w:val="0"/>
          <w:sz w:val="24"/>
          <w:highlight w:val="none"/>
          <w:u w:val="single"/>
        </w:rPr>
        <w:t xml:space="preserve">   /   </w:t>
      </w:r>
    </w:p>
    <w:p w14:paraId="0FEB9CBE">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（2）材料设备的品种、规格、型号、质量等级与一览表不符：</w:t>
      </w:r>
      <w:r>
        <w:rPr>
          <w:rFonts w:hint="eastAsia" w:cs="宋体"/>
          <w:b w:val="0"/>
          <w:bCs/>
          <w:kern w:val="0"/>
          <w:sz w:val="24"/>
          <w:highlight w:val="none"/>
          <w:u w:val="single"/>
        </w:rPr>
        <w:t xml:space="preserve">/。   </w:t>
      </w:r>
    </w:p>
    <w:p w14:paraId="53376EF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（3）承包人可代为调剂串换的材料：</w:t>
      </w:r>
      <w:r>
        <w:rPr>
          <w:rFonts w:hint="eastAsia" w:cs="宋体"/>
          <w:b w:val="0"/>
          <w:bCs/>
          <w:kern w:val="0"/>
          <w:sz w:val="24"/>
          <w:highlight w:val="none"/>
          <w:u w:val="single"/>
        </w:rPr>
        <w:t xml:space="preserve">/。  </w:t>
      </w:r>
    </w:p>
    <w:p w14:paraId="5B9114E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（4）到货地点与一览表不符：</w:t>
      </w:r>
      <w:r>
        <w:rPr>
          <w:rFonts w:hint="eastAsia" w:cs="宋体"/>
          <w:b w:val="0"/>
          <w:bCs/>
          <w:kern w:val="0"/>
          <w:sz w:val="24"/>
          <w:highlight w:val="none"/>
          <w:u w:val="single"/>
        </w:rPr>
        <w:t xml:space="preserve">/。   </w:t>
      </w:r>
    </w:p>
    <w:p w14:paraId="21243D7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（5）供应数量与一览表不符：</w:t>
      </w:r>
      <w:r>
        <w:rPr>
          <w:rFonts w:hint="eastAsia" w:cs="宋体"/>
          <w:b w:val="0"/>
          <w:bCs/>
          <w:kern w:val="0"/>
          <w:sz w:val="24"/>
          <w:highlight w:val="none"/>
          <w:u w:val="single"/>
        </w:rPr>
        <w:t xml:space="preserve">/。  </w:t>
      </w:r>
    </w:p>
    <w:p w14:paraId="3E8BC5D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（6）到货时间与一览表不符：</w:t>
      </w:r>
      <w:r>
        <w:rPr>
          <w:rFonts w:hint="eastAsia" w:cs="宋体"/>
          <w:b w:val="0"/>
          <w:bCs/>
          <w:kern w:val="0"/>
          <w:sz w:val="24"/>
          <w:highlight w:val="none"/>
          <w:u w:val="single"/>
        </w:rPr>
        <w:t xml:space="preserve">/。  </w:t>
      </w:r>
    </w:p>
    <w:p w14:paraId="613ED0E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31.6发包人供应材料设备的结算方法：</w:t>
      </w:r>
      <w:r>
        <w:rPr>
          <w:rFonts w:hint="eastAsia" w:cs="宋体"/>
          <w:b w:val="0"/>
          <w:bCs/>
          <w:kern w:val="0"/>
          <w:sz w:val="24"/>
          <w:highlight w:val="none"/>
          <w:u w:val="single"/>
        </w:rPr>
        <w:t xml:space="preserve">/。  </w:t>
      </w:r>
    </w:p>
    <w:p w14:paraId="2AD75969">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32、承包人采购材料设备</w:t>
      </w:r>
    </w:p>
    <w:p w14:paraId="31A32C8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32.1承包人采购材料设备的约定：</w:t>
      </w:r>
    </w:p>
    <w:p w14:paraId="682CC6F1">
      <w:pPr>
        <w:widowControl/>
        <w:spacing w:line="560" w:lineRule="exact"/>
        <w:ind w:firstLine="480" w:firstLineChars="200"/>
        <w:rPr>
          <w:rFonts w:hint="eastAsia" w:cs="宋体"/>
          <w:b w:val="0"/>
          <w:bCs/>
          <w:kern w:val="0"/>
          <w:sz w:val="24"/>
          <w:highlight w:val="none"/>
          <w:u w:val="single"/>
        </w:rPr>
      </w:pPr>
      <w:r>
        <w:rPr>
          <w:rFonts w:hint="eastAsia" w:ascii="宋体" w:hAnsi="宋体" w:cs="宋体"/>
          <w:b w:val="0"/>
          <w:bCs/>
          <w:kern w:val="0"/>
          <w:sz w:val="24"/>
          <w:highlight w:val="none"/>
          <w:u w:val="single"/>
          <w:lang w:val="en-US" w:eastAsia="zh-CN"/>
        </w:rPr>
        <w:t>32.1.1</w:t>
      </w:r>
      <w:r>
        <w:rPr>
          <w:rFonts w:hint="eastAsia" w:cs="宋体"/>
          <w:b w:val="0"/>
          <w:bCs/>
          <w:kern w:val="0"/>
          <w:sz w:val="24"/>
          <w:highlight w:val="none"/>
          <w:u w:val="single"/>
        </w:rPr>
        <w:t>承包人采购材料设备的约定：该工程中的材料由承包人自行采购，承包人采购的材料必须确保采用该材料后本工程建设完成满足设计要求及本合同履行期间甲方书面下发的所有与工程建设标准及技术要求相关的文件及函件。承包人采购的大宗、特种、重要材料，必须由发包人和监理代表参与，并进行认质。本工程部分主材（发包人供材除外）由发包人指定生产厂家、品牌，由承包人自主报价。</w:t>
      </w:r>
    </w:p>
    <w:p w14:paraId="3C89EE38">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承包人需要报送样品时应随附申报单，申报单应载明报送样品的相关数据和资料，并标明每件样品对应的图纸号，预留监理人批复意见栏。监理人应在收到承包人报送的样品后3天向承包人回复发包人签认的样品审批意见。经发包人、监理人审批确认的样本进行封样，封存的样品作为检验工程相关部分的标准之一，承包人在施工过程中不得使用与样品不符的材料或工程设备。发包人和监理人对样品的审批确认仅为确认相关材料或工程设备的特征或用途，不得被理解为对合同的修改或改变，也并不减轻或免除承包人任何的责任和义务。承包人对任何供应商的材料设备质量、行为和遗漏等负责。若未经发包人同意私自调换别的品牌材料，结算时不予认可，并按该材料或工程设备总价的5%支付违约金。经批准的样品应由监理人负责封存于现场，承包人应在现场为保存样品提供适当和固定的场所并保持适当和良好的存储环境条件。本工程的所有设备和材料均由承包人自行采购，但须经发包人认质和准入，主要材料、设备档次以招标文件上要求内容为准，对承包人自行采购的材料和设备，发包人保留自行采购或指定采购的权力，承包人应无条件配合。</w:t>
      </w:r>
    </w:p>
    <w:p w14:paraId="6077962E">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 xml:space="preserve">32.1.2 </w:t>
      </w:r>
      <w:r>
        <w:rPr>
          <w:rFonts w:hint="eastAsia" w:ascii="宋体" w:hAnsi="宋体" w:eastAsia="宋体" w:cs="宋体"/>
          <w:b w:val="0"/>
          <w:bCs w:val="0"/>
          <w:color w:val="000000"/>
          <w:sz w:val="24"/>
          <w:szCs w:val="24"/>
          <w:highlight w:val="none"/>
        </w:rPr>
        <w:t xml:space="preserve">承包人负责采购的材料、工程设备必须严格按招标文件、投标文件及 施工图纸约定选择。所选材料、工程设备必须是符合国家行业部门检测的合格产 品，符合国家环境污染控制有关规范，具备出厂证明、质量检验证、产品合格证 及相关检验证明，承包人应在材料和工程设备到货前 24 小时通知监理人检验，经 监理工程师和发包人确认且满足设计标准及招投标文件要求后方可用于工程，否 则按照不合格产品对待，由此造成的经济损失由承包人承担，工期不顺延。 </w:t>
      </w:r>
    </w:p>
    <w:p w14:paraId="6434E6F8">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32.1.3 承包人采购的材料设备不符合设计或有关标准要求时，监理工程师有 权随时发出下述指示（增加的费用由承包人承担，工期不予顺延）： ①在指示中规定的时间内，将不符合要求的材料、构件或永久设备运出场地； ②重新采购符合要求的材料、构件或永久设备取代原来的材料、构件或永久 设备。 </w:t>
      </w:r>
    </w:p>
    <w:p w14:paraId="3C71927A">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32.1.4 承包人采购的材料和工程设备由承包人妥善保管，保管费用由承包人 承担。法律上规定或发包人（监理人）要求材料和工程设备使用前必须进行检验 或试验的，承包人应按监理人的要求进行检验或试验，检验或试验费用由承包人 承担，不合格的不得使用。</w:t>
      </w:r>
    </w:p>
    <w:p w14:paraId="61008098">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32.1.5 材料和工程设备具体试验或检验费用按以下约定执行： </w:t>
      </w:r>
    </w:p>
    <w:p w14:paraId="7C2703D5">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①所有正常检测费用均由承包人承担； </w:t>
      </w:r>
    </w:p>
    <w:p w14:paraId="0C788975">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②已经使用或正在使用于工程当中的材料、构件或设备，监理工程师要求检 测的，检测合格，由发包人承担检测费用，影响工期的，工期顺延；检测不合格， 承包人承担检测费用及工程损失，工期不顺延。 </w:t>
      </w:r>
    </w:p>
    <w:p w14:paraId="55A4D650">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③依据《建设工程质量检测管理办法》、《建设工程质量管理条例》、《房 屋建筑工程和市政基础设施工程实行见证取样和送检的规定》、《陕西省建设工 程质量和安全生产管理条例》规定,建设工程主体结构现场检测；房屋建筑工程土 建、安装建筑材料、构配件进场复试及见证取样检测必须由发包人委托具有相应 资质的检测单位进行，并签订合同，此部分检验试验费已包含在合同价措施费中， 因此此部分费用须由承包人承担，结算时从承包人结算造价中扣除。对建筑材料、 构件和建筑安装物进行一般鉴定、检查所发生的包括建设工程质量见证取样类、 建筑施工企业配合检测及自设试验室进行试验所耗用的材料和化学药品等费用由 承包人承担。 </w:t>
      </w:r>
    </w:p>
    <w:p w14:paraId="4AB18E90">
      <w:pPr>
        <w:keepNext w:val="0"/>
        <w:keepLines w:val="0"/>
        <w:pageBreakBefore w:val="0"/>
        <w:widowControl/>
        <w:kinsoku/>
        <w:wordWrap/>
        <w:overflowPunct/>
        <w:topLinePunct w:val="0"/>
        <w:bidi w:val="0"/>
        <w:spacing w:line="460" w:lineRule="exact"/>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④各项节能检测，并取得验收报告的一切费用；</w:t>
      </w:r>
    </w:p>
    <w:p w14:paraId="171EE614">
      <w:pPr>
        <w:widowControl/>
        <w:spacing w:line="560" w:lineRule="exact"/>
        <w:ind w:firstLine="480" w:firstLineChars="200"/>
        <w:rPr>
          <w:rFonts w:hint="eastAsia" w:cs="宋体"/>
          <w:b w:val="0"/>
          <w:bCs/>
          <w:kern w:val="0"/>
          <w:sz w:val="24"/>
          <w:highlight w:val="none"/>
          <w:u w:val="single"/>
        </w:rPr>
      </w:pPr>
      <w:r>
        <w:rPr>
          <w:rFonts w:hint="eastAsia" w:ascii="宋体" w:hAnsi="宋体" w:eastAsia="宋体" w:cs="宋体"/>
          <w:b w:val="0"/>
          <w:bCs w:val="0"/>
          <w:color w:val="000000"/>
          <w:sz w:val="24"/>
          <w:szCs w:val="24"/>
          <w:highlight w:val="none"/>
        </w:rPr>
        <w:t>32.1.6 承包人需要使用代用材料和工程设备时，应经发包人和监理工程师确 认后才能使用。代替材料和设备的价格，按照已标价工程量清单相同项目的价格 确定；如已标价工程量清单项目中无代替材料和设备价格的，代替材料和设备的 价格应按照发包人相关管理制度执行。</w:t>
      </w:r>
    </w:p>
    <w:p w14:paraId="1E72FD5A">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八、工程变更</w:t>
      </w:r>
    </w:p>
    <w:p w14:paraId="50C4ED2E">
      <w:pPr>
        <w:widowControl/>
        <w:spacing w:line="560" w:lineRule="exact"/>
        <w:ind w:firstLine="480" w:firstLineChars="200"/>
        <w:rPr>
          <w:rFonts w:hint="eastAsia" w:cs="宋体"/>
          <w:b w:val="0"/>
          <w:bCs/>
          <w:kern w:val="0"/>
          <w:sz w:val="24"/>
          <w:highlight w:val="none"/>
          <w:u w:val="single"/>
          <w:lang w:val="en-US" w:eastAsia="zh-CN"/>
        </w:rPr>
      </w:pPr>
      <w:r>
        <w:rPr>
          <w:rFonts w:hint="eastAsia" w:cs="宋体"/>
          <w:b w:val="0"/>
          <w:bCs/>
          <w:kern w:val="0"/>
          <w:sz w:val="24"/>
          <w:highlight w:val="none"/>
          <w:u w:val="none"/>
          <w:lang w:val="en-US" w:eastAsia="zh-CN"/>
        </w:rPr>
        <w:t>33</w:t>
      </w:r>
      <w:r>
        <w:rPr>
          <w:rFonts w:hint="eastAsia" w:ascii="宋体" w:hAnsi="宋体" w:eastAsia="宋体" w:cs="宋体"/>
          <w:b w:val="0"/>
          <w:bCs w:val="0"/>
          <w:color w:val="000000"/>
          <w:sz w:val="24"/>
          <w:szCs w:val="24"/>
          <w:highlight w:val="none"/>
        </w:rPr>
        <w:t>、工程变更</w:t>
      </w:r>
    </w:p>
    <w:p w14:paraId="634B47B6">
      <w:pPr>
        <w:widowControl/>
        <w:spacing w:line="560" w:lineRule="exact"/>
        <w:ind w:firstLine="480" w:firstLineChars="200"/>
        <w:rPr>
          <w:rFonts w:hint="eastAsia" w:eastAsia="宋体" w:cs="宋体"/>
          <w:b w:val="0"/>
          <w:bCs/>
          <w:kern w:val="0"/>
          <w:sz w:val="24"/>
          <w:highlight w:val="none"/>
          <w:u w:val="single"/>
          <w:lang w:val="en-US" w:eastAsia="zh-CN"/>
        </w:rPr>
      </w:pPr>
      <w:r>
        <w:rPr>
          <w:rFonts w:hint="eastAsia" w:ascii="宋体" w:hAnsi="宋体" w:eastAsia="宋体" w:cs="宋体"/>
          <w:b w:val="0"/>
          <w:bCs w:val="0"/>
          <w:color w:val="000000"/>
          <w:sz w:val="24"/>
          <w:szCs w:val="24"/>
          <w:highlight w:val="none"/>
          <w:u w:val="single"/>
        </w:rPr>
        <w:t>若施工过程中发生变更或现场签证，执行发包人相关管理制度，最终变 更或现场签证价款以第三方造价咨询机构审计为准，变更或现场签证所涉及的成 品保护及维修等事项全部由承包人负责。变更或现场签证发生时，承包人必须无 条件执行，不得以任何理由拒绝、推脱及拖延，否则承包人应支付发包人一定数 额的违约金</w:t>
      </w:r>
      <w:r>
        <w:rPr>
          <w:rFonts w:hint="eastAsia" w:eastAsia="宋体" w:cs="宋体"/>
          <w:b w:val="0"/>
          <w:bCs w:val="0"/>
          <w:color w:val="000000"/>
          <w:sz w:val="24"/>
          <w:szCs w:val="24"/>
          <w:highlight w:val="none"/>
          <w:u w:val="single"/>
          <w:lang w:eastAsia="zh-CN"/>
        </w:rPr>
        <w:t>。</w:t>
      </w:r>
    </w:p>
    <w:p w14:paraId="266E01A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none"/>
        </w:rPr>
        <w:t>34、其他变更</w:t>
      </w:r>
    </w:p>
    <w:p w14:paraId="6454C9DF">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任何变更的提出都应当依据合同或国家有关规范和标准提出。任何变更都必须取得发包人和监理的确认。</w:t>
      </w:r>
    </w:p>
    <w:p w14:paraId="32AF18EF">
      <w:pPr>
        <w:widowControl/>
        <w:spacing w:line="560" w:lineRule="exact"/>
        <w:ind w:firstLine="480" w:firstLineChars="200"/>
        <w:rPr>
          <w:rFonts w:hint="eastAsia" w:cs="宋体"/>
          <w:b w:val="0"/>
          <w:bCs/>
          <w:kern w:val="0"/>
          <w:sz w:val="24"/>
          <w:highlight w:val="none"/>
          <w:u w:val="none"/>
        </w:rPr>
      </w:pPr>
      <w:r>
        <w:rPr>
          <w:rFonts w:hint="eastAsia" w:cs="宋体"/>
          <w:b w:val="0"/>
          <w:bCs/>
          <w:kern w:val="0"/>
          <w:sz w:val="24"/>
          <w:highlight w:val="none"/>
          <w:u w:val="none"/>
        </w:rPr>
        <w:t>35、确定变更价款</w:t>
      </w:r>
    </w:p>
    <w:p w14:paraId="2C047A1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lang w:val="en-US" w:eastAsia="zh-CN"/>
        </w:rPr>
        <w:t>35.1</w:t>
      </w:r>
      <w:r>
        <w:rPr>
          <w:rFonts w:hint="eastAsia" w:cs="宋体"/>
          <w:b w:val="0"/>
          <w:bCs/>
          <w:kern w:val="0"/>
          <w:sz w:val="24"/>
          <w:highlight w:val="none"/>
          <w:u w:val="single"/>
        </w:rPr>
        <w:t>双方同意不执行通用条款35.3条约定，同意发包人工程师应在收到变更工程价款报告后尽快确认，但发包人工程师不确认也未提出协商意见时，不视为变更工程价款报告已被确认。</w:t>
      </w:r>
    </w:p>
    <w:p w14:paraId="50335C1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35.</w:t>
      </w:r>
      <w:r>
        <w:rPr>
          <w:rFonts w:hint="eastAsia" w:cs="宋体"/>
          <w:b w:val="0"/>
          <w:bCs/>
          <w:kern w:val="0"/>
          <w:sz w:val="24"/>
          <w:highlight w:val="none"/>
          <w:u w:val="single"/>
          <w:lang w:val="en-US" w:eastAsia="zh-CN"/>
        </w:rPr>
        <w:t>2</w:t>
      </w:r>
      <w:r>
        <w:rPr>
          <w:rFonts w:hint="eastAsia" w:cs="宋体"/>
          <w:b w:val="0"/>
          <w:bCs/>
          <w:kern w:val="0"/>
          <w:sz w:val="24"/>
          <w:highlight w:val="none"/>
          <w:u w:val="single"/>
        </w:rPr>
        <w:t>设计变更引起新的工程量清单项目根据承包人中标时的费率、人工、材料和机械等单价及调整系数（若有），由承包人提出适当的综合单价经发包人认可后按发包人认可的价格进行调整。</w:t>
      </w:r>
    </w:p>
    <w:p w14:paraId="0E24B84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35.</w:t>
      </w:r>
      <w:r>
        <w:rPr>
          <w:rFonts w:hint="eastAsia" w:cs="宋体"/>
          <w:b w:val="0"/>
          <w:bCs/>
          <w:kern w:val="0"/>
          <w:sz w:val="24"/>
          <w:highlight w:val="none"/>
          <w:u w:val="single"/>
          <w:lang w:val="en-US" w:eastAsia="zh-CN"/>
        </w:rPr>
        <w:t>3</w:t>
      </w:r>
      <w:r>
        <w:rPr>
          <w:rFonts w:hint="eastAsia" w:cs="宋体"/>
          <w:b w:val="0"/>
          <w:bCs/>
          <w:kern w:val="0"/>
          <w:sz w:val="24"/>
          <w:highlight w:val="none"/>
          <w:u w:val="single"/>
        </w:rPr>
        <w:t>由于承包人自身原因引起的设计变更、洽商，其费用由承包人承担，合同价将不做调整。</w:t>
      </w:r>
    </w:p>
    <w:p w14:paraId="75FEB45C">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35.</w:t>
      </w:r>
      <w:r>
        <w:rPr>
          <w:rFonts w:hint="eastAsia" w:cs="宋体"/>
          <w:b w:val="0"/>
          <w:bCs/>
          <w:kern w:val="0"/>
          <w:sz w:val="24"/>
          <w:highlight w:val="none"/>
          <w:u w:val="single"/>
          <w:lang w:val="en-US" w:eastAsia="zh-CN"/>
        </w:rPr>
        <w:t>4</w:t>
      </w:r>
      <w:r>
        <w:rPr>
          <w:rFonts w:hint="eastAsia" w:cs="宋体"/>
          <w:b w:val="0"/>
          <w:bCs/>
          <w:kern w:val="0"/>
          <w:sz w:val="24"/>
          <w:highlight w:val="none"/>
          <w:u w:val="single"/>
        </w:rPr>
        <w:t>承包人参与本项目投标即视为认可发包人提供的工程量清单，本合同签订后承包人自行承担因工程量清单漏项造成的损失。</w:t>
      </w:r>
    </w:p>
    <w:p w14:paraId="178E0B27">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35.</w:t>
      </w:r>
      <w:r>
        <w:rPr>
          <w:rFonts w:hint="eastAsia" w:cs="宋体"/>
          <w:b w:val="0"/>
          <w:bCs/>
          <w:kern w:val="0"/>
          <w:sz w:val="24"/>
          <w:highlight w:val="none"/>
          <w:u w:val="single"/>
          <w:lang w:val="en-US" w:eastAsia="zh-CN"/>
        </w:rPr>
        <w:t>5</w:t>
      </w:r>
      <w:r>
        <w:rPr>
          <w:rFonts w:hint="eastAsia" w:cs="宋体"/>
          <w:b w:val="0"/>
          <w:bCs/>
          <w:kern w:val="0"/>
          <w:sz w:val="24"/>
          <w:highlight w:val="none"/>
          <w:u w:val="single"/>
        </w:rPr>
        <w:t>由于发包人或设计原因引起的设计变更、洽商，其工程量以发包方、监理方确认的工程量为准，其综合单价按以下方法确定：</w:t>
      </w:r>
    </w:p>
    <w:p w14:paraId="3965EE4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（1）中标报价中已经包含和存在同样工作内容的综合单价，仍按照此中标综合单价确定；</w:t>
      </w:r>
    </w:p>
    <w:p w14:paraId="71740F9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（2）中标报价中有类似工作内容的综合单价，可参照其中类似的综合单价确定；</w:t>
      </w:r>
    </w:p>
    <w:p w14:paraId="5651F24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（3）中标报价中没有类似工程项目综合单价的，应根据中标时的费率、人工、材料和机械等单价，由承包人提出适当的综合单价，经监理工程师及发包人认质认价后执行。</w:t>
      </w:r>
    </w:p>
    <w:p w14:paraId="6A2ECE92">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 xml:space="preserve">（4）同一规格或型号的设备、材料以及清单综合单价，如在报价中不一致，以有利于发包人的价格为准。 </w:t>
      </w:r>
    </w:p>
    <w:p w14:paraId="50A0BC4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35.</w:t>
      </w:r>
      <w:bookmarkStart w:id="9" w:name="_Hlk525768557"/>
      <w:r>
        <w:rPr>
          <w:rFonts w:hint="eastAsia" w:cs="宋体"/>
          <w:b w:val="0"/>
          <w:bCs/>
          <w:kern w:val="0"/>
          <w:sz w:val="24"/>
          <w:highlight w:val="none"/>
          <w:u w:val="single"/>
          <w:lang w:val="en-US" w:eastAsia="zh-CN"/>
        </w:rPr>
        <w:t>7</w:t>
      </w:r>
      <w:r>
        <w:rPr>
          <w:rFonts w:hint="eastAsia" w:cs="宋体"/>
          <w:b w:val="0"/>
          <w:bCs/>
          <w:kern w:val="0"/>
          <w:sz w:val="24"/>
          <w:highlight w:val="none"/>
          <w:u w:val="single"/>
        </w:rPr>
        <w:t>由以上原因造成的造价费用的增加</w:t>
      </w:r>
      <w:bookmarkEnd w:id="9"/>
      <w:r>
        <w:rPr>
          <w:rFonts w:hint="eastAsia" w:cs="宋体"/>
          <w:b w:val="0"/>
          <w:bCs/>
          <w:kern w:val="0"/>
          <w:sz w:val="24"/>
          <w:highlight w:val="none"/>
          <w:u w:val="single"/>
        </w:rPr>
        <w:t>，按中标价与上限控制价的下浮比例，下浮相应比例后计入结算。</w:t>
      </w:r>
    </w:p>
    <w:p w14:paraId="4076CE88">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九、竣工验收与结算</w:t>
      </w:r>
    </w:p>
    <w:p w14:paraId="29C14DEC">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36、竣工验收</w:t>
      </w:r>
    </w:p>
    <w:p w14:paraId="22152117">
      <w:pPr>
        <w:widowControl/>
        <w:spacing w:line="560" w:lineRule="exact"/>
        <w:ind w:firstLine="480" w:firstLineChars="200"/>
        <w:rPr>
          <w:rFonts w:hint="eastAsia" w:cs="宋体"/>
          <w:b w:val="0"/>
          <w:bCs/>
          <w:sz w:val="24"/>
          <w:highlight w:val="none"/>
          <w:u w:val="single"/>
        </w:rPr>
      </w:pPr>
      <w:r>
        <w:rPr>
          <w:rFonts w:hint="eastAsia" w:cs="宋体"/>
          <w:b w:val="0"/>
          <w:bCs/>
          <w:kern w:val="0"/>
          <w:sz w:val="24"/>
          <w:highlight w:val="none"/>
        </w:rPr>
        <w:t>36.1承包人提供竣工图的约定：</w:t>
      </w:r>
      <w:r>
        <w:rPr>
          <w:rFonts w:hint="eastAsia" w:cs="宋体"/>
          <w:b w:val="0"/>
          <w:bCs/>
          <w:sz w:val="24"/>
          <w:highlight w:val="none"/>
          <w:u w:val="single"/>
        </w:rPr>
        <w:t>承包人除按照管理部门管理规定及要求向档案馆报送竣工资料外，还应向发包人提交提供</w:t>
      </w:r>
      <w:r>
        <w:rPr>
          <w:rFonts w:hint="eastAsia" w:cs="宋体"/>
          <w:b w:val="0"/>
          <w:bCs/>
          <w:sz w:val="24"/>
          <w:highlight w:val="none"/>
          <w:u w:val="single"/>
          <w:lang w:val="en-US" w:eastAsia="zh-CN"/>
        </w:rPr>
        <w:t>4</w:t>
      </w:r>
      <w:r>
        <w:rPr>
          <w:rFonts w:hint="eastAsia" w:cs="宋体"/>
          <w:b w:val="0"/>
          <w:bCs/>
          <w:sz w:val="24"/>
          <w:highlight w:val="none"/>
          <w:u w:val="single"/>
        </w:rPr>
        <w:t>套竣工资料</w:t>
      </w:r>
      <w:r>
        <w:rPr>
          <w:rFonts w:hint="eastAsia" w:ascii="宋体" w:hAnsi="宋体" w:eastAsia="宋体" w:cs="宋体"/>
          <w:b w:val="0"/>
          <w:bCs w:val="0"/>
          <w:color w:val="000000"/>
          <w:sz w:val="24"/>
          <w:szCs w:val="24"/>
          <w:highlight w:val="none"/>
        </w:rPr>
        <w:t>，含电子文档光盘</w:t>
      </w:r>
      <w:r>
        <w:rPr>
          <w:rFonts w:hint="eastAsia" w:cs="宋体"/>
          <w:b w:val="0"/>
          <w:bCs/>
          <w:sz w:val="24"/>
          <w:highlight w:val="none"/>
          <w:u w:val="single"/>
        </w:rPr>
        <w:t>。</w:t>
      </w:r>
    </w:p>
    <w:p w14:paraId="67A3CD5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双方同意不执行通用条款36.3、36.5条约定，在承包人将工程现场移交发包人前，承包人均承担保管责任，并自行承担相关费用。</w:t>
      </w:r>
    </w:p>
    <w:p w14:paraId="70B53CE9">
      <w:pPr>
        <w:widowControl/>
        <w:spacing w:line="560" w:lineRule="exact"/>
        <w:ind w:firstLine="480" w:firstLineChars="200"/>
        <w:rPr>
          <w:rFonts w:hint="eastAsia" w:cs="宋体"/>
          <w:b w:val="0"/>
          <w:bCs/>
          <w:kern w:val="0"/>
          <w:sz w:val="24"/>
          <w:highlight w:val="none"/>
          <w:u w:val="single"/>
        </w:rPr>
      </w:pPr>
      <w:r>
        <w:rPr>
          <w:rFonts w:hint="eastAsia" w:cs="宋体"/>
          <w:b w:val="0"/>
          <w:bCs/>
          <w:sz w:val="24"/>
          <w:highlight w:val="none"/>
        </w:rPr>
        <w:t>36.6中间交工工程的范围和竣工时间：</w:t>
      </w:r>
      <w:r>
        <w:rPr>
          <w:rFonts w:hint="eastAsia" w:cs="宋体"/>
          <w:b w:val="0"/>
          <w:bCs/>
          <w:sz w:val="24"/>
          <w:highlight w:val="none"/>
          <w:u w:val="single"/>
        </w:rPr>
        <w:t>无。</w:t>
      </w:r>
      <w:r>
        <w:rPr>
          <w:rFonts w:hint="eastAsia" w:cs="宋体"/>
          <w:b w:val="0"/>
          <w:bCs/>
          <w:kern w:val="0"/>
          <w:sz w:val="24"/>
          <w:highlight w:val="none"/>
          <w:u w:val="single"/>
        </w:rPr>
        <w:t xml:space="preserve">  </w:t>
      </w:r>
    </w:p>
    <w:p w14:paraId="2C504FB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37、竣工结算</w:t>
      </w:r>
    </w:p>
    <w:p w14:paraId="67AD877B">
      <w:pPr>
        <w:widowControl/>
        <w:spacing w:line="56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37.1 工程结算方法：工程量清单按照2009年《陕西省建设工程工程量清单 计价规则》编制；结算时清单工程量依据招标时的施工图纸、变更签证按实调整， 必要时可参照竣工图纸。结算价款按照投标文件中确定的工程量清单综合单价及合同约定的调价方法编制，经发包人委托的第三方造价咨询机构审定的价款即为工程结算价款。</w:t>
      </w:r>
    </w:p>
    <w:p w14:paraId="1AED31E9">
      <w:pPr>
        <w:widowControl/>
        <w:spacing w:line="56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37.2 工程竣工验收合格后，承包人应在 60 天以内向发包人递交竣工结算报 告及完整的结算资料二份（含竣工图、变更、签证、材料认质认价单、结算书、 结算申请单），在结算审核过程中承包人应积极配合。发包人在收到完整的竣工 结算资料后两个月内审核完成或提出修改意见，结算时间最长不超过六个月。承 包人应将结算资料等文件装订成册，并且逐页标注连续页码，否则发包人有权拒 绝接收。</w:t>
      </w:r>
    </w:p>
    <w:p w14:paraId="3127E8E2">
      <w:pPr>
        <w:widowControl/>
        <w:spacing w:line="560" w:lineRule="exact"/>
        <w:ind w:firstLine="480" w:firstLineChars="200"/>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37.3 工程结算承包人应严格按照国家定额及有关文件实事求是编制，报送发 包人，经发包人初审后报具有相应资质的造价咨询机构进行审定。基本审核费由 委托人承担，审核成果费全部由承包人承担，费率按</w:t>
      </w:r>
      <w:r>
        <w:rPr>
          <w:rFonts w:hint="eastAsia" w:eastAsia="宋体" w:cs="宋体"/>
          <w:b w:val="0"/>
          <w:bCs w:val="0"/>
          <w:color w:val="000000"/>
          <w:sz w:val="24"/>
          <w:szCs w:val="24"/>
          <w:highlight w:val="none"/>
          <w:u w:val="single"/>
          <w:lang w:val="en-US" w:eastAsia="zh-CN"/>
        </w:rPr>
        <w:t>建设单位</w:t>
      </w:r>
      <w:r>
        <w:rPr>
          <w:rFonts w:hint="eastAsia" w:ascii="宋体" w:hAnsi="宋体" w:eastAsia="宋体" w:cs="宋体"/>
          <w:b w:val="0"/>
          <w:bCs w:val="0"/>
          <w:color w:val="000000"/>
          <w:sz w:val="24"/>
          <w:szCs w:val="24"/>
          <w:highlight w:val="none"/>
          <w:u w:val="single"/>
        </w:rPr>
        <w:t>与造价咨询机构签订 的合同为准。</w:t>
      </w:r>
    </w:p>
    <w:p w14:paraId="09BC6745">
      <w:pPr>
        <w:widowControl/>
        <w:spacing w:line="560" w:lineRule="exact"/>
        <w:ind w:firstLine="480" w:firstLineChars="200"/>
        <w:rPr>
          <w:rFonts w:hint="eastAsia" w:cs="宋体"/>
          <w:b w:val="0"/>
          <w:bCs/>
          <w:kern w:val="0"/>
          <w:sz w:val="24"/>
          <w:highlight w:val="none"/>
        </w:rPr>
      </w:pPr>
      <w:r>
        <w:rPr>
          <w:rFonts w:hint="eastAsia" w:ascii="宋体" w:hAnsi="宋体" w:eastAsia="宋体" w:cs="宋体"/>
          <w:b w:val="0"/>
          <w:bCs w:val="0"/>
          <w:color w:val="000000"/>
          <w:sz w:val="24"/>
          <w:szCs w:val="24"/>
          <w:highlight w:val="none"/>
          <w:u w:val="single"/>
        </w:rPr>
        <w:t>37.4 竣工图与招标图不符的部分必须有变更文件作为支撑，如承包人在结算 前未能办理正式的设计变更文件，则此部分内容以不利于承包人的方式进行结算。</w:t>
      </w:r>
    </w:p>
    <w:p w14:paraId="0633A5FD">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结算审查期限：</w:t>
      </w:r>
      <w:r>
        <w:rPr>
          <w:rFonts w:hint="eastAsia" w:cs="宋体"/>
          <w:b w:val="0"/>
          <w:bCs/>
          <w:kern w:val="0"/>
          <w:sz w:val="24"/>
          <w:highlight w:val="none"/>
          <w:u w:val="single"/>
        </w:rPr>
        <w:t>不执行通用条款37.3条、37.5条、37.6条。</w:t>
      </w:r>
    </w:p>
    <w:p w14:paraId="27B01B75">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本项目如需进行竣工结算，以发包人最终盖章确认的结算审核报告记载价款作为结算价款。</w:t>
      </w:r>
    </w:p>
    <w:p w14:paraId="5FAD310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双方同意结算款支付时限不执行通用条款37.8条等约定，按此专用条款执行：结算完成并出具甲乙双方认可的结算审核报告并且竣工资料归档手续完成后，发包人将扣除相应质量保证金后的余款60天内支付给承包人。</w:t>
      </w:r>
    </w:p>
    <w:p w14:paraId="11467E99">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工程竣工结算的条件是：</w:t>
      </w:r>
    </w:p>
    <w:p w14:paraId="5073738F">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 完成全部合同规定的工程（工作）内容；</w:t>
      </w:r>
    </w:p>
    <w:p w14:paraId="4AB7D55C">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 撤出全部临时设施；</w:t>
      </w:r>
    </w:p>
    <w:p w14:paraId="46B58C9D">
      <w:pPr>
        <w:widowControl/>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（3） 工程通过竣工验收；</w:t>
      </w:r>
    </w:p>
    <w:p w14:paraId="4A9EF2D2">
      <w:pPr>
        <w:widowControl/>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（4） 工程竣工资料完整移交；</w:t>
      </w:r>
    </w:p>
    <w:p w14:paraId="642399CA">
      <w:pPr>
        <w:widowControl/>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（5） 提供工程质量保修书；</w:t>
      </w:r>
    </w:p>
    <w:p w14:paraId="7A1A0E30">
      <w:pPr>
        <w:widowControl/>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（6） 工程结算资料完整提交；</w:t>
      </w:r>
    </w:p>
    <w:p w14:paraId="50979558">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十、违约、索赔和争议</w:t>
      </w:r>
    </w:p>
    <w:p w14:paraId="363B394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39、违约</w:t>
      </w:r>
    </w:p>
    <w:p w14:paraId="0167FB8B">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39.1本合同中关于发包人违约的具体责任如下：</w:t>
      </w:r>
    </w:p>
    <w:p w14:paraId="3A7119A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本合同通用条款第28.1条约定发包人违约应承担的违约责任：</w:t>
      </w:r>
      <w:r>
        <w:rPr>
          <w:rFonts w:hint="eastAsia" w:cs="宋体"/>
          <w:b w:val="0"/>
          <w:bCs/>
          <w:kern w:val="0"/>
          <w:sz w:val="24"/>
          <w:highlight w:val="none"/>
          <w:u w:val="single"/>
        </w:rPr>
        <w:t>承担由此而引起承包人的相关经济损失和工期损失。</w:t>
      </w:r>
    </w:p>
    <w:p w14:paraId="1234609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本合同通用条款第30.5款约定发包人违约应承担的违约责任：</w:t>
      </w:r>
      <w:r>
        <w:rPr>
          <w:rFonts w:hint="eastAsia" w:cs="宋体"/>
          <w:b w:val="0"/>
          <w:bCs/>
          <w:kern w:val="0"/>
          <w:sz w:val="24"/>
          <w:highlight w:val="none"/>
          <w:u w:val="single"/>
        </w:rPr>
        <w:t>发包人承担因无正当理由不支付工程竣工价款所引起的法律责任。</w:t>
      </w:r>
    </w:p>
    <w:p w14:paraId="07637885">
      <w:pPr>
        <w:widowControl/>
        <w:spacing w:line="560" w:lineRule="exact"/>
        <w:ind w:firstLine="480" w:firstLineChars="200"/>
        <w:rPr>
          <w:rFonts w:hint="eastAsia" w:cs="宋体"/>
          <w:b w:val="0"/>
          <w:bCs/>
          <w:kern w:val="0"/>
          <w:sz w:val="24"/>
          <w:highlight w:val="none"/>
          <w:u w:val="single"/>
        </w:rPr>
      </w:pPr>
      <w:r>
        <w:rPr>
          <w:rFonts w:hint="eastAsia" w:cs="宋体"/>
          <w:b w:val="0"/>
          <w:bCs/>
          <w:sz w:val="24"/>
          <w:highlight w:val="none"/>
        </w:rPr>
        <w:t>本合同通用条款第37.6款约定发包人违约应承担的违约责任：</w:t>
      </w:r>
      <w:r>
        <w:rPr>
          <w:rFonts w:hint="eastAsia" w:cs="宋体"/>
          <w:b w:val="0"/>
          <w:bCs/>
          <w:sz w:val="24"/>
          <w:highlight w:val="none"/>
          <w:u w:val="single"/>
        </w:rPr>
        <w:t xml:space="preserve">  </w:t>
      </w:r>
      <w:r>
        <w:rPr>
          <w:rFonts w:hint="eastAsia" w:cs="宋体"/>
          <w:b w:val="0"/>
          <w:bCs/>
          <w:kern w:val="0"/>
          <w:sz w:val="24"/>
          <w:highlight w:val="none"/>
          <w:u w:val="single"/>
        </w:rPr>
        <w:t>/</w:t>
      </w:r>
    </w:p>
    <w:p w14:paraId="532C9CD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双方约定的发包人其他违约责任：</w:t>
      </w:r>
      <w:r>
        <w:rPr>
          <w:rFonts w:hint="eastAsia" w:cs="宋体"/>
          <w:b w:val="0"/>
          <w:bCs/>
          <w:kern w:val="0"/>
          <w:sz w:val="24"/>
          <w:highlight w:val="none"/>
          <w:u w:val="single"/>
        </w:rPr>
        <w:t>其他违约双方协商解决</w:t>
      </w:r>
    </w:p>
    <w:p w14:paraId="2EA95C5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39.2本合同中关于承包人违约的具体责任如下：</w:t>
      </w:r>
    </w:p>
    <w:p w14:paraId="6CFB2EE9">
      <w:pPr>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本合同通用条款第14.2款约定承包人违约承担的违约责任：</w:t>
      </w:r>
      <w:r>
        <w:rPr>
          <w:rFonts w:hint="eastAsia" w:ascii="宋体" w:hAnsi="宋体" w:eastAsia="宋体" w:cs="宋体"/>
          <w:b w:val="0"/>
          <w:bCs w:val="0"/>
          <w:color w:val="000000"/>
          <w:sz w:val="24"/>
          <w:szCs w:val="24"/>
          <w:highlight w:val="none"/>
          <w:u w:val="single"/>
        </w:rPr>
        <w:t>承包人工期推迟 的处罚情形：承包人工期推迟在15天以内需向发包人支付1万元/天违约金，15-30 天的需向发包人支付 2 万元/天违约金，超过 30 天的，发包人有权单方解除合同， 承包人应按合同总金额的 10%-15%承担违约金</w:t>
      </w:r>
      <w:r>
        <w:rPr>
          <w:rFonts w:hint="eastAsia" w:cs="宋体"/>
          <w:b w:val="0"/>
          <w:bCs/>
          <w:kern w:val="0"/>
          <w:sz w:val="24"/>
          <w:highlight w:val="none"/>
          <w:u w:val="single"/>
        </w:rPr>
        <w:t>。</w:t>
      </w:r>
    </w:p>
    <w:p w14:paraId="299BF25F">
      <w:pPr>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施工连续三个月未能按照经发包人批准的总进度计划完成的，且不能采取令发包人信服的赶工补救措施，发包人有权解除合同，发包人已支付过的进度款作为已完工程结算款，未支付部分不再支付，因此造成发包人的损失，由承包人赔偿。</w:t>
      </w:r>
    </w:p>
    <w:p w14:paraId="7363473D">
      <w:pPr>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u w:val="single"/>
        </w:rPr>
        <w:t>双方约定的承包人其他违约责任：合同范围内工程若存在重大安全隐患及出现重大安全事故，且在限期内未采取有效措施进行整改的，发包人有权解除合同，由此产生的损失由承包人赔偿。</w:t>
      </w:r>
    </w:p>
    <w:p w14:paraId="393F2607">
      <w:pPr>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u w:val="single"/>
        </w:rPr>
        <w:t>因安全文明施工方面存在问题被建设行政主管部门进行通报批评，给发包人造成负面影响的，发包人有权向承包人索赔。</w:t>
      </w:r>
    </w:p>
    <w:p w14:paraId="6E1A687E">
      <w:pPr>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本合同通用条款第15.1款约定承包人违约应承担的违约责任：</w:t>
      </w:r>
    </w:p>
    <w:p w14:paraId="4A141309">
      <w:pPr>
        <w:spacing w:line="560" w:lineRule="exact"/>
        <w:ind w:firstLine="480" w:firstLineChars="200"/>
        <w:rPr>
          <w:rFonts w:hint="eastAsia" w:eastAsia="宋体" w:cs="宋体"/>
          <w:b w:val="0"/>
          <w:bCs/>
          <w:kern w:val="0"/>
          <w:sz w:val="24"/>
          <w:highlight w:val="none"/>
          <w:u w:val="single"/>
          <w:lang w:eastAsia="zh-CN"/>
        </w:rPr>
      </w:pPr>
      <w:r>
        <w:rPr>
          <w:rFonts w:hint="eastAsia" w:ascii="宋体" w:hAnsi="宋体" w:eastAsia="宋体" w:cs="宋体"/>
          <w:b w:val="0"/>
          <w:bCs w:val="0"/>
          <w:color w:val="000000"/>
          <w:sz w:val="24"/>
          <w:szCs w:val="24"/>
          <w:highlight w:val="none"/>
          <w:u w:val="single"/>
        </w:rPr>
        <w:t>质量方面：出现重大质量问题，经发包人、监理单位提出，没有采取有效措施进行补救；发生 其它使合同无法履行的行为，发包人均可单方解除合同。 因承包人的原因造成的工程质量达不到合同约定标准，承包人必须予以维修、 返工、重做以使工程质量达到合同约定标准，且工期不得顺延。维修、返工、重 做后仍不符合合同约定质量标准的，承包人除需按合同总价的 5%承担违约金外， 对发包人造成损失的，承包人需承担赔偿责任；发包人有权与承包人解除合同并 停止对承包人付款。除此之外，另按国务院 279 号令有关规定处理。如承包人不 配合发包人，不积极进行维修、返工、重做等工作时，发包人有权将此项工作发 包给第三方施工单位进行施工，施工费以发包人委托第三方造价咨询机构审计为 准，具体费用发包人有权直接从承包人工程款或履约保证金中扣除</w:t>
      </w:r>
      <w:r>
        <w:rPr>
          <w:rFonts w:hint="eastAsia" w:eastAsia="宋体" w:cs="宋体"/>
          <w:b w:val="0"/>
          <w:bCs w:val="0"/>
          <w:color w:val="000000"/>
          <w:sz w:val="24"/>
          <w:szCs w:val="24"/>
          <w:highlight w:val="none"/>
          <w:u w:val="single"/>
          <w:lang w:eastAsia="zh-CN"/>
        </w:rPr>
        <w:t>。</w:t>
      </w:r>
    </w:p>
    <w:p w14:paraId="38AE8290">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①</w:t>
      </w:r>
      <w:r>
        <w:rPr>
          <w:rFonts w:hint="eastAsia" w:cs="宋体"/>
          <w:b w:val="0"/>
          <w:bCs/>
          <w:kern w:val="0"/>
          <w:sz w:val="24"/>
          <w:highlight w:val="none"/>
          <w:u w:val="single"/>
        </w:rPr>
        <w:t>承包人承担因各分项工程质量达不到技术规范规定的质量标准所造成检测、返工、加固等所有质量补救措施的全部费用，给发包人造成损失的应予以赔偿。</w:t>
      </w:r>
    </w:p>
    <w:p w14:paraId="10FAE87E">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出现不影响结构安全或影响设备使用性能工程质量问题，承包人应采取相应弥补措施，确保整改后工程质量合格，同时承包人按该部位工程造价的20%向发包人支付工程质量违约金；</w:t>
      </w:r>
    </w:p>
    <w:p w14:paraId="3639A956">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当质量问题严重,对结构安全、设备使用性能、建筑外观等产生严重影响时，发包人有权终止合同更换施工单位，承包人承担因此产生的全部责任，承担因此产生的发包人费用，发包人有权拒付相应的工程建设费用；如发包人允许承包人采取弥补措施对质量问题进行补救，承包人应采取相应弥补措施，确保整改后工程质量合格，同时承包人按该部位工程造价的20%向发包人支付工程质量违约金；</w:t>
      </w:r>
    </w:p>
    <w:p w14:paraId="41677F8D">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当质量问题严重且无法采取弥补质量缺陷的措施时，发包人有权终止合同更换施工单位同时拒绝支付已发生的工程建设费用，且承包人须额外赔偿此部分工程造价双倍的质量违约金，如果给发包人造成其他损失的承包人应照实一并赔偿。</w:t>
      </w:r>
    </w:p>
    <w:p w14:paraId="22DB9D5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②承包人违反合同约定或发包人认质认价标准或使用不合格的材料、工程设备的，发包人有权要求承包人更换材料和工程设备并处罚承包人每项每次10000元的违约金，同时有权要求承包人赔偿给其造成的全部直接和间接损失，工期不予顺延。承包人拒不配合的，发包人有权解除合同。</w:t>
      </w:r>
    </w:p>
    <w:p w14:paraId="1285D05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③发包人有权在项目实施过程中对项目进行抽检（包括但不限于第三方查验或发包人自查），一旦发现现场施工与图纸不符，发包人有权要求承包人进行整改直至符合图纸及验收规范要求并对承包人处以不合格部分工程总造价的5%的违约金（不足10000元的，按10000元计取），同时有权要求承包人赔偿给其造成的全部直接和间接损失，工期不予顺延。</w:t>
      </w:r>
    </w:p>
    <w:p w14:paraId="26D8CF8B">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双方约定的承包人其他违约责任：</w:t>
      </w:r>
      <w:r>
        <w:rPr>
          <w:rFonts w:hint="eastAsia" w:cs="宋体"/>
          <w:b w:val="0"/>
          <w:bCs/>
          <w:kern w:val="0"/>
          <w:sz w:val="24"/>
          <w:highlight w:val="none"/>
          <w:u w:val="single"/>
        </w:rPr>
        <w:t>其他违约双方协商解决。</w:t>
      </w:r>
    </w:p>
    <w:p w14:paraId="711B2CBB">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41、争议</w:t>
      </w:r>
    </w:p>
    <w:p w14:paraId="3F50DF0B">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41.1双方当事人约定，在履行合同过程中产生争议时：</w:t>
      </w:r>
    </w:p>
    <w:p w14:paraId="426F209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（1）请</w:t>
      </w:r>
      <w:r>
        <w:rPr>
          <w:rFonts w:hint="eastAsia" w:cs="宋体"/>
          <w:b w:val="0"/>
          <w:bCs/>
          <w:kern w:val="0"/>
          <w:sz w:val="24"/>
          <w:highlight w:val="none"/>
          <w:u w:val="single"/>
        </w:rPr>
        <w:t xml:space="preserve"> 由双方当事人协商解决，协商不成的，向工程所在地的人民法院提起诉讼</w:t>
      </w:r>
      <w:r>
        <w:rPr>
          <w:rFonts w:hint="eastAsia" w:cs="宋体"/>
          <w:b w:val="0"/>
          <w:bCs/>
          <w:kern w:val="0"/>
          <w:sz w:val="24"/>
          <w:highlight w:val="none"/>
        </w:rPr>
        <w:t>；</w:t>
      </w:r>
    </w:p>
    <w:p w14:paraId="01C77F7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（2）合同争议协商不成的，按下列第</w:t>
      </w:r>
      <w:r>
        <w:rPr>
          <w:rFonts w:hint="eastAsia" w:cs="宋体"/>
          <w:b w:val="0"/>
          <w:bCs/>
          <w:kern w:val="0"/>
          <w:sz w:val="24"/>
          <w:highlight w:val="none"/>
          <w:u w:val="single"/>
        </w:rPr>
        <w:t xml:space="preserve">   ②  </w:t>
      </w:r>
      <w:r>
        <w:rPr>
          <w:rFonts w:hint="eastAsia" w:cs="宋体"/>
          <w:b w:val="0"/>
          <w:bCs/>
          <w:kern w:val="0"/>
          <w:sz w:val="24"/>
          <w:highlight w:val="none"/>
        </w:rPr>
        <w:t>种方式解决：</w:t>
      </w:r>
    </w:p>
    <w:p w14:paraId="289034F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① 提交</w:t>
      </w:r>
      <w:r>
        <w:rPr>
          <w:rFonts w:hint="eastAsia" w:cs="宋体"/>
          <w:b w:val="0"/>
          <w:bCs/>
          <w:kern w:val="0"/>
          <w:sz w:val="24"/>
          <w:highlight w:val="none"/>
          <w:u w:val="single"/>
        </w:rPr>
        <w:t xml:space="preserve"> 西安 </w:t>
      </w:r>
      <w:r>
        <w:rPr>
          <w:rFonts w:hint="eastAsia" w:cs="宋体"/>
          <w:b w:val="0"/>
          <w:bCs/>
          <w:kern w:val="0"/>
          <w:sz w:val="24"/>
          <w:highlight w:val="none"/>
        </w:rPr>
        <w:t>仲裁委员会申请仲裁；</w:t>
      </w:r>
    </w:p>
    <w:p w14:paraId="70E3C2A4">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② 依法向</w:t>
      </w:r>
      <w:r>
        <w:rPr>
          <w:rFonts w:hint="eastAsia" w:cs="宋体"/>
          <w:b w:val="0"/>
          <w:bCs/>
          <w:kern w:val="0"/>
          <w:sz w:val="24"/>
          <w:highlight w:val="none"/>
          <w:u w:val="single"/>
        </w:rPr>
        <w:t xml:space="preserve">   工程所在地有管辖权的人民法院  </w:t>
      </w:r>
      <w:r>
        <w:rPr>
          <w:rFonts w:hint="eastAsia" w:cs="宋体"/>
          <w:b w:val="0"/>
          <w:bCs/>
          <w:kern w:val="0"/>
          <w:sz w:val="24"/>
          <w:highlight w:val="none"/>
        </w:rPr>
        <w:t>人民法院提起诉讼。</w:t>
      </w:r>
    </w:p>
    <w:p w14:paraId="6A8FDB54">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十一、其他</w:t>
      </w:r>
    </w:p>
    <w:p w14:paraId="0A81654C">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42、工程分包</w:t>
      </w:r>
    </w:p>
    <w:p w14:paraId="20C12F29">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42.1本工程发包人同意承包人分包的专业工程：</w:t>
      </w:r>
      <w:r>
        <w:rPr>
          <w:rFonts w:hint="eastAsia" w:cs="宋体"/>
          <w:b w:val="0"/>
          <w:bCs/>
          <w:kern w:val="0"/>
          <w:sz w:val="24"/>
          <w:highlight w:val="none"/>
          <w:u w:val="single"/>
        </w:rPr>
        <w:t>承包人不得将工程转包、非法分包给他人，否则发包人有权解除合同，因此而造成的一切损失由承包人承担。确需分包时，需征得发包人同意。</w:t>
      </w:r>
    </w:p>
    <w:p w14:paraId="0CD12673">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分包施工单位为：</w:t>
      </w:r>
      <w:r>
        <w:rPr>
          <w:rFonts w:hint="eastAsia" w:cs="宋体"/>
          <w:b w:val="0"/>
          <w:bCs/>
          <w:kern w:val="0"/>
          <w:sz w:val="24"/>
          <w:highlight w:val="none"/>
          <w:u w:val="single"/>
        </w:rPr>
        <w:t xml:space="preserve"> / </w:t>
      </w:r>
    </w:p>
    <w:p w14:paraId="432D2A8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43、不可抗力</w:t>
      </w:r>
    </w:p>
    <w:p w14:paraId="2D0EFA55">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43.1双方关于不可抗力的约定：</w:t>
      </w:r>
      <w:r>
        <w:rPr>
          <w:rFonts w:hint="eastAsia" w:cs="宋体"/>
          <w:b w:val="0"/>
          <w:bCs/>
          <w:sz w:val="24"/>
          <w:highlight w:val="none"/>
          <w:u w:val="single"/>
        </w:rPr>
        <w:t>不可抗力包括战争、动乱、空中飞行物体坠落、造成灾害性影响的地震或其他非发包人承包人责任造成的爆炸、火灾等，超出近十年来最大的风雨、雪、洪水等自然灾害。</w:t>
      </w:r>
    </w:p>
    <w:p w14:paraId="218532FD">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44、保险</w:t>
      </w:r>
    </w:p>
    <w:p w14:paraId="49CB55ED">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44.6本工程双方约定投保内容如下：</w:t>
      </w:r>
    </w:p>
    <w:p w14:paraId="7F4D420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（1）发包人投保内容：</w:t>
      </w:r>
      <w:r>
        <w:rPr>
          <w:rFonts w:hint="eastAsia" w:cs="宋体"/>
          <w:b w:val="0"/>
          <w:bCs/>
          <w:kern w:val="0"/>
          <w:sz w:val="24"/>
          <w:highlight w:val="none"/>
          <w:u w:val="single"/>
        </w:rPr>
        <w:t>为建设工程和施工场内的自有人员生命财产办理保险。</w:t>
      </w:r>
    </w:p>
    <w:p w14:paraId="1DFF32E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发包人委托承包人办理的保险事项：</w:t>
      </w:r>
      <w:r>
        <w:rPr>
          <w:rFonts w:hint="eastAsia" w:cs="宋体"/>
          <w:b w:val="0"/>
          <w:bCs/>
          <w:kern w:val="0"/>
          <w:sz w:val="24"/>
          <w:highlight w:val="none"/>
          <w:u w:val="single"/>
        </w:rPr>
        <w:t>合同签订时另行约定。</w:t>
      </w:r>
    </w:p>
    <w:p w14:paraId="216EE166">
      <w:pPr>
        <w:adjustRightInd w:val="0"/>
        <w:snapToGrid w:val="0"/>
        <w:spacing w:line="560" w:lineRule="exact"/>
        <w:ind w:firstLine="480" w:firstLineChars="200"/>
        <w:jc w:val="left"/>
        <w:rPr>
          <w:rFonts w:hint="eastAsia" w:cs="宋体"/>
          <w:b w:val="0"/>
          <w:bCs/>
          <w:kern w:val="0"/>
          <w:sz w:val="24"/>
          <w:highlight w:val="none"/>
          <w:u w:val="single"/>
        </w:rPr>
      </w:pPr>
      <w:r>
        <w:rPr>
          <w:rFonts w:hint="eastAsia" w:cs="宋体"/>
          <w:b w:val="0"/>
          <w:bCs/>
          <w:kern w:val="0"/>
          <w:sz w:val="24"/>
          <w:highlight w:val="none"/>
        </w:rPr>
        <w:t>（2）承包人投保内容：</w:t>
      </w:r>
      <w:r>
        <w:rPr>
          <w:rFonts w:hint="eastAsia" w:cs="宋体"/>
          <w:b w:val="0"/>
          <w:bCs/>
          <w:kern w:val="0"/>
          <w:sz w:val="24"/>
          <w:highlight w:val="none"/>
          <w:u w:val="single"/>
        </w:rPr>
        <w:t>失业、医疗、工伤、残疾人就业保险，已包含在合同价款中。承包人须为从事危险作业的职工办理意外伤害保险，并为施工现场内自由人员生命财产办理保险。承包人如未按照国家相关规定按比例于合同签订后15个工作日内完成工伤保险办理的，不仅须承担因此造成的行政处罚，还须承担给发包人造成的工期延后等后果（每推后一天，按照合同总价的0.1%向发包人支付违约金）。</w:t>
      </w:r>
    </w:p>
    <w:p w14:paraId="6A71A61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45、担保</w:t>
      </w:r>
    </w:p>
    <w:p w14:paraId="2A809F8C">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45.3本工程双方约定担保事项如下：</w:t>
      </w:r>
    </w:p>
    <w:p w14:paraId="177A8C65">
      <w:pPr>
        <w:widowControl/>
        <w:snapToGrid w:val="0"/>
        <w:spacing w:line="360" w:lineRule="auto"/>
        <w:ind w:firstLine="480" w:firstLineChars="200"/>
        <w:rPr>
          <w:rFonts w:hint="eastAsia" w:ascii="宋体" w:hAnsi="宋体" w:eastAsia="宋体" w:cs="Times New Roman"/>
          <w:b w:val="0"/>
          <w:bCs/>
          <w:kern w:val="0"/>
          <w:sz w:val="24"/>
          <w:highlight w:val="none"/>
          <w:u w:val="single"/>
        </w:rPr>
      </w:pPr>
      <w:r>
        <w:rPr>
          <w:rFonts w:hint="eastAsia" w:ascii="宋体" w:hAnsi="宋体" w:eastAsia="宋体"/>
          <w:b w:val="0"/>
          <w:bCs/>
          <w:kern w:val="0"/>
          <w:sz w:val="24"/>
          <w:highlight w:val="none"/>
        </w:rPr>
        <w:t>（1）承包人向发包人提供履约担保。担保方式为：</w:t>
      </w:r>
      <w:r>
        <w:rPr>
          <w:rFonts w:hint="eastAsia" w:ascii="宋体" w:hAnsi="宋体" w:eastAsia="宋体"/>
          <w:b w:val="0"/>
          <w:bCs/>
          <w:kern w:val="0"/>
          <w:sz w:val="24"/>
          <w:highlight w:val="none"/>
          <w:u w:val="single"/>
          <w:lang w:val="en-US" w:eastAsia="zh-CN"/>
        </w:rPr>
        <w:t>转账、银行保函或工程信用担保（</w:t>
      </w:r>
      <w:r>
        <w:rPr>
          <w:rFonts w:hint="eastAsia" w:ascii="宋体" w:hAnsi="宋体" w:eastAsia="宋体"/>
          <w:b w:val="0"/>
          <w:bCs/>
          <w:kern w:val="0"/>
          <w:sz w:val="24"/>
          <w:highlight w:val="none"/>
          <w:u w:val="single"/>
        </w:rPr>
        <w:t>形式不限</w:t>
      </w:r>
      <w:r>
        <w:rPr>
          <w:rFonts w:hint="eastAsia" w:ascii="宋体" w:hAnsi="宋体" w:eastAsia="宋体"/>
          <w:b w:val="0"/>
          <w:bCs/>
          <w:kern w:val="0"/>
          <w:sz w:val="24"/>
          <w:highlight w:val="none"/>
          <w:u w:val="single"/>
          <w:lang w:eastAsia="zh-CN"/>
        </w:rPr>
        <w:t>）</w:t>
      </w:r>
      <w:r>
        <w:rPr>
          <w:rFonts w:hint="eastAsia" w:ascii="宋体" w:hAnsi="宋体" w:eastAsia="宋体"/>
          <w:b w:val="0"/>
          <w:bCs/>
          <w:kern w:val="0"/>
          <w:sz w:val="24"/>
          <w:highlight w:val="none"/>
        </w:rPr>
        <w:t>；担保金额：</w:t>
      </w:r>
      <w:r>
        <w:rPr>
          <w:rFonts w:hint="eastAsia" w:eastAsia="宋体"/>
          <w:b w:val="0"/>
          <w:bCs/>
          <w:kern w:val="0"/>
          <w:sz w:val="24"/>
          <w:highlight w:val="none"/>
          <w:u w:val="single"/>
          <w:lang w:val="en-US" w:eastAsia="zh-CN"/>
        </w:rPr>
        <w:t>合同金额</w:t>
      </w:r>
      <w:r>
        <w:rPr>
          <w:rFonts w:hint="eastAsia" w:ascii="宋体" w:hAnsi="宋体" w:eastAsia="宋体"/>
          <w:b w:val="0"/>
          <w:bCs/>
          <w:kern w:val="0"/>
          <w:sz w:val="24"/>
          <w:highlight w:val="none"/>
          <w:u w:val="single"/>
        </w:rPr>
        <w:t>的10%，即</w:t>
      </w:r>
      <w:r>
        <w:rPr>
          <w:rFonts w:hint="eastAsia" w:ascii="宋体" w:hAnsi="宋体" w:eastAsia="宋体" w:cs="宋体"/>
          <w:b w:val="0"/>
          <w:bCs/>
          <w:kern w:val="0"/>
          <w:sz w:val="24"/>
          <w:highlight w:val="none"/>
          <w:u w:val="single"/>
        </w:rPr>
        <w:t>￥：</w:t>
      </w:r>
      <w:r>
        <w:rPr>
          <w:rFonts w:hint="eastAsia" w:ascii="宋体" w:hAnsi="宋体" w:eastAsia="宋体"/>
          <w:b w:val="0"/>
          <w:bCs/>
          <w:kern w:val="0"/>
          <w:sz w:val="24"/>
          <w:highlight w:val="none"/>
          <w:u w:val="single"/>
        </w:rPr>
        <w:t>（</w:t>
      </w:r>
      <w:r>
        <w:rPr>
          <w:rFonts w:hint="eastAsia"/>
          <w:b w:val="0"/>
          <w:bCs/>
          <w:kern w:val="0"/>
          <w:sz w:val="24"/>
          <w:highlight w:val="none"/>
          <w:u w:val="single"/>
          <w:lang w:val="en-US" w:eastAsia="zh-CN"/>
        </w:rPr>
        <w:t>462829.38</w:t>
      </w:r>
      <w:r>
        <w:rPr>
          <w:rFonts w:hint="eastAsia" w:ascii="宋体" w:hAnsi="宋体" w:eastAsia="宋体"/>
          <w:b w:val="0"/>
          <w:bCs/>
          <w:kern w:val="0"/>
          <w:sz w:val="24"/>
          <w:highlight w:val="none"/>
          <w:u w:val="single"/>
        </w:rPr>
        <w:t>）元</w:t>
      </w:r>
      <w:r>
        <w:rPr>
          <w:rFonts w:hint="eastAsia" w:ascii="宋体" w:hAnsi="宋体" w:eastAsia="宋体"/>
          <w:b w:val="0"/>
          <w:bCs/>
          <w:kern w:val="0"/>
          <w:sz w:val="24"/>
          <w:highlight w:val="none"/>
        </w:rPr>
        <w:t xml:space="preserve">；履约担保提供时间: </w:t>
      </w:r>
      <w:r>
        <w:rPr>
          <w:rFonts w:hint="eastAsia" w:ascii="宋体" w:hAnsi="宋体" w:eastAsia="宋体"/>
          <w:b w:val="0"/>
          <w:bCs/>
          <w:kern w:val="0"/>
          <w:sz w:val="24"/>
          <w:highlight w:val="none"/>
          <w:u w:val="single"/>
        </w:rPr>
        <w:t>发包人向承包人支付工程进度款前30日</w:t>
      </w:r>
      <w:r>
        <w:rPr>
          <w:rFonts w:hint="eastAsia" w:ascii="宋体" w:hAnsi="宋体" w:eastAsia="宋体"/>
          <w:b w:val="0"/>
          <w:bCs/>
          <w:kern w:val="0"/>
          <w:sz w:val="24"/>
          <w:highlight w:val="none"/>
          <w:u w:val="single"/>
        </w:rPr>
        <w:t>内。</w:t>
      </w:r>
      <w:r>
        <w:rPr>
          <w:rFonts w:hint="eastAsia" w:ascii="宋体" w:hAnsi="宋体" w:eastAsia="宋体"/>
          <w:b w:val="0"/>
          <w:bCs/>
          <w:kern w:val="0"/>
          <w:sz w:val="24"/>
          <w:highlight w:val="none"/>
        </w:rPr>
        <w:t>担保有效期：</w:t>
      </w:r>
      <w:r>
        <w:rPr>
          <w:rFonts w:hint="eastAsia" w:ascii="宋体" w:hAnsi="宋体" w:eastAsia="宋体" w:cs="Times New Roman"/>
          <w:b w:val="0"/>
          <w:bCs/>
          <w:color w:val="000000"/>
          <w:kern w:val="0"/>
          <w:sz w:val="24"/>
          <w:szCs w:val="24"/>
          <w:highlight w:val="none"/>
          <w:u w:val="single"/>
          <w:lang w:val="en-US" w:eastAsia="zh-CN" w:bidi="ar"/>
        </w:rPr>
        <w:t>自合同生效之日起至委托人签发工程竣工验收证书之日起28天内将履约保证金或履约担保退还受托人</w:t>
      </w:r>
      <w:r>
        <w:rPr>
          <w:rFonts w:hint="eastAsia" w:ascii="宋体" w:hAnsi="宋体" w:eastAsia="宋体" w:cs="Times New Roman"/>
          <w:b w:val="0"/>
          <w:bCs/>
          <w:kern w:val="0"/>
          <w:sz w:val="24"/>
          <w:highlight w:val="none"/>
          <w:u w:val="single"/>
        </w:rPr>
        <w:t>。</w:t>
      </w:r>
    </w:p>
    <w:p w14:paraId="063EAEC1">
      <w:pPr>
        <w:widowControl/>
        <w:snapToGrid w:val="0"/>
        <w:spacing w:line="360" w:lineRule="auto"/>
        <w:ind w:firstLine="480" w:firstLineChars="200"/>
        <w:rPr>
          <w:rFonts w:ascii="宋体" w:hAnsi="宋体" w:eastAsia="宋体"/>
          <w:b w:val="0"/>
          <w:bCs/>
          <w:kern w:val="0"/>
          <w:sz w:val="24"/>
          <w:highlight w:val="none"/>
          <w:u w:val="single"/>
        </w:rPr>
      </w:pPr>
      <w:r>
        <w:rPr>
          <w:rFonts w:hint="eastAsia" w:ascii="宋体" w:hAnsi="宋体" w:eastAsia="宋体"/>
          <w:b w:val="0"/>
          <w:bCs/>
          <w:kern w:val="0"/>
          <w:sz w:val="24"/>
          <w:highlight w:val="none"/>
          <w:u w:val="single"/>
        </w:rPr>
        <w:t>如承包人逾期提供担保，自逾期之日起承包人应承担保函金额1%/日的逾期违约金，逾期超过30天，发包人有权解除合同，同时承包人应承担合同总价款20%的合同解除违约金。</w:t>
      </w:r>
    </w:p>
    <w:p w14:paraId="3197CC87">
      <w:pPr>
        <w:widowControl/>
        <w:snapToGrid w:val="0"/>
        <w:spacing w:line="360" w:lineRule="auto"/>
        <w:ind w:firstLine="480" w:firstLineChars="200"/>
        <w:rPr>
          <w:rFonts w:ascii="宋体" w:hAnsi="宋体" w:eastAsia="宋体"/>
          <w:b w:val="0"/>
          <w:bCs/>
          <w:kern w:val="0"/>
          <w:sz w:val="24"/>
          <w:highlight w:val="none"/>
        </w:rPr>
      </w:pPr>
      <w:r>
        <w:rPr>
          <w:rFonts w:hint="eastAsia" w:ascii="宋体" w:hAnsi="宋体" w:eastAsia="宋体"/>
          <w:b w:val="0"/>
          <w:bCs/>
          <w:kern w:val="0"/>
          <w:sz w:val="24"/>
          <w:highlight w:val="none"/>
        </w:rPr>
        <w:t>（2）履约担保的返还：</w:t>
      </w:r>
    </w:p>
    <w:p w14:paraId="0B843FB4">
      <w:pPr>
        <w:widowControl/>
        <w:snapToGrid w:val="0"/>
        <w:spacing w:line="360" w:lineRule="auto"/>
        <w:ind w:firstLine="480" w:firstLineChars="200"/>
        <w:rPr>
          <w:rFonts w:ascii="宋体" w:hAnsi="宋体" w:eastAsia="宋体"/>
          <w:b w:val="0"/>
          <w:bCs/>
          <w:kern w:val="0"/>
          <w:sz w:val="24"/>
          <w:highlight w:val="none"/>
          <w:u w:val="single"/>
        </w:rPr>
      </w:pPr>
      <w:r>
        <w:rPr>
          <w:rFonts w:hint="eastAsia" w:ascii="宋体" w:hAnsi="宋体" w:eastAsia="宋体"/>
          <w:b w:val="0"/>
          <w:bCs/>
          <w:kern w:val="0"/>
          <w:sz w:val="24"/>
          <w:highlight w:val="none"/>
          <w:u w:val="single"/>
        </w:rPr>
        <w:t>本项目工程竣工验收合格30天内，一次性无息退还承包人履约担保。</w:t>
      </w:r>
    </w:p>
    <w:p w14:paraId="6CAC3A99">
      <w:pPr>
        <w:widowControl/>
        <w:spacing w:line="560" w:lineRule="exact"/>
        <w:ind w:firstLine="480" w:firstLineChars="200"/>
        <w:rPr>
          <w:rFonts w:hint="eastAsia" w:cs="宋体"/>
          <w:b w:val="0"/>
          <w:bCs/>
          <w:kern w:val="0"/>
          <w:sz w:val="24"/>
          <w:highlight w:val="none"/>
        </w:rPr>
      </w:pPr>
      <w:r>
        <w:rPr>
          <w:rFonts w:hint="eastAsia" w:ascii="宋体" w:hAnsi="宋体" w:eastAsia="宋体"/>
          <w:b w:val="0"/>
          <w:bCs/>
          <w:kern w:val="0"/>
          <w:sz w:val="24"/>
          <w:highlight w:val="none"/>
        </w:rPr>
        <w:t>（3）</w:t>
      </w:r>
      <w:r>
        <w:rPr>
          <w:rFonts w:hint="eastAsia" w:ascii="宋体" w:hAnsi="宋体" w:eastAsia="宋体"/>
          <w:b w:val="0"/>
          <w:bCs/>
          <w:kern w:val="0"/>
          <w:sz w:val="24"/>
          <w:highlight w:val="none"/>
        </w:rPr>
        <w:t>双方约定的其他担保事项：</w:t>
      </w:r>
      <w:r>
        <w:rPr>
          <w:rFonts w:hint="eastAsia" w:ascii="宋体" w:hAnsi="宋体" w:eastAsia="宋体"/>
          <w:b w:val="0"/>
          <w:bCs/>
          <w:kern w:val="0"/>
          <w:sz w:val="24"/>
          <w:highlight w:val="none"/>
          <w:u w:val="single"/>
        </w:rPr>
        <w:t>在施工过程中，如因承包人原因出现违约责任，发包人可视违约情况有权单方面从其履约保证金中扣除相应价款的</w:t>
      </w:r>
      <w:r>
        <w:rPr>
          <w:rFonts w:hint="eastAsia" w:cs="宋体"/>
          <w:b w:val="0"/>
          <w:bCs/>
          <w:kern w:val="0"/>
          <w:sz w:val="24"/>
          <w:highlight w:val="none"/>
        </w:rPr>
        <w:t>。</w:t>
      </w:r>
    </w:p>
    <w:p w14:paraId="3E99097C">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50、合同份数</w:t>
      </w:r>
    </w:p>
    <w:p w14:paraId="04F9DFA0">
      <w:pPr>
        <w:widowControl/>
        <w:snapToGrid w:val="0"/>
        <w:spacing w:line="360" w:lineRule="auto"/>
        <w:ind w:firstLine="480" w:firstLineChars="200"/>
        <w:rPr>
          <w:rFonts w:ascii="宋体" w:hAnsi="宋体" w:eastAsia="宋体"/>
          <w:b w:val="0"/>
          <w:bCs/>
          <w:kern w:val="0"/>
          <w:sz w:val="24"/>
          <w:highlight w:val="none"/>
          <w:u w:val="single"/>
        </w:rPr>
      </w:pPr>
      <w:r>
        <w:rPr>
          <w:rStyle w:val="14"/>
          <w:rFonts w:hint="eastAsia" w:cs="宋体"/>
          <w:b w:val="0"/>
          <w:bCs/>
          <w:sz w:val="24"/>
          <w:highlight w:val="none"/>
        </w:rPr>
        <w:t>50.2双方约定合同副本份数：</w:t>
      </w:r>
      <w:r>
        <w:rPr>
          <w:rFonts w:hint="eastAsia" w:ascii="宋体" w:hAnsi="宋体" w:eastAsia="宋体"/>
          <w:b w:val="0"/>
          <w:bCs/>
          <w:kern w:val="0"/>
          <w:sz w:val="24"/>
          <w:highlight w:val="none"/>
          <w:u w:val="single"/>
        </w:rPr>
        <w:t>合同正本一式两份，发、承包双方各持一份。</w:t>
      </w:r>
    </w:p>
    <w:p w14:paraId="42F5E9EE">
      <w:pPr>
        <w:widowControl/>
        <w:spacing w:line="560" w:lineRule="exact"/>
        <w:ind w:firstLine="480" w:firstLineChars="200"/>
        <w:rPr>
          <w:rFonts w:hint="eastAsia" w:cs="宋体"/>
          <w:b w:val="0"/>
          <w:bCs/>
          <w:kern w:val="0"/>
          <w:sz w:val="24"/>
          <w:highlight w:val="none"/>
          <w:u w:val="single"/>
        </w:rPr>
      </w:pPr>
      <w:r>
        <w:rPr>
          <w:rFonts w:hint="eastAsia" w:ascii="宋体" w:hAnsi="宋体" w:eastAsia="宋体"/>
          <w:b w:val="0"/>
          <w:bCs/>
          <w:kern w:val="0"/>
          <w:sz w:val="24"/>
          <w:highlight w:val="none"/>
          <w:u w:val="single"/>
        </w:rPr>
        <w:t>副本一式十份，</w:t>
      </w:r>
      <w:r>
        <w:rPr>
          <w:rFonts w:hint="eastAsia" w:ascii="宋体" w:hAnsi="宋体" w:eastAsia="宋体"/>
          <w:b w:val="0"/>
          <w:bCs/>
          <w:sz w:val="24"/>
          <w:highlight w:val="none"/>
          <w:u w:val="single"/>
        </w:rPr>
        <w:t>发包人执七份，承包人执三份。</w:t>
      </w:r>
      <w:r>
        <w:rPr>
          <w:rFonts w:hint="eastAsia" w:cs="宋体"/>
          <w:b w:val="0"/>
          <w:bCs/>
          <w:kern w:val="0"/>
          <w:sz w:val="24"/>
          <w:highlight w:val="none"/>
          <w:u w:val="single"/>
        </w:rPr>
        <w:t>。</w:t>
      </w:r>
    </w:p>
    <w:p w14:paraId="2F8789A3">
      <w:pPr>
        <w:widowControl/>
        <w:spacing w:line="560" w:lineRule="exact"/>
        <w:ind w:firstLine="480" w:firstLineChars="200"/>
        <w:rPr>
          <w:rFonts w:hint="eastAsia" w:cs="宋体"/>
          <w:b w:val="0"/>
          <w:bCs/>
          <w:sz w:val="24"/>
          <w:highlight w:val="none"/>
        </w:rPr>
      </w:pPr>
      <w:r>
        <w:rPr>
          <w:rFonts w:hint="eastAsia" w:cs="宋体"/>
          <w:b w:val="0"/>
          <w:bCs/>
          <w:kern w:val="0"/>
          <w:sz w:val="24"/>
          <w:highlight w:val="none"/>
        </w:rPr>
        <w:t>51、补充条款</w:t>
      </w:r>
    </w:p>
    <w:p w14:paraId="533D01D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 承包人进入</w:t>
      </w:r>
      <w:r>
        <w:rPr>
          <w:rFonts w:hint="eastAsia" w:cs="宋体"/>
          <w:b w:val="0"/>
          <w:bCs/>
          <w:sz w:val="24"/>
          <w:highlight w:val="none"/>
          <w:u w:val="single"/>
          <w:lang w:val="en-US" w:eastAsia="zh-CN"/>
        </w:rPr>
        <w:t>现场</w:t>
      </w:r>
      <w:r>
        <w:rPr>
          <w:rFonts w:hint="eastAsia" w:cs="宋体"/>
          <w:b w:val="0"/>
          <w:bCs/>
          <w:sz w:val="24"/>
          <w:highlight w:val="none"/>
          <w:u w:val="single"/>
        </w:rPr>
        <w:t>施工，应服从</w:t>
      </w:r>
      <w:r>
        <w:rPr>
          <w:rFonts w:hint="eastAsia" w:cs="宋体"/>
          <w:b w:val="0"/>
          <w:bCs/>
          <w:sz w:val="24"/>
          <w:highlight w:val="none"/>
          <w:u w:val="single"/>
          <w:lang w:val="en-US" w:eastAsia="zh-CN"/>
        </w:rPr>
        <w:t>经开</w:t>
      </w:r>
      <w:r>
        <w:rPr>
          <w:rFonts w:hint="eastAsia" w:cs="宋体"/>
          <w:b w:val="0"/>
          <w:bCs/>
          <w:sz w:val="24"/>
          <w:highlight w:val="none"/>
          <w:u w:val="single"/>
        </w:rPr>
        <w:t>管委会及上级管理部门对质量安全、综合治理、环保、社会保险、农民工实名制等工程建设的统一管理，并按有关规定交纳费用。对施工现场环境整治和扬尘污染治理工作常抓不懈，自觉接受检查管理，对查出的问题及时进行整改，积极配合各项治理管理工作。如达不到要求，由此受到通报批评或罚款，承包人无条件承担。</w:t>
      </w:r>
    </w:p>
    <w:p w14:paraId="6EDB1E92">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遵守地方政府和有关部门对施工现场扬尘污染问题的规定，落实“六个100%，七个到位”的相关要求和措施。承包人负责承担违反上述规定所发生的费用。</w:t>
      </w:r>
    </w:p>
    <w:p w14:paraId="751AD8C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51.2承包人在施工中应认真组织施工，严格按照施工图纸现行规范进行施工，服从监理监督，建设单位监督管理，否则监理单位、发包人现场管理人员有权要求整改、停工、罚款。（每次1000元）</w:t>
      </w:r>
    </w:p>
    <w:p w14:paraId="362A2EA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51.3承包人应按投标时所报“施工组织设计”，经细化调整为具有可实际操作的文件，经发包人和监理单位批准后组织施工。</w:t>
      </w:r>
    </w:p>
    <w:p w14:paraId="78A69241">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51.4 对设计变更发生的签证和工程变更价格，双方除按合同通用条款29.1和31.1执行外，承包方不得以任何理由拒绝、拖延施工，否则承包方应承担违约责任。</w:t>
      </w:r>
    </w:p>
    <w:p w14:paraId="5BE0EADF">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51.5 承包人自购材料发生不可抗力后造成的损失由承包人自行承担。</w:t>
      </w:r>
    </w:p>
    <w:p w14:paraId="4F7854C0">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51.6本工程所用材料、设备均由承包人采购，但须经发包人认质和准入，对有暂定价格的材料或设备必须由发包人认质认价后方可采购，否则造成的一切后果由承包人承担。</w:t>
      </w:r>
    </w:p>
    <w:p w14:paraId="078A1972">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51.7根据国家、省、市关于安全文明施工的要求，取得</w:t>
      </w:r>
      <w:r>
        <w:rPr>
          <w:rFonts w:hint="eastAsia" w:cs="宋体"/>
          <w:b w:val="0"/>
          <w:bCs/>
          <w:sz w:val="24"/>
          <w:highlight w:val="none"/>
          <w:u w:val="single"/>
          <w:lang w:val="en-US" w:eastAsia="zh-CN"/>
        </w:rPr>
        <w:t>市</w:t>
      </w:r>
      <w:r>
        <w:rPr>
          <w:rFonts w:hint="eastAsia" w:cs="宋体"/>
          <w:b w:val="0"/>
          <w:bCs/>
          <w:sz w:val="24"/>
          <w:highlight w:val="none"/>
          <w:u w:val="single"/>
        </w:rPr>
        <w:t>级文明工地证书</w:t>
      </w:r>
      <w:r>
        <w:rPr>
          <w:rFonts w:hint="eastAsia" w:cs="宋体"/>
          <w:b w:val="0"/>
          <w:bCs/>
          <w:sz w:val="24"/>
          <w:highlight w:val="none"/>
          <w:u w:val="single"/>
        </w:rPr>
        <w:t>，若因承包方原因达不到</w:t>
      </w:r>
      <w:r>
        <w:rPr>
          <w:rFonts w:hint="eastAsia" w:cs="宋体"/>
          <w:b w:val="0"/>
          <w:bCs/>
          <w:sz w:val="24"/>
          <w:highlight w:val="none"/>
          <w:u w:val="single"/>
          <w:lang w:val="en-US" w:eastAsia="zh-CN"/>
        </w:rPr>
        <w:t>市</w:t>
      </w:r>
      <w:r>
        <w:rPr>
          <w:rFonts w:hint="eastAsia" w:cs="宋体"/>
          <w:b w:val="0"/>
          <w:bCs/>
          <w:sz w:val="24"/>
          <w:highlight w:val="none"/>
          <w:u w:val="single"/>
        </w:rPr>
        <w:t>级文明工地时，承包人应无条件进行整改。承包人必须严格按照陕西省及西安市文明工地要求进行施工，同时施工现场管理应符合陕西省、西安市及</w:t>
      </w:r>
      <w:r>
        <w:rPr>
          <w:rFonts w:hint="eastAsia" w:cs="宋体"/>
          <w:b w:val="0"/>
          <w:bCs/>
          <w:sz w:val="24"/>
          <w:highlight w:val="none"/>
          <w:u w:val="single"/>
          <w:lang w:val="en-US" w:eastAsia="zh-CN"/>
        </w:rPr>
        <w:t>经开区</w:t>
      </w:r>
      <w:r>
        <w:rPr>
          <w:rFonts w:hint="eastAsia" w:cs="宋体"/>
          <w:b w:val="0"/>
          <w:bCs/>
          <w:sz w:val="24"/>
          <w:highlight w:val="none"/>
          <w:u w:val="single"/>
        </w:rPr>
        <w:t>等相关政府及政府行政管理部门对于环境、市容等的要求，其所涉及费用承包人应在投标报价中予以考虑。若承包人未能按照相关政策文件执行，每发现一次，每次每处罚款50000元，从安全文明施工费用中扣除，罚款上限为该项目安全文明工地总费用。</w:t>
      </w:r>
    </w:p>
    <w:p w14:paraId="45CCE11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51.8发包人一旦发现承包人投标时存在严重的不平衡报价，有权将对其进行调整。</w:t>
      </w:r>
    </w:p>
    <w:p w14:paraId="0B1851D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51.9按照《保障农民工工资支付条例》及国家、西安市其他相关规定，承包人应按照相关规定开设农民工工资专用账户，专项用于支付该项目农民工工资，承包人确保按月发放民工工资，如不能按月发放民工工资而引起纠纷，发包人可根据民工工资单代为发放，并从承包人工程款中双倍扣除，同时承包人应承担给发包人造成的损失，承包人不得有异议。如发包人代付款后造成承包人向农民工超付款项的，由承包人自行向农民工追偿，发包人不因此向承包人承担任何责任。</w:t>
      </w:r>
    </w:p>
    <w:p w14:paraId="122CAB4A">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51.10承包人有权、有义务对发包人指定分包单位进行质量、进度、安全、资料、扬尘等方面的管理。</w:t>
      </w:r>
    </w:p>
    <w:p w14:paraId="7B10C985">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51.11在承包方所负责的工程范围中，承包方应加强施工安全生产管理，保证施工安全，并对工程安全质量负责。</w:t>
      </w:r>
    </w:p>
    <w:p w14:paraId="340A4970">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51.11.1、承包方要严格按照国家有关安全生产的法律和规定组织施工。</w:t>
      </w:r>
    </w:p>
    <w:p w14:paraId="2E6CD32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51.11.2、承包方应具备国家规定的资质手续和特种人员上岗证书，不得缺项。</w:t>
      </w:r>
    </w:p>
    <w:p w14:paraId="60B4ECD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51.11.3、在施工期间，因承包人发生安全生产伤亡事故，承包方应负责全部行政管理责任和伤亡人员的救治和善后事宜。</w:t>
      </w:r>
    </w:p>
    <w:p w14:paraId="3A122DFF">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51.12本工程砂浆采用预拌砂浆，混凝土为商品混凝土。</w:t>
      </w:r>
    </w:p>
    <w:p w14:paraId="7AAAFA8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51.13承包人不得无故拒绝发包人的设计变更及工程签证增加的工程项目的施工。工程竣工验收后，发包人按合同约定已支付工程款，承包方无任何条件先行退场，十日内交清钥匙。拆除现场临设、设备，清运材料，做到无障碍，否则，发包方委托他人清理，费用在承包合同价款中扣除，扣除的费用以发包人与另行委托人签订的结算单（或合同）费用为准。</w:t>
      </w:r>
    </w:p>
    <w:p w14:paraId="179627ED">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51.14发包方认质认价材料的价格，承包方无合理理由拒绝接受，该材料可改为发包方自行采购，若造成工期延误，承包方应承担违约责任。</w:t>
      </w:r>
    </w:p>
    <w:p w14:paraId="595E6246">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51.15施工中，发、承包双方应平等相待，在发生分歧意见时，应本着友好、和睦相处，一切以项目良好运行为中心，协商解决，不许以此为借口，聚众闹事、停止施工，否则造成一切损失均由承包方负责，每发生一次罚1000元。</w:t>
      </w:r>
    </w:p>
    <w:p w14:paraId="6C000C50">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51.16</w:t>
      </w:r>
      <w:r>
        <w:rPr>
          <w:rFonts w:hint="eastAsia" w:cs="宋体"/>
          <w:b w:val="0"/>
          <w:bCs/>
          <w:kern w:val="0"/>
          <w:sz w:val="24"/>
          <w:highlight w:val="none"/>
          <w:u w:val="single"/>
        </w:rPr>
        <w:t>质量保证金</w:t>
      </w:r>
      <w:r>
        <w:rPr>
          <w:rFonts w:hint="eastAsia" w:cs="宋体"/>
          <w:b w:val="0"/>
          <w:bCs/>
          <w:sz w:val="24"/>
          <w:highlight w:val="none"/>
          <w:u w:val="single"/>
        </w:rPr>
        <w:t>退还：两年质量保修期满且经确认无任何经济纠纷和质量问题后30日内支付质量保证金的</w:t>
      </w:r>
      <w:r>
        <w:rPr>
          <w:rFonts w:hint="eastAsia" w:cs="宋体"/>
          <w:b w:val="0"/>
          <w:bCs/>
          <w:sz w:val="24"/>
          <w:highlight w:val="none"/>
          <w:u w:val="single"/>
        </w:rPr>
        <w:t>60%；五年质量保修期满且经确认无任何经济纠纷和质量问题后30日内支付质量保证金的40%。质量保修期计算均从竣工验收合格之日起计算。</w:t>
      </w:r>
    </w:p>
    <w:p w14:paraId="20627756">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51.17建筑材料价格风险控制：</w:t>
      </w:r>
    </w:p>
    <w:p w14:paraId="433AE7A4">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（1） 风险范围：无；</w:t>
      </w:r>
    </w:p>
    <w:p w14:paraId="5FAF59A6">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51.18承包人合同范围内的各专业在施工前应由承包人进行专业技术交底，避免发生专业协调避让不当，若因承包人各施工项目专业协调不到位引起拆除、返工等增加费用，由承包人承担。</w:t>
      </w:r>
    </w:p>
    <w:p w14:paraId="1BC83F96">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51.19承包人应按合同规定提交经验收合格的工程，因验收产生的费用已包含在合同价中。</w:t>
      </w:r>
    </w:p>
    <w:p w14:paraId="5A13511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51.20发包人供应的材料设备，承包人派人参加清点后由承包人妥善保管 ，相应保管费用按材料设备总价的1%计取。</w:t>
      </w:r>
    </w:p>
    <w:p w14:paraId="271698C6">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51.21中标价中的预留金费用（如有），此部分为发包人费用，用于项目发生签证、变更时使用，结算时按实际发生支付，在没有发生签证、变更时结算应扣减该部分费用。</w:t>
      </w:r>
    </w:p>
    <w:p w14:paraId="72E12F87">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51.22本合同中其它未约定事宜均依照招标文件执行。本合同约定条款与招标文件不一致时，依照本合同执行。</w:t>
      </w:r>
    </w:p>
    <w:p w14:paraId="59B6050C">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 xml:space="preserve">51.23结算办法补充条款： </w:t>
      </w:r>
    </w:p>
    <w:p w14:paraId="263BCEDE">
      <w:pPr>
        <w:widowControl/>
        <w:spacing w:line="560" w:lineRule="exact"/>
        <w:ind w:firstLine="480" w:firstLineChars="200"/>
        <w:rPr>
          <w:rFonts w:hint="eastAsia" w:cs="宋体"/>
          <w:b w:val="0"/>
          <w:bCs/>
          <w:sz w:val="24"/>
          <w:highlight w:val="none"/>
          <w:u w:val="single"/>
        </w:rPr>
      </w:pPr>
      <w:r>
        <w:rPr>
          <w:rFonts w:cs="宋体"/>
          <w:b w:val="0"/>
          <w:bCs/>
          <w:sz w:val="24"/>
          <w:highlight w:val="none"/>
          <w:u w:val="single"/>
        </w:rPr>
        <w:t>51.23.</w:t>
      </w:r>
      <w:r>
        <w:rPr>
          <w:rFonts w:hint="eastAsia" w:cs="宋体"/>
          <w:b w:val="0"/>
          <w:bCs/>
          <w:sz w:val="24"/>
          <w:highlight w:val="none"/>
          <w:u w:val="single"/>
          <w:lang w:val="en-US" w:eastAsia="zh-CN"/>
        </w:rPr>
        <w:t>1</w:t>
      </w:r>
      <w:r>
        <w:rPr>
          <w:rFonts w:cs="宋体"/>
          <w:b w:val="0"/>
          <w:bCs/>
          <w:sz w:val="24"/>
          <w:highlight w:val="none"/>
          <w:u w:val="single"/>
        </w:rPr>
        <w:t>凡招标文件列出暂定价格的材料或设备，投标报价必须按招标暂定价格进行报价，实际采购时由发包人会同承包人共同考察认定，并在取得发包人书面认质认价后再行实施购买，按最终认质认价调整置换投标报价中相应价格。承包人未按暂定价进行报价的，报价低于暂定价，经发包方认价高于暂定价的，只计取暂定价与认价的差价；报价高于暂定价，经发包方认价低于暂定价的，计取按报价与认价的差价；报价与暂定价不符的，结算时暂定价的计取按有利于发包人的原则进行结算。</w:t>
      </w:r>
    </w:p>
    <w:p w14:paraId="1F090987">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51.24承诺按照发包人规定的各项质量保修管理办法执行。</w:t>
      </w:r>
    </w:p>
    <w:p w14:paraId="4E027167">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51.25承包人需根据发包人的计划进度完成相应的验收工作，因承包人原因若未按计划完成验收，根据拖延的时间进行相应的处罚。推迟30天以内（含30天）罚款10万元，之后每推迟1天罚款1万元。</w:t>
      </w:r>
    </w:p>
    <w:p w14:paraId="49DB0E8E">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51.26工程竣工验收后，本项目如需结算，承包人在60天以内向发包人递交竣工结算报告及完整的结算资料（含变更、签证、材料认质认价单），发包人正式接收承包人的结算资料起5个工作日后将不再接收承包人提供的任何补充资料，并视为承包人放弃未提交资料部分的费用。在结算审核过程中承包人应积极配合。</w:t>
      </w:r>
    </w:p>
    <w:p w14:paraId="67C21721">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51.27承包人在投标前、签订合同前已踏勘了解了项目施工场地及周边的环境，掌握了所有与工程施工有关或对施工有影响的情况，如地质土壤情况、水源、季节气候、道路、仓储空间、装卸限制及其他任何足以影响现场施工作业和合同价款的情况。发包人将施工现场移交给承包人后，承包人有责任和义务保护自身合法权益，应对施工场地上发生的一切负责，若发生非政府原因或非发包人指令而影响施工导致工期拖延及财产损失，发包人概不负责，由承包人自行协调解决。</w:t>
      </w:r>
    </w:p>
    <w:p w14:paraId="32DAC3E2">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51.28承包人应对整个现场的施工组织和施工方案的适用性、稳定性和安全性负全面责任。施工中各种方案即使已获得监理工程师及发包人代表批准，承包人也应对此部分负全部责任。任何情况下监理工程师及发包人对施工组织的审批都不应解除承包人对其应承担的责任。承包人的报价中应综合考虑本工程施工现场的安全、文明措施费用。由于承包人安全措施不当或缺失而导致的发包人、承包人及第三方人员人身和财产损失，均由承包人承担。</w:t>
      </w:r>
    </w:p>
    <w:p w14:paraId="3A1741EB">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51.29承包人在现场搭建临时用房，必须按照《建设工程施工现场消防安全技术规范》规定的建筑材料和彩钢板芯材使用A级不燃材料的要求实施。</w:t>
      </w:r>
    </w:p>
    <w:p w14:paraId="0F0E3597">
      <w:pPr>
        <w:widowControl/>
        <w:spacing w:line="560" w:lineRule="exact"/>
        <w:ind w:firstLine="480" w:firstLineChars="200"/>
        <w:rPr>
          <w:rFonts w:hint="eastAsia" w:cs="宋体"/>
          <w:b w:val="0"/>
          <w:bCs/>
          <w:sz w:val="24"/>
          <w:highlight w:val="none"/>
          <w:u w:val="single"/>
        </w:rPr>
      </w:pPr>
      <w:bookmarkStart w:id="10" w:name="_Hlk525770685"/>
      <w:bookmarkStart w:id="11" w:name="_Hlk525770001"/>
      <w:r>
        <w:rPr>
          <w:rFonts w:hint="eastAsia" w:cs="宋体"/>
          <w:b w:val="0"/>
          <w:bCs/>
          <w:sz w:val="24"/>
          <w:highlight w:val="none"/>
          <w:u w:val="single"/>
        </w:rPr>
        <w:t>51.30承包范围内涉及二次设计的项目，如发包人委托承包人设计，承包人必须选择有资质的设计人设计，其设计成果须经过监理及发包人认可，其所涉及材料设备进场前必须经过监理及发包人认可后方可使用。</w:t>
      </w:r>
      <w:bookmarkEnd w:id="10"/>
    </w:p>
    <w:bookmarkEnd w:id="11"/>
    <w:p w14:paraId="2F4AC391">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51.31承包人必须按照陕建发2011（111）号文执行，确保项目负责人按规定到岗。</w:t>
      </w:r>
    </w:p>
    <w:p w14:paraId="32FC6811">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51.32承包人应采取适当措施对施工现场周围的居民及公众进行安抚及协调，以避免正常情况下产生的不可避免的噪音、震动、气味等扰民因素对工程进展造成的影响，以及对建筑物周边的安全影响和正常使用，同时，承包人应采取措施最大程度的降低施工中产生的不可避免的扰民。以上发生的费用，已包含在合同价款中，发包人不再支付上述相关的补偿、索赔、诉讼及其他费用。当施工噪音超过当地主管部门规定时，由承包人提出措施，发生的所有费用包含在合同价款中。</w:t>
      </w:r>
    </w:p>
    <w:p w14:paraId="06AA2530">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51.33承包人应指派专职于本项目的项目经理，该项目经理不得兼职于其他项目或职务，每月在现场的时间不应少于24日，并确保每天有项目主要管理人员在现场。如有特殊情况项目经理需向监理工程师及发包人代表请假，未获批不得离开，否则视为承包人违约，发包人有权从承包人应得工程款扣除每次人民币壹万元的违约金。</w:t>
      </w:r>
    </w:p>
    <w:p w14:paraId="6A3E8981">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51.34承包人应在合同约定工期内全面完工并完成各项验收同时具备交付使用条件。在开工前10天将工程进度报发包方及监理工程师审批。经发包方及监理工程师审批的计划，各节点均应按期完成，每延迟一日承包人承担万分之三的罚款。</w:t>
      </w:r>
    </w:p>
    <w:p w14:paraId="56B9B4B7">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51.35承包人在投标报价中应充分考虑本工程的委托实验室费用、各类材料检测、试验等相关费用，以上费用包含在投标报价中不再单独计取。</w:t>
      </w:r>
    </w:p>
    <w:p w14:paraId="0E1E63ED">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51.36承包人申请验收前应保证其工程施工满足本合同所有要求，若未达到要求，发包人有权拒接承包人验收申请，承包人应立即整改，因此导致的后果，承包人应承担相应违约责任，并赔偿因此对发包人造成的所有损失。</w:t>
      </w:r>
    </w:p>
    <w:p w14:paraId="4B153BF7">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51.37发包人可于每季度协调监理单位共同对承包人进行一次履约评价（履约评价细则在承包人进场后10个工作日内由发包人工程师书面提供），得分在90～100分为优秀；得分在80～90（不含90）分为合格；得分在60～80（不含80）分为不合格；得分在80（不含80）分下为差。若承包人经评价为差每次扣款100000元，若承包人经评价为不合格每次扣款50000元。承包人同意，发包人工程师提供的履约评价细则一经下发即对承包人具有约束力，而无须承包人同意。且履约评价结果以发包人单方意见为准，承包人放弃对履约评价结果提出异议的权利。发包人有权在合同价款中直接扣除前述款项。</w:t>
      </w:r>
    </w:p>
    <w:p w14:paraId="28C88F2D">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51.38发包人于承包人申请竣工验收时，由</w:t>
      </w:r>
      <w:r>
        <w:rPr>
          <w:rFonts w:hint="eastAsia" w:cs="宋体"/>
          <w:b w:val="0"/>
          <w:bCs/>
          <w:sz w:val="24"/>
          <w:highlight w:val="none"/>
          <w:u w:val="single"/>
        </w:rPr>
        <w:t>工程部、策划技术部、合同预算部、监理单位等</w:t>
      </w:r>
      <w:r>
        <w:rPr>
          <w:rFonts w:hint="eastAsia" w:cs="宋体"/>
          <w:b w:val="0"/>
          <w:bCs/>
          <w:sz w:val="24"/>
          <w:highlight w:val="none"/>
          <w:u w:val="single"/>
        </w:rPr>
        <w:t>各参与部门对承包人进行合同履约综合评价，评价得分为所有参与评价人员赋分的平均分，得分在90～100分为优秀；得分在80～90（不含90）分为合格；得分在60～80（不含80）分为不合格；得分在80（不含80）分下为差。若承包人经评价为不合格扣款100000元，若承包人经评价为差扣款200000元，发包人有权在合同价款中直接扣除前述款项。承包人同意，履约综合评价结果以发包人单方意见为准，承包人放弃对履约评价结果提出异议的权利。</w:t>
      </w:r>
    </w:p>
    <w:p w14:paraId="7C93F7C9">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51.39除合同另行约定解除合同违约金标准的，本合同因承包人原因解除的，承包人应向发包人支付合同中标总价20%的违约金，并赔偿给发包人造成的一切损失。</w:t>
      </w:r>
    </w:p>
    <w:p w14:paraId="10DAF0CA">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51.40本合同中约定承包人应向发包人支付的罚款、发包人对承包人的违约和履约评价、履约综合评价等扣款均属于承包人向发包人支付的惩罚性违约金。</w:t>
      </w:r>
    </w:p>
    <w:p w14:paraId="5D214232">
      <w:pPr>
        <w:widowControl/>
        <w:spacing w:line="560" w:lineRule="exact"/>
        <w:ind w:firstLine="480" w:firstLineChars="200"/>
        <w:rPr>
          <w:rFonts w:hint="eastAsia" w:ascii="宋体" w:hAnsi="宋体" w:eastAsia="宋体"/>
          <w:b w:val="0"/>
          <w:bCs/>
          <w:kern w:val="0"/>
          <w:sz w:val="24"/>
          <w:highlight w:val="none"/>
          <w:u w:val="single"/>
        </w:rPr>
      </w:pPr>
      <w:r>
        <w:rPr>
          <w:rFonts w:hint="eastAsia" w:ascii="宋体" w:hAnsi="宋体" w:eastAsia="宋体"/>
          <w:b w:val="0"/>
          <w:bCs/>
          <w:kern w:val="0"/>
          <w:sz w:val="24"/>
          <w:highlight w:val="none"/>
          <w:u w:val="single"/>
        </w:rPr>
        <w:t>51.</w:t>
      </w:r>
      <w:r>
        <w:rPr>
          <w:rFonts w:hint="eastAsia" w:ascii="宋体" w:hAnsi="宋体" w:eastAsia="宋体"/>
          <w:b w:val="0"/>
          <w:bCs/>
          <w:kern w:val="0"/>
          <w:sz w:val="24"/>
          <w:highlight w:val="none"/>
          <w:u w:val="single"/>
          <w:lang w:val="en-US" w:eastAsia="zh-CN"/>
        </w:rPr>
        <w:t>41</w:t>
      </w:r>
      <w:r>
        <w:rPr>
          <w:rFonts w:hint="eastAsia" w:ascii="宋体" w:hAnsi="宋体" w:eastAsia="宋体"/>
          <w:b w:val="0"/>
          <w:bCs/>
          <w:kern w:val="0"/>
          <w:sz w:val="24"/>
          <w:highlight w:val="none"/>
          <w:u w:val="single"/>
        </w:rPr>
        <w:t>根据《西安市商混运输</w:t>
      </w:r>
      <w:r>
        <w:rPr>
          <w:rFonts w:hint="eastAsia" w:ascii="宋体" w:hAnsi="宋体" w:eastAsia="宋体"/>
          <w:b w:val="0"/>
          <w:bCs/>
          <w:kern w:val="0"/>
          <w:sz w:val="24"/>
          <w:highlight w:val="none"/>
          <w:u w:val="single"/>
        </w:rPr>
        <w:t>车辆清洁替代专项实施方案》和《经开区大气污染治理专项行动方案（2023-2027年）》文件要求，承包人应优先使用新能源、清洁能源或国六排放标准的工程车辆、商混运输车辆以及符合“双三标准”的非道路移动机械。</w:t>
      </w:r>
    </w:p>
    <w:p w14:paraId="7DD1B3E8">
      <w:pPr>
        <w:pStyle w:val="2"/>
        <w:rPr>
          <w:rFonts w:hint="default" w:eastAsia="宋体"/>
          <w:highlight w:val="none"/>
          <w:lang w:val="en-US" w:eastAsia="zh-CN"/>
        </w:rPr>
      </w:pPr>
    </w:p>
    <w:p w14:paraId="3C57003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附件1：廉政管理条款</w:t>
      </w:r>
    </w:p>
    <w:p w14:paraId="523267C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附件2：工程质量保修书</w:t>
      </w:r>
    </w:p>
    <w:p w14:paraId="64006233">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附件</w:t>
      </w:r>
      <w:r>
        <w:rPr>
          <w:rFonts w:hint="eastAsia" w:cs="宋体"/>
          <w:b w:val="0"/>
          <w:bCs/>
          <w:kern w:val="0"/>
          <w:sz w:val="24"/>
          <w:highlight w:val="none"/>
          <w:lang w:val="en-US" w:eastAsia="zh-CN"/>
        </w:rPr>
        <w:t>3</w:t>
      </w:r>
      <w:r>
        <w:rPr>
          <w:rFonts w:hint="eastAsia" w:cs="宋体"/>
          <w:b w:val="0"/>
          <w:bCs/>
          <w:kern w:val="0"/>
          <w:sz w:val="24"/>
          <w:highlight w:val="none"/>
        </w:rPr>
        <w:t>：现场施工环境综合整治及扬尘污染治理、创卫承诺</w:t>
      </w:r>
    </w:p>
    <w:p w14:paraId="6397361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附件</w:t>
      </w:r>
      <w:r>
        <w:rPr>
          <w:rFonts w:hint="eastAsia" w:cs="宋体"/>
          <w:b w:val="0"/>
          <w:bCs/>
          <w:kern w:val="0"/>
          <w:sz w:val="24"/>
          <w:highlight w:val="none"/>
          <w:lang w:val="en-US" w:eastAsia="zh-CN"/>
        </w:rPr>
        <w:t>4</w:t>
      </w:r>
      <w:r>
        <w:rPr>
          <w:rFonts w:hint="eastAsia" w:cs="宋体"/>
          <w:b w:val="0"/>
          <w:bCs/>
          <w:kern w:val="0"/>
          <w:sz w:val="24"/>
          <w:highlight w:val="none"/>
        </w:rPr>
        <w:t>：关于项目负责人质量终身责任追究的承诺</w:t>
      </w:r>
    </w:p>
    <w:p w14:paraId="6D13C8C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附件</w:t>
      </w:r>
      <w:r>
        <w:rPr>
          <w:rFonts w:hint="eastAsia" w:cs="宋体"/>
          <w:b w:val="0"/>
          <w:bCs/>
          <w:kern w:val="0"/>
          <w:sz w:val="24"/>
          <w:highlight w:val="none"/>
          <w:lang w:val="en-US" w:eastAsia="zh-CN"/>
        </w:rPr>
        <w:t>5</w:t>
      </w:r>
      <w:r>
        <w:rPr>
          <w:rFonts w:hint="eastAsia" w:cs="宋体"/>
          <w:b w:val="0"/>
          <w:bCs/>
          <w:kern w:val="0"/>
          <w:sz w:val="24"/>
          <w:highlight w:val="none"/>
        </w:rPr>
        <w:t>：建筑安装施工安全生产协议</w:t>
      </w:r>
    </w:p>
    <w:p w14:paraId="06DF7AE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附件</w:t>
      </w:r>
      <w:r>
        <w:rPr>
          <w:rFonts w:hint="eastAsia" w:cs="宋体"/>
          <w:b w:val="0"/>
          <w:bCs/>
          <w:kern w:val="0"/>
          <w:sz w:val="24"/>
          <w:highlight w:val="none"/>
          <w:lang w:val="en-US" w:eastAsia="zh-CN"/>
        </w:rPr>
        <w:t>6</w:t>
      </w:r>
      <w:r>
        <w:rPr>
          <w:rFonts w:hint="eastAsia" w:cs="宋体"/>
          <w:b w:val="0"/>
          <w:bCs/>
          <w:kern w:val="0"/>
          <w:sz w:val="24"/>
          <w:highlight w:val="none"/>
        </w:rPr>
        <w:t>：民工工资按时发放承诺书</w:t>
      </w:r>
    </w:p>
    <w:p w14:paraId="7FBBC6E3">
      <w:pPr>
        <w:widowControl/>
        <w:spacing w:line="560" w:lineRule="exact"/>
        <w:ind w:firstLine="480" w:firstLineChars="200"/>
        <w:rPr>
          <w:rFonts w:hint="eastAsia" w:cs="宋体"/>
          <w:b w:val="0"/>
          <w:bCs/>
          <w:kern w:val="0"/>
          <w:sz w:val="24"/>
          <w:highlight w:val="none"/>
          <w:lang w:val="en-US" w:eastAsia="zh-CN"/>
        </w:rPr>
      </w:pPr>
      <w:r>
        <w:rPr>
          <w:rFonts w:hint="eastAsia" w:cs="宋体"/>
          <w:b w:val="0"/>
          <w:bCs/>
          <w:kern w:val="0"/>
          <w:sz w:val="24"/>
          <w:highlight w:val="none"/>
          <w:lang w:val="en-US" w:eastAsia="zh-CN"/>
        </w:rPr>
        <w:t>附件7：装饰装修工程主要材料推荐品牌表</w:t>
      </w:r>
    </w:p>
    <w:p w14:paraId="278C6804">
      <w:pPr>
        <w:widowControl/>
        <w:spacing w:line="560" w:lineRule="exact"/>
        <w:ind w:firstLine="480" w:firstLineChars="200"/>
        <w:rPr>
          <w:rFonts w:hint="default" w:cs="宋体"/>
          <w:b w:val="0"/>
          <w:bCs/>
          <w:kern w:val="0"/>
          <w:sz w:val="24"/>
          <w:highlight w:val="none"/>
          <w:lang w:val="en-US" w:eastAsia="zh-CN"/>
        </w:rPr>
      </w:pPr>
      <w:r>
        <w:rPr>
          <w:rFonts w:hint="eastAsia" w:cs="宋体"/>
          <w:b w:val="0"/>
          <w:bCs/>
          <w:kern w:val="0"/>
          <w:sz w:val="24"/>
          <w:highlight w:val="none"/>
          <w:lang w:val="en-US" w:eastAsia="zh-CN"/>
        </w:rPr>
        <w:t>附件8：</w:t>
      </w:r>
      <w:r>
        <w:rPr>
          <w:rFonts w:hint="eastAsia" w:ascii="宋体" w:hAnsi="宋体" w:eastAsia="宋体" w:cs="宋体"/>
          <w:b w:val="0"/>
          <w:bCs/>
          <w:kern w:val="0"/>
          <w:sz w:val="24"/>
          <w:highlight w:val="none"/>
        </w:rPr>
        <w:t>项目部综合授权书</w:t>
      </w:r>
    </w:p>
    <w:p w14:paraId="061260EA">
      <w:pPr>
        <w:widowControl/>
        <w:spacing w:line="560" w:lineRule="exact"/>
        <w:ind w:firstLine="0" w:firstLineChars="0"/>
        <w:rPr>
          <w:rFonts w:hint="eastAsia" w:cs="宋体"/>
          <w:b w:val="0"/>
          <w:bCs/>
          <w:kern w:val="0"/>
          <w:sz w:val="24"/>
          <w:highlight w:val="none"/>
        </w:rPr>
      </w:pPr>
    </w:p>
    <w:p w14:paraId="2D9F3889">
      <w:pPr>
        <w:spacing w:line="560" w:lineRule="exact"/>
        <w:rPr>
          <w:rFonts w:hint="eastAsia" w:cs="宋体"/>
          <w:sz w:val="24"/>
          <w:highlight w:val="none"/>
        </w:rPr>
      </w:pPr>
    </w:p>
    <w:p w14:paraId="56DD6BDD">
      <w:pPr>
        <w:spacing w:line="560" w:lineRule="exact"/>
        <w:jc w:val="center"/>
        <w:rPr>
          <w:rFonts w:hint="eastAsia" w:cs="宋体"/>
          <w:b w:val="0"/>
          <w:bCs/>
          <w:sz w:val="24"/>
          <w:highlight w:val="none"/>
        </w:rPr>
      </w:pPr>
      <w:r>
        <w:rPr>
          <w:rFonts w:hint="eastAsia" w:cs="宋体"/>
          <w:bCs/>
          <w:sz w:val="24"/>
          <w:highlight w:val="none"/>
        </w:rPr>
        <w:br w:type="page"/>
      </w:r>
      <w:r>
        <w:rPr>
          <w:rFonts w:hint="eastAsia" w:cs="宋体"/>
          <w:b/>
          <w:bCs w:val="0"/>
          <w:sz w:val="24"/>
          <w:highlight w:val="none"/>
        </w:rPr>
        <w:t>附件1： 廉政管理条款</w:t>
      </w:r>
    </w:p>
    <w:p w14:paraId="564D1518">
      <w:pPr>
        <w:spacing w:line="560" w:lineRule="exact"/>
        <w:rPr>
          <w:rFonts w:hint="eastAsia" w:eastAsia="宋体" w:cs="宋体"/>
          <w:b w:val="0"/>
          <w:bCs/>
          <w:sz w:val="24"/>
          <w:highlight w:val="none"/>
          <w:lang w:eastAsia="zh-CN"/>
        </w:rPr>
      </w:pPr>
      <w:r>
        <w:rPr>
          <w:rFonts w:hint="eastAsia" w:cs="宋体"/>
          <w:b w:val="0"/>
          <w:bCs/>
          <w:sz w:val="24"/>
          <w:highlight w:val="none"/>
        </w:rPr>
        <w:t>发包人：</w:t>
      </w:r>
      <w:r>
        <w:rPr>
          <w:rFonts w:hint="eastAsia" w:cs="宋体"/>
          <w:b w:val="0"/>
          <w:bCs/>
          <w:sz w:val="24"/>
          <w:highlight w:val="none"/>
          <w:lang w:eastAsia="zh-CN"/>
        </w:rPr>
        <w:t>中建七局第四建筑有限公司</w:t>
      </w:r>
    </w:p>
    <w:p w14:paraId="270E3F24">
      <w:pPr>
        <w:spacing w:line="560" w:lineRule="exact"/>
        <w:rPr>
          <w:rFonts w:hint="eastAsia" w:cs="宋体"/>
          <w:b w:val="0"/>
          <w:bCs/>
          <w:sz w:val="24"/>
          <w:highlight w:val="none"/>
        </w:rPr>
      </w:pPr>
      <w:r>
        <w:rPr>
          <w:rFonts w:hint="eastAsia" w:cs="宋体"/>
          <w:b w:val="0"/>
          <w:bCs/>
          <w:sz w:val="24"/>
          <w:highlight w:val="none"/>
        </w:rPr>
        <w:t>承包人：</w:t>
      </w:r>
      <w:r>
        <w:rPr>
          <w:rFonts w:hint="eastAsia" w:cs="宋体"/>
          <w:b w:val="0"/>
          <w:bCs/>
          <w:kern w:val="0"/>
          <w:sz w:val="24"/>
          <w:highlight w:val="none"/>
          <w:lang w:val="en-US" w:eastAsia="zh-CN"/>
        </w:rPr>
        <w:t>西安经发诚品建筑装饰有限公司</w:t>
      </w:r>
    </w:p>
    <w:p w14:paraId="113C174A">
      <w:pPr>
        <w:spacing w:line="560" w:lineRule="exact"/>
        <w:ind w:firstLine="480" w:firstLineChars="200"/>
        <w:rPr>
          <w:rFonts w:hint="eastAsia" w:cs="宋体"/>
          <w:b w:val="0"/>
          <w:bCs/>
          <w:sz w:val="24"/>
          <w:highlight w:val="none"/>
        </w:rPr>
      </w:pPr>
      <w:r>
        <w:rPr>
          <w:rFonts w:hint="eastAsia" w:cs="宋体"/>
          <w:b w:val="0"/>
          <w:bCs/>
          <w:sz w:val="24"/>
          <w:highlight w:val="none"/>
        </w:rPr>
        <w:t xml:space="preserve">为了加强 </w:t>
      </w:r>
      <w:r>
        <w:rPr>
          <w:rFonts w:hint="eastAsia" w:cs="宋体"/>
          <w:b w:val="0"/>
          <w:bCs/>
          <w:sz w:val="24"/>
          <w:highlight w:val="none"/>
          <w:u w:val="single"/>
        </w:rPr>
        <w:t xml:space="preserve"> </w:t>
      </w:r>
      <w:r>
        <w:rPr>
          <w:rFonts w:hint="eastAsia" w:cs="Times New Roman" w:asciiTheme="minorEastAsia" w:hAnsiTheme="minorEastAsia" w:eastAsiaTheme="minorEastAsia"/>
          <w:b w:val="0"/>
          <w:bCs/>
          <w:sz w:val="24"/>
          <w:highlight w:val="none"/>
          <w:u w:val="single"/>
          <w:lang w:val="en-US" w:eastAsia="zh-CN"/>
        </w:rPr>
        <w:t>珺成锦上装饰装修工程</w:t>
      </w:r>
      <w:r>
        <w:rPr>
          <w:rFonts w:hint="eastAsia" w:cs="宋体"/>
          <w:b w:val="0"/>
          <w:bCs/>
          <w:sz w:val="24"/>
          <w:highlight w:val="none"/>
          <w:u w:val="single"/>
        </w:rPr>
        <w:t xml:space="preserve"> </w:t>
      </w:r>
      <w:r>
        <w:rPr>
          <w:rFonts w:hint="eastAsia" w:cs="宋体"/>
          <w:b w:val="0"/>
          <w:bCs/>
          <w:sz w:val="24"/>
          <w:highlight w:val="none"/>
        </w:rPr>
        <w:t>项目建设中的廉政管理，确保工程项目高效优质按时竣工投产，经发包人与承包人双方同意签订廉政管理协议书并作为发包人与承包人共同遵守的廉政行为准则。</w:t>
      </w:r>
    </w:p>
    <w:p w14:paraId="7973412E">
      <w:pPr>
        <w:spacing w:line="560" w:lineRule="exact"/>
        <w:ind w:firstLine="480" w:firstLineChars="200"/>
        <w:rPr>
          <w:rFonts w:hint="eastAsia" w:cs="宋体"/>
          <w:b w:val="0"/>
          <w:bCs/>
          <w:sz w:val="24"/>
          <w:highlight w:val="none"/>
        </w:rPr>
      </w:pPr>
      <w:r>
        <w:rPr>
          <w:rFonts w:hint="eastAsia" w:cs="宋体"/>
          <w:b w:val="0"/>
          <w:bCs/>
          <w:sz w:val="24"/>
          <w:highlight w:val="none"/>
        </w:rPr>
        <w:t>一、发包人廉政管理职责：</w:t>
      </w:r>
    </w:p>
    <w:p w14:paraId="4FB5BFC4">
      <w:pPr>
        <w:spacing w:line="560" w:lineRule="exact"/>
        <w:ind w:firstLine="480" w:firstLineChars="200"/>
        <w:rPr>
          <w:rFonts w:hint="eastAsia" w:cs="宋体"/>
          <w:b w:val="0"/>
          <w:bCs/>
          <w:sz w:val="24"/>
          <w:highlight w:val="none"/>
        </w:rPr>
      </w:pPr>
      <w:r>
        <w:rPr>
          <w:rFonts w:hint="eastAsia" w:cs="宋体"/>
          <w:b w:val="0"/>
          <w:bCs/>
          <w:sz w:val="24"/>
          <w:highlight w:val="none"/>
        </w:rPr>
        <w:t>1.发包人有责任向承包人介绍本单位有关廉政管理的各项制度和规定。</w:t>
      </w:r>
    </w:p>
    <w:p w14:paraId="25824E8F">
      <w:pPr>
        <w:spacing w:line="560" w:lineRule="exact"/>
        <w:ind w:firstLine="480" w:firstLineChars="200"/>
        <w:rPr>
          <w:rFonts w:hint="eastAsia" w:cs="宋体"/>
          <w:b w:val="0"/>
          <w:bCs/>
          <w:sz w:val="24"/>
          <w:highlight w:val="none"/>
        </w:rPr>
      </w:pPr>
      <w:r>
        <w:rPr>
          <w:rFonts w:hint="eastAsia" w:cs="宋体"/>
          <w:b w:val="0"/>
          <w:bCs/>
          <w:sz w:val="24"/>
          <w:highlight w:val="none"/>
        </w:rPr>
        <w:t>2.发包人有责任对单位工程项目人员进行廉政教育。</w:t>
      </w:r>
    </w:p>
    <w:p w14:paraId="56D10229">
      <w:pPr>
        <w:spacing w:line="560" w:lineRule="exact"/>
        <w:ind w:firstLine="480" w:firstLineChars="200"/>
        <w:rPr>
          <w:rFonts w:hint="eastAsia" w:cs="宋体"/>
          <w:b w:val="0"/>
          <w:bCs/>
          <w:sz w:val="24"/>
          <w:highlight w:val="none"/>
        </w:rPr>
      </w:pPr>
      <w:r>
        <w:rPr>
          <w:rFonts w:hint="eastAsia" w:cs="宋体"/>
          <w:b w:val="0"/>
          <w:bCs/>
          <w:sz w:val="24"/>
          <w:highlight w:val="none"/>
        </w:rPr>
        <w:t>3.发包人有权对承包人在工程项目建设中执行廉政情况实行监督，由发包人组织召开发包人与承包人廉政管理会议。</w:t>
      </w:r>
    </w:p>
    <w:p w14:paraId="30B79E08">
      <w:pPr>
        <w:spacing w:line="560" w:lineRule="exact"/>
        <w:ind w:firstLine="480" w:firstLineChars="200"/>
        <w:rPr>
          <w:rFonts w:hint="eastAsia" w:cs="宋体"/>
          <w:b w:val="0"/>
          <w:bCs/>
          <w:sz w:val="24"/>
          <w:highlight w:val="none"/>
        </w:rPr>
      </w:pPr>
      <w:r>
        <w:rPr>
          <w:rFonts w:hint="eastAsia" w:cs="宋体"/>
          <w:b w:val="0"/>
          <w:bCs/>
          <w:sz w:val="24"/>
          <w:highlight w:val="none"/>
        </w:rPr>
        <w:t>4.发包人人员应严格遵守本合同约定的有关条款，如违反此规定除给予当事人批评教育外，视情节轻重、后果大小给予相应的经济或纪律处罚。</w:t>
      </w:r>
    </w:p>
    <w:p w14:paraId="11137D8E">
      <w:pPr>
        <w:spacing w:line="560" w:lineRule="exact"/>
        <w:ind w:firstLine="480" w:firstLineChars="200"/>
        <w:rPr>
          <w:rFonts w:hint="eastAsia" w:cs="宋体"/>
          <w:b w:val="0"/>
          <w:bCs/>
          <w:sz w:val="24"/>
          <w:highlight w:val="none"/>
        </w:rPr>
      </w:pPr>
      <w:r>
        <w:rPr>
          <w:rFonts w:hint="eastAsia" w:cs="宋体"/>
          <w:b w:val="0"/>
          <w:bCs/>
          <w:sz w:val="24"/>
          <w:highlight w:val="none"/>
        </w:rPr>
        <w:t>5.发包人人员参加承包人单位的宴请及各种会议，需经主管领导同意，会议所发的礼品、礼券（现金）均应按公司有关规定执行。</w:t>
      </w:r>
    </w:p>
    <w:p w14:paraId="6AF5AA2D">
      <w:pPr>
        <w:spacing w:line="560" w:lineRule="exact"/>
        <w:ind w:firstLine="480" w:firstLineChars="200"/>
        <w:rPr>
          <w:rFonts w:hint="eastAsia" w:cs="宋体"/>
          <w:b w:val="0"/>
          <w:bCs/>
          <w:sz w:val="24"/>
          <w:highlight w:val="none"/>
        </w:rPr>
      </w:pPr>
      <w:r>
        <w:rPr>
          <w:rFonts w:hint="eastAsia" w:cs="宋体"/>
          <w:b w:val="0"/>
          <w:bCs/>
          <w:sz w:val="24"/>
          <w:highlight w:val="none"/>
        </w:rPr>
        <w:t>6.发包人人员在工程项目建设中发现承包人单位有不廉政的行为，应及时采取措施，终止其不廉政行为的继续发生，并报告主管领导。</w:t>
      </w:r>
    </w:p>
    <w:p w14:paraId="51AA8A66">
      <w:pPr>
        <w:spacing w:line="560" w:lineRule="exact"/>
        <w:ind w:firstLine="480" w:firstLineChars="200"/>
        <w:rPr>
          <w:rFonts w:hint="eastAsia" w:cs="宋体"/>
          <w:b w:val="0"/>
          <w:bCs/>
          <w:sz w:val="24"/>
          <w:highlight w:val="none"/>
        </w:rPr>
      </w:pPr>
      <w:r>
        <w:rPr>
          <w:rFonts w:hint="eastAsia" w:cs="宋体"/>
          <w:b w:val="0"/>
          <w:bCs/>
          <w:sz w:val="24"/>
          <w:highlight w:val="none"/>
        </w:rPr>
        <w:t>二、承包人廉政管理职责：</w:t>
      </w:r>
    </w:p>
    <w:p w14:paraId="072D7550">
      <w:pPr>
        <w:spacing w:line="560" w:lineRule="exact"/>
        <w:ind w:firstLine="480" w:firstLineChars="200"/>
        <w:rPr>
          <w:rFonts w:hint="eastAsia" w:cs="宋体"/>
          <w:b w:val="0"/>
          <w:bCs/>
          <w:sz w:val="24"/>
          <w:highlight w:val="none"/>
        </w:rPr>
      </w:pPr>
      <w:r>
        <w:rPr>
          <w:rFonts w:hint="eastAsia" w:cs="宋体"/>
          <w:b w:val="0"/>
          <w:bCs/>
          <w:sz w:val="24"/>
          <w:highlight w:val="none"/>
        </w:rPr>
        <w:t>1.承包人应了解发包人单位有关廉政管理方面的各项制度和规定，并遵守执行。</w:t>
      </w:r>
    </w:p>
    <w:p w14:paraId="1985C31F">
      <w:pPr>
        <w:spacing w:line="560" w:lineRule="exact"/>
        <w:ind w:firstLine="480" w:firstLineChars="200"/>
        <w:rPr>
          <w:rFonts w:hint="eastAsia" w:cs="宋体"/>
          <w:b w:val="0"/>
          <w:bCs/>
          <w:sz w:val="24"/>
          <w:highlight w:val="none"/>
        </w:rPr>
      </w:pPr>
      <w:r>
        <w:rPr>
          <w:rFonts w:hint="eastAsia" w:cs="宋体"/>
          <w:b w:val="0"/>
          <w:bCs/>
          <w:sz w:val="24"/>
          <w:highlight w:val="none"/>
        </w:rPr>
        <w:t>承包人有责任对本单位工程项目人员进行廉政教育，按时出席发包人召集的廉政管理会议。</w:t>
      </w:r>
    </w:p>
    <w:p w14:paraId="472A26DE">
      <w:pPr>
        <w:spacing w:line="560" w:lineRule="exact"/>
        <w:ind w:firstLine="480" w:firstLineChars="200"/>
        <w:rPr>
          <w:rFonts w:hint="eastAsia" w:cs="宋体"/>
          <w:b w:val="0"/>
          <w:bCs/>
          <w:sz w:val="24"/>
          <w:highlight w:val="none"/>
        </w:rPr>
      </w:pPr>
      <w:r>
        <w:rPr>
          <w:rFonts w:hint="eastAsia" w:cs="宋体"/>
          <w:b w:val="0"/>
          <w:bCs/>
          <w:sz w:val="24"/>
          <w:highlight w:val="none"/>
        </w:rPr>
        <w:t>2.承包人不得宴请发包人人员或向发包人人员赠送各种礼品、礼券（现金），如承包人确有特殊情况需宴请发包人人员或向发包人人员赠送礼品、礼券（现金）应先征得发包人单位主管领导的同意并报送发包人人员的名单，如有违反规定除批评教育外，视情节轻重，后果大小给予承包人当事人5000元/次扣款（“扣款”的性质为承包人支付给发包人的违约金，以下文中出现的“扣款”、“扣”、“让利”其含义均相同，且可在应支付承包人的任何一笔款项中扣除）。</w:t>
      </w:r>
    </w:p>
    <w:p w14:paraId="5D6C54DF">
      <w:pPr>
        <w:spacing w:line="560" w:lineRule="exact"/>
        <w:ind w:firstLine="480" w:firstLineChars="200"/>
        <w:rPr>
          <w:rFonts w:hint="eastAsia" w:cs="宋体"/>
          <w:b w:val="0"/>
          <w:bCs/>
          <w:sz w:val="24"/>
          <w:highlight w:val="none"/>
        </w:rPr>
      </w:pPr>
      <w:r>
        <w:rPr>
          <w:rFonts w:hint="eastAsia" w:cs="宋体"/>
          <w:b w:val="0"/>
          <w:bCs/>
          <w:sz w:val="24"/>
          <w:highlight w:val="none"/>
        </w:rPr>
        <w:t>3.承包人在工程项目建设中采用不正当的手段拉拢发包人人员，损害发包人利益，根据具体情节和因此造成的发包人经济损失在承包人工程款中扣除，甚至终止工程项目合同，移交司法机关处理。</w:t>
      </w:r>
    </w:p>
    <w:p w14:paraId="45031E37">
      <w:pPr>
        <w:spacing w:line="560" w:lineRule="exact"/>
        <w:ind w:firstLine="480" w:firstLineChars="200"/>
        <w:rPr>
          <w:rFonts w:hint="eastAsia" w:cs="宋体"/>
          <w:b w:val="0"/>
          <w:bCs/>
          <w:sz w:val="24"/>
          <w:highlight w:val="none"/>
        </w:rPr>
      </w:pPr>
      <w:r>
        <w:rPr>
          <w:rFonts w:hint="eastAsia" w:cs="宋体"/>
          <w:b w:val="0"/>
          <w:bCs/>
          <w:sz w:val="24"/>
          <w:highlight w:val="none"/>
        </w:rPr>
        <w:t>4.如承包人在工程项目建设中贿赂发包人人员，被检察机关立案查处的，发包人有权取消或终止工程项目施工合同。由此给发包人单位造成的损失均由承包人单位承担，并向发包人单位承担经济赔偿责任。</w:t>
      </w:r>
    </w:p>
    <w:p w14:paraId="2FE0916C">
      <w:pPr>
        <w:spacing w:line="560" w:lineRule="exact"/>
        <w:ind w:firstLine="480" w:firstLineChars="200"/>
        <w:rPr>
          <w:rFonts w:hint="eastAsia" w:cs="宋体"/>
          <w:b w:val="0"/>
          <w:bCs/>
          <w:sz w:val="24"/>
          <w:highlight w:val="none"/>
        </w:rPr>
      </w:pPr>
      <w:r>
        <w:rPr>
          <w:rFonts w:hint="eastAsia" w:cs="宋体"/>
          <w:b w:val="0"/>
          <w:bCs/>
          <w:sz w:val="24"/>
          <w:highlight w:val="none"/>
        </w:rPr>
        <w:t>5.承包人在工程项目建设中发现发包人人员有不廉政行为，应及时采取措施，积极有效地终止其不廉政行为的连续发生，并及时告知发包人单位主管领导。</w:t>
      </w:r>
    </w:p>
    <w:p w14:paraId="5612E6E5">
      <w:pPr>
        <w:spacing w:line="560" w:lineRule="exact"/>
        <w:ind w:firstLine="480" w:firstLineChars="200"/>
        <w:rPr>
          <w:rFonts w:hint="eastAsia" w:cs="宋体"/>
          <w:b w:val="0"/>
          <w:bCs/>
          <w:sz w:val="24"/>
          <w:highlight w:val="none"/>
        </w:rPr>
      </w:pPr>
      <w:r>
        <w:rPr>
          <w:rFonts w:hint="eastAsia" w:cs="宋体"/>
          <w:b w:val="0"/>
          <w:bCs/>
          <w:sz w:val="24"/>
          <w:highlight w:val="none"/>
        </w:rPr>
        <w:t>6.承包人任何人员向发包人人员行贿，无论是发包人索贿，还是承包人主动行贿，一旦此事被确认，承包人均自愿在原合同基础上让利拾万元/次。</w:t>
      </w:r>
    </w:p>
    <w:p w14:paraId="7EB00835">
      <w:pPr>
        <w:spacing w:line="560" w:lineRule="exact"/>
        <w:rPr>
          <w:rFonts w:hint="eastAsia" w:cs="宋体"/>
          <w:b w:val="0"/>
          <w:bCs/>
          <w:sz w:val="24"/>
          <w:highlight w:val="none"/>
        </w:rPr>
      </w:pPr>
    </w:p>
    <w:p w14:paraId="4F78B9AE">
      <w:pPr>
        <w:spacing w:line="560" w:lineRule="exact"/>
        <w:rPr>
          <w:rFonts w:hint="eastAsia" w:cs="宋体"/>
          <w:b w:val="0"/>
          <w:bCs/>
          <w:sz w:val="24"/>
          <w:highlight w:val="none"/>
        </w:rPr>
      </w:pPr>
      <w:r>
        <w:rPr>
          <w:rFonts w:hint="eastAsia" w:cs="宋体"/>
          <w:b w:val="0"/>
          <w:bCs/>
          <w:sz w:val="24"/>
          <w:highlight w:val="none"/>
        </w:rPr>
        <w:t xml:space="preserve">发包人：（盖章） </w:t>
      </w:r>
      <w:r>
        <w:rPr>
          <w:rFonts w:hint="eastAsia" w:cs="宋体"/>
          <w:b w:val="0"/>
          <w:bCs/>
          <w:sz w:val="24"/>
          <w:highlight w:val="none"/>
          <w:lang w:eastAsia="zh-CN"/>
        </w:rPr>
        <w:t>中建七局第四建筑有限公司</w:t>
      </w:r>
      <w:r>
        <w:rPr>
          <w:rFonts w:hint="eastAsia" w:cs="宋体"/>
          <w:b w:val="0"/>
          <w:bCs/>
          <w:sz w:val="24"/>
          <w:highlight w:val="none"/>
        </w:rPr>
        <w:t xml:space="preserve">                 </w:t>
      </w:r>
    </w:p>
    <w:p w14:paraId="3C7A5EA5">
      <w:pPr>
        <w:spacing w:line="560" w:lineRule="exact"/>
        <w:rPr>
          <w:rFonts w:hint="eastAsia" w:cs="宋体"/>
          <w:b w:val="0"/>
          <w:bCs/>
          <w:sz w:val="24"/>
          <w:highlight w:val="none"/>
        </w:rPr>
      </w:pPr>
      <w:r>
        <w:rPr>
          <w:rFonts w:hint="eastAsia" w:cs="宋体"/>
          <w:b w:val="0"/>
          <w:bCs/>
          <w:sz w:val="24"/>
          <w:highlight w:val="none"/>
        </w:rPr>
        <w:t xml:space="preserve">法定代表人或委托代理人：（签字或盖章）       </w:t>
      </w:r>
    </w:p>
    <w:p w14:paraId="71096D4C">
      <w:pPr>
        <w:spacing w:line="560" w:lineRule="exact"/>
        <w:rPr>
          <w:rFonts w:hint="eastAsia" w:cs="宋体"/>
          <w:b w:val="0"/>
          <w:bCs/>
          <w:sz w:val="24"/>
          <w:highlight w:val="none"/>
        </w:rPr>
      </w:pPr>
      <w:r>
        <w:rPr>
          <w:rFonts w:hint="eastAsia" w:cs="宋体"/>
          <w:b w:val="0"/>
          <w:bCs/>
          <w:sz w:val="24"/>
          <w:highlight w:val="none"/>
        </w:rPr>
        <w:t>日期：     年   月   日</w:t>
      </w:r>
    </w:p>
    <w:p w14:paraId="32CE9DF1">
      <w:pPr>
        <w:spacing w:line="560" w:lineRule="exact"/>
        <w:rPr>
          <w:rFonts w:hint="eastAsia" w:cs="宋体"/>
          <w:b w:val="0"/>
          <w:bCs/>
          <w:sz w:val="24"/>
          <w:highlight w:val="none"/>
        </w:rPr>
      </w:pPr>
      <w:r>
        <w:rPr>
          <w:rFonts w:hint="eastAsia" w:cs="宋体"/>
          <w:b w:val="0"/>
          <w:bCs/>
          <w:sz w:val="24"/>
          <w:highlight w:val="none"/>
        </w:rPr>
        <w:t xml:space="preserve">        </w:t>
      </w:r>
    </w:p>
    <w:p w14:paraId="340096E7">
      <w:pPr>
        <w:spacing w:line="560" w:lineRule="exact"/>
        <w:rPr>
          <w:rFonts w:hint="eastAsia" w:cs="宋体"/>
          <w:b w:val="0"/>
          <w:bCs/>
          <w:sz w:val="24"/>
          <w:highlight w:val="none"/>
        </w:rPr>
      </w:pPr>
      <w:r>
        <w:rPr>
          <w:rFonts w:hint="eastAsia" w:cs="宋体"/>
          <w:b w:val="0"/>
          <w:bCs/>
          <w:sz w:val="24"/>
          <w:highlight w:val="none"/>
        </w:rPr>
        <w:t>承包人：（盖章）</w:t>
      </w:r>
      <w:r>
        <w:rPr>
          <w:rFonts w:hint="eastAsia" w:cs="宋体"/>
          <w:b w:val="0"/>
          <w:bCs/>
          <w:kern w:val="0"/>
          <w:sz w:val="24"/>
          <w:highlight w:val="none"/>
          <w:lang w:val="en-US" w:eastAsia="zh-CN"/>
        </w:rPr>
        <w:t>西安经发诚品建筑装饰有限公司</w:t>
      </w:r>
    </w:p>
    <w:p w14:paraId="67D9C946">
      <w:pPr>
        <w:spacing w:line="560" w:lineRule="exact"/>
        <w:rPr>
          <w:rFonts w:hint="eastAsia" w:cs="宋体"/>
          <w:b w:val="0"/>
          <w:bCs/>
          <w:sz w:val="24"/>
          <w:highlight w:val="none"/>
        </w:rPr>
      </w:pPr>
      <w:r>
        <w:rPr>
          <w:rFonts w:hint="eastAsia" w:cs="宋体"/>
          <w:b w:val="0"/>
          <w:bCs/>
          <w:sz w:val="24"/>
          <w:highlight w:val="none"/>
        </w:rPr>
        <w:t>法定代表人或委托代理人：（签字或盖章）</w:t>
      </w:r>
    </w:p>
    <w:p w14:paraId="6CA73781">
      <w:pPr>
        <w:spacing w:line="560" w:lineRule="exact"/>
        <w:rPr>
          <w:rFonts w:hint="eastAsia" w:cs="宋体"/>
          <w:b w:val="0"/>
          <w:bCs/>
          <w:sz w:val="24"/>
          <w:highlight w:val="none"/>
        </w:rPr>
      </w:pPr>
      <w:r>
        <w:rPr>
          <w:rFonts w:hint="eastAsia" w:cs="宋体"/>
          <w:b w:val="0"/>
          <w:bCs/>
          <w:sz w:val="24"/>
          <w:highlight w:val="none"/>
        </w:rPr>
        <w:t>日期：     年   月   日</w:t>
      </w:r>
    </w:p>
    <w:p w14:paraId="380F85A1">
      <w:pPr>
        <w:spacing w:line="560" w:lineRule="exact"/>
        <w:rPr>
          <w:rFonts w:hint="eastAsia" w:cs="宋体"/>
          <w:b w:val="0"/>
          <w:bCs/>
          <w:sz w:val="24"/>
          <w:highlight w:val="none"/>
        </w:rPr>
      </w:pPr>
    </w:p>
    <w:p w14:paraId="5026FC44">
      <w:pPr>
        <w:spacing w:line="560" w:lineRule="exact"/>
        <w:rPr>
          <w:rFonts w:hint="eastAsia" w:cs="宋体"/>
          <w:b w:val="0"/>
          <w:bCs/>
          <w:sz w:val="24"/>
          <w:highlight w:val="none"/>
        </w:rPr>
      </w:pPr>
    </w:p>
    <w:p w14:paraId="63FF38A7">
      <w:pPr>
        <w:widowControl/>
        <w:spacing w:line="560" w:lineRule="exact"/>
        <w:jc w:val="center"/>
        <w:outlineLvl w:val="1"/>
        <w:rPr>
          <w:rFonts w:hint="eastAsia" w:cs="宋体"/>
          <w:b/>
          <w:bCs w:val="0"/>
          <w:sz w:val="24"/>
          <w:highlight w:val="none"/>
        </w:rPr>
      </w:pPr>
      <w:r>
        <w:rPr>
          <w:rFonts w:hint="eastAsia" w:cs="宋体"/>
          <w:b/>
          <w:bCs w:val="0"/>
          <w:sz w:val="24"/>
          <w:highlight w:val="none"/>
        </w:rPr>
        <w:t>附件2：</w:t>
      </w:r>
      <w:bookmarkStart w:id="12" w:name="_Toc521956112"/>
      <w:bookmarkStart w:id="13" w:name="_Toc524365408"/>
      <w:r>
        <w:rPr>
          <w:rFonts w:hint="eastAsia" w:cs="宋体"/>
          <w:b/>
          <w:bCs w:val="0"/>
          <w:sz w:val="24"/>
          <w:highlight w:val="none"/>
        </w:rPr>
        <w:t>工程质量保修书</w:t>
      </w:r>
      <w:bookmarkEnd w:id="12"/>
      <w:bookmarkEnd w:id="13"/>
    </w:p>
    <w:p w14:paraId="737B1153">
      <w:pPr>
        <w:widowControl/>
        <w:spacing w:line="560" w:lineRule="exact"/>
        <w:ind w:firstLine="480" w:firstLineChars="200"/>
        <w:jc w:val="left"/>
        <w:rPr>
          <w:rFonts w:hint="eastAsia" w:eastAsia="宋体" w:cs="宋体"/>
          <w:b w:val="0"/>
          <w:bCs/>
          <w:kern w:val="0"/>
          <w:sz w:val="24"/>
          <w:highlight w:val="none"/>
          <w:lang w:eastAsia="zh-CN"/>
        </w:rPr>
      </w:pPr>
      <w:r>
        <w:rPr>
          <w:rFonts w:hint="eastAsia" w:cs="宋体"/>
          <w:b w:val="0"/>
          <w:bCs/>
          <w:kern w:val="0"/>
          <w:sz w:val="24"/>
          <w:highlight w:val="none"/>
        </w:rPr>
        <w:t>发包人（全称）：</w:t>
      </w:r>
      <w:r>
        <w:rPr>
          <w:rFonts w:hint="eastAsia" w:cs="宋体"/>
          <w:b w:val="0"/>
          <w:bCs/>
          <w:kern w:val="0"/>
          <w:sz w:val="24"/>
          <w:highlight w:val="none"/>
          <w:lang w:eastAsia="zh-CN"/>
        </w:rPr>
        <w:t>中建七局第四建筑有限公司</w:t>
      </w:r>
    </w:p>
    <w:p w14:paraId="7ACC45E8">
      <w:pPr>
        <w:widowControl/>
        <w:spacing w:line="560" w:lineRule="exact"/>
        <w:ind w:firstLine="480" w:firstLineChars="200"/>
        <w:jc w:val="left"/>
        <w:rPr>
          <w:rFonts w:hint="eastAsia" w:cs="宋体"/>
          <w:b w:val="0"/>
          <w:bCs/>
          <w:kern w:val="0"/>
          <w:sz w:val="24"/>
          <w:highlight w:val="none"/>
        </w:rPr>
      </w:pPr>
      <w:r>
        <w:rPr>
          <w:rFonts w:hint="eastAsia" w:cs="宋体"/>
          <w:b w:val="0"/>
          <w:bCs/>
          <w:kern w:val="0"/>
          <w:sz w:val="24"/>
          <w:highlight w:val="none"/>
        </w:rPr>
        <w:t xml:space="preserve">承包人（全称）：   </w:t>
      </w:r>
      <w:r>
        <w:rPr>
          <w:rFonts w:hint="eastAsia" w:cs="宋体"/>
          <w:b w:val="0"/>
          <w:bCs/>
          <w:kern w:val="0"/>
          <w:sz w:val="24"/>
          <w:highlight w:val="none"/>
          <w:lang w:val="en-US" w:eastAsia="zh-CN"/>
        </w:rPr>
        <w:t>西安经发诚品建筑装饰有限公司</w:t>
      </w:r>
      <w:r>
        <w:rPr>
          <w:rFonts w:hint="eastAsia" w:cs="宋体"/>
          <w:b w:val="0"/>
          <w:bCs/>
          <w:kern w:val="0"/>
          <w:sz w:val="24"/>
          <w:highlight w:val="none"/>
        </w:rPr>
        <w:t xml:space="preserve">          </w:t>
      </w:r>
    </w:p>
    <w:p w14:paraId="695CBBF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为保证</w:t>
      </w:r>
      <w:r>
        <w:rPr>
          <w:rFonts w:hint="eastAsia" w:cs="宋体"/>
          <w:b w:val="0"/>
          <w:bCs/>
          <w:kern w:val="0"/>
          <w:sz w:val="24"/>
          <w:highlight w:val="none"/>
          <w:lang w:eastAsia="zh-CN"/>
        </w:rPr>
        <w:t>珺成锦上装饰装修工程</w:t>
      </w:r>
      <w:r>
        <w:rPr>
          <w:rFonts w:hint="eastAsia" w:cs="宋体"/>
          <w:b w:val="0"/>
          <w:bCs/>
          <w:kern w:val="0"/>
          <w:sz w:val="24"/>
          <w:highlight w:val="none"/>
        </w:rPr>
        <w:t>在合理使用期限内正常使用，发包人、承包人协商一致签订工程质量保修书。承包人在质量保修期内按照有关管理规定及各方约定承担工程质量保修责任，发包人在质量保修期内行使发包人的职责。</w:t>
      </w:r>
    </w:p>
    <w:p w14:paraId="33129356">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一、工程质量保修范围和内容 </w:t>
      </w:r>
    </w:p>
    <w:p w14:paraId="3FDFA354">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质量保修范围包括地基基础工程、主体结构工程、屋面防水工程和各方约定的其他土建工程，以及电气管线、上下水管线的安装工程，供热、供冷系统工程等项目。具体质量保修内容各方约定如下：</w:t>
      </w:r>
      <w:r>
        <w:rPr>
          <w:rFonts w:hint="eastAsia" w:cs="宋体"/>
          <w:b w:val="0"/>
          <w:bCs/>
          <w:kern w:val="0"/>
          <w:sz w:val="24"/>
          <w:highlight w:val="none"/>
          <w:u w:val="single"/>
        </w:rPr>
        <w:t>质量保修范围包括防水工程，供热与供冷系统，电气管线、给排水管道、设备安装和装修工程，以及双方约定的其他项目。具体保修的内容，双方约定如下：</w:t>
      </w:r>
    </w:p>
    <w:p w14:paraId="350109A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1、有防水要求的卫生间、房间和外墙面等所有本工程涉及到的防水工程的防渗漏；</w:t>
      </w:r>
    </w:p>
    <w:p w14:paraId="0CB7CEB8">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2、供热与供冷系统的渗漏（承包人承包施工范围内）；</w:t>
      </w:r>
    </w:p>
    <w:p w14:paraId="432C0769">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3、电气管线、给、排水主管道的防渗漏（承包人承包施工范围内）；</w:t>
      </w:r>
    </w:p>
    <w:p w14:paraId="3A9FB3E8">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4、设备安装（不含电梯和消防）的安全及正常使用（承包人承包施工范围内）；</w:t>
      </w:r>
    </w:p>
    <w:p w14:paraId="1AEE4F7E">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u w:val="single"/>
        </w:rPr>
        <w:t>5、承包人承包施工范围内的其他工程内容。</w:t>
      </w:r>
    </w:p>
    <w:p w14:paraId="3990A3F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二、质量保修期 </w:t>
      </w:r>
    </w:p>
    <w:p w14:paraId="336D3E38">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质量保修期自</w:t>
      </w:r>
      <w:r>
        <w:rPr>
          <w:rFonts w:hint="eastAsia" w:cs="宋体"/>
          <w:b w:val="0"/>
          <w:bCs/>
          <w:kern w:val="0"/>
          <w:sz w:val="24"/>
          <w:highlight w:val="none"/>
          <w:u w:val="single"/>
        </w:rPr>
        <w:t>工程竣工验收合格、发包人代表在最终验收记录上签字的报验之日</w:t>
      </w:r>
      <w:r>
        <w:rPr>
          <w:rFonts w:hint="eastAsia" w:cs="宋体"/>
          <w:b w:val="0"/>
          <w:bCs/>
          <w:kern w:val="0"/>
          <w:sz w:val="24"/>
          <w:highlight w:val="none"/>
        </w:rPr>
        <w:t>起计算。分单项竣工验收的工程，按单项工程分别计算质量保修期。</w:t>
      </w:r>
    </w:p>
    <w:p w14:paraId="54866D9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各方根据《建设工程质量管理条例》及国家有关规定，结合具体工程约定质量保修期如下：</w:t>
      </w:r>
    </w:p>
    <w:p w14:paraId="56756099">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1、土建工程为</w:t>
      </w:r>
      <w:r>
        <w:rPr>
          <w:rFonts w:hint="eastAsia" w:cs="宋体"/>
          <w:b w:val="0"/>
          <w:bCs/>
          <w:kern w:val="0"/>
          <w:sz w:val="24"/>
          <w:highlight w:val="none"/>
          <w:u w:val="single"/>
        </w:rPr>
        <w:t>设计文件规定该工程合理使用年限</w:t>
      </w:r>
      <w:r>
        <w:rPr>
          <w:rFonts w:hint="eastAsia" w:cs="宋体"/>
          <w:b w:val="0"/>
          <w:bCs/>
          <w:kern w:val="0"/>
          <w:sz w:val="24"/>
          <w:highlight w:val="none"/>
        </w:rPr>
        <w:t>，屋面防水工程为</w:t>
      </w:r>
      <w:r>
        <w:rPr>
          <w:rFonts w:hint="eastAsia" w:cs="宋体"/>
          <w:b w:val="0"/>
          <w:bCs/>
          <w:kern w:val="0"/>
          <w:sz w:val="24"/>
          <w:highlight w:val="none"/>
          <w:u w:val="single"/>
          <w:lang w:val="en-US" w:eastAsia="zh-CN"/>
        </w:rPr>
        <w:t>5</w:t>
      </w:r>
      <w:r>
        <w:rPr>
          <w:rFonts w:hint="eastAsia" w:cs="宋体"/>
          <w:b w:val="0"/>
          <w:bCs/>
          <w:kern w:val="0"/>
          <w:sz w:val="24"/>
          <w:highlight w:val="none"/>
          <w:u w:val="single"/>
        </w:rPr>
        <w:t>年</w:t>
      </w:r>
      <w:r>
        <w:rPr>
          <w:rFonts w:hint="eastAsia" w:cs="宋体"/>
          <w:b w:val="0"/>
          <w:bCs/>
          <w:kern w:val="0"/>
          <w:sz w:val="24"/>
          <w:highlight w:val="none"/>
        </w:rPr>
        <w:t xml:space="preserve">； </w:t>
      </w:r>
    </w:p>
    <w:p w14:paraId="3B69DFC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2、电气管线、上下水管线安装工程为</w:t>
      </w:r>
      <w:r>
        <w:rPr>
          <w:rFonts w:hint="eastAsia" w:cs="宋体"/>
          <w:b w:val="0"/>
          <w:bCs/>
          <w:kern w:val="0"/>
          <w:sz w:val="24"/>
          <w:highlight w:val="none"/>
          <w:u w:val="single"/>
          <w:lang w:val="en-US" w:eastAsia="zh-CN"/>
        </w:rPr>
        <w:t>2</w:t>
      </w:r>
      <w:r>
        <w:rPr>
          <w:rFonts w:hint="eastAsia" w:cs="宋体"/>
          <w:b w:val="0"/>
          <w:bCs/>
          <w:kern w:val="0"/>
          <w:sz w:val="24"/>
          <w:highlight w:val="none"/>
        </w:rPr>
        <w:t xml:space="preserve">年； </w:t>
      </w:r>
    </w:p>
    <w:p w14:paraId="4061DEA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3、供热及供冷为</w:t>
      </w:r>
      <w:r>
        <w:rPr>
          <w:rFonts w:hint="eastAsia" w:cs="宋体"/>
          <w:b w:val="0"/>
          <w:bCs/>
          <w:kern w:val="0"/>
          <w:sz w:val="24"/>
          <w:highlight w:val="none"/>
          <w:u w:val="single"/>
          <w:lang w:val="en-US" w:eastAsia="zh-CN"/>
        </w:rPr>
        <w:t>2</w:t>
      </w:r>
      <w:r>
        <w:rPr>
          <w:rFonts w:hint="eastAsia" w:cs="宋体"/>
          <w:b w:val="0"/>
          <w:bCs/>
          <w:kern w:val="0"/>
          <w:sz w:val="24"/>
          <w:highlight w:val="none"/>
        </w:rPr>
        <w:t xml:space="preserve">个采暖期及供冷期； </w:t>
      </w:r>
    </w:p>
    <w:p w14:paraId="6CF2619E">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4、室外的上下水和小区道路等市政公用工程为</w:t>
      </w:r>
      <w:r>
        <w:rPr>
          <w:rFonts w:hint="eastAsia" w:cs="宋体"/>
          <w:b w:val="0"/>
          <w:bCs/>
          <w:kern w:val="0"/>
          <w:sz w:val="24"/>
          <w:highlight w:val="none"/>
          <w:u w:val="single"/>
          <w:lang w:val="en-US" w:eastAsia="zh-CN"/>
        </w:rPr>
        <w:t>2</w:t>
      </w:r>
      <w:r>
        <w:rPr>
          <w:rFonts w:hint="eastAsia" w:cs="宋体"/>
          <w:b w:val="0"/>
          <w:bCs/>
          <w:kern w:val="0"/>
          <w:sz w:val="24"/>
          <w:highlight w:val="none"/>
        </w:rPr>
        <w:t xml:space="preserve">年； </w:t>
      </w:r>
    </w:p>
    <w:p w14:paraId="2F69B2D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5、其他约定：</w:t>
      </w:r>
    </w:p>
    <w:p w14:paraId="44D5C75B">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①、有防水要求的卫生间、房间和外墙面等所有本工程涉及到的防水工程的防渗漏为</w:t>
      </w:r>
      <w:r>
        <w:rPr>
          <w:rFonts w:hint="eastAsia" w:cs="宋体"/>
          <w:b w:val="0"/>
          <w:bCs/>
          <w:kern w:val="0"/>
          <w:sz w:val="24"/>
          <w:highlight w:val="none"/>
          <w:u w:val="single"/>
          <w:lang w:val="en-US" w:eastAsia="zh-CN"/>
        </w:rPr>
        <w:t>5</w:t>
      </w:r>
      <w:r>
        <w:rPr>
          <w:rFonts w:hint="eastAsia" w:cs="宋体"/>
          <w:b w:val="0"/>
          <w:bCs/>
          <w:kern w:val="0"/>
          <w:sz w:val="24"/>
          <w:highlight w:val="none"/>
          <w:u w:val="single"/>
        </w:rPr>
        <w:t>年；装修工程为2年。</w:t>
      </w:r>
    </w:p>
    <w:p w14:paraId="67ADA7B2">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u w:val="single"/>
        </w:rPr>
        <w:t>②、本工程其它项目质量保修期均为</w:t>
      </w:r>
      <w:r>
        <w:rPr>
          <w:rFonts w:hint="eastAsia" w:cs="宋体"/>
          <w:b w:val="0"/>
          <w:bCs/>
          <w:kern w:val="0"/>
          <w:sz w:val="24"/>
          <w:highlight w:val="none"/>
          <w:u w:val="single"/>
          <w:lang w:val="en-US" w:eastAsia="zh-CN"/>
        </w:rPr>
        <w:t>2</w:t>
      </w:r>
      <w:r>
        <w:rPr>
          <w:rFonts w:hint="eastAsia" w:cs="宋体"/>
          <w:b w:val="0"/>
          <w:bCs/>
          <w:kern w:val="0"/>
          <w:sz w:val="24"/>
          <w:highlight w:val="none"/>
          <w:u w:val="single"/>
        </w:rPr>
        <w:t>年。</w:t>
      </w:r>
    </w:p>
    <w:p w14:paraId="120FECF9">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6、甲乙双方确认，若关于质量保修的规定，存在国家、当地、双方协议等多个标准不一致的，应适用较高标准。</w:t>
      </w:r>
    </w:p>
    <w:p w14:paraId="31D85AFA">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7、如在保修期内对质量问题维修未完毕，需重复维修的，即使超过保修期承包人仍应继续维修。</w:t>
      </w:r>
    </w:p>
    <w:p w14:paraId="38CB51D8">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三、质量保修责任</w:t>
      </w:r>
    </w:p>
    <w:p w14:paraId="23E2B733">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属于保修范围和内容的项目，承包人应在接到修理通知（包含电话通知）之日后3天内派人修理。承包人不在约定期限内派人修理，发包人可委托其他人员修理，维修费用以发包人另行委托实际发生费用的十倍从质量保证金内扣除，并承担因此给发包人造成的损失。承包人不得有异议。</w:t>
      </w:r>
    </w:p>
    <w:p w14:paraId="40DCE48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2、发生须紧急抢修事故（如上水跑水、暖气漏水漏气、燃气漏气等），承包人接到事故通知后，应立即到达事故现场抢修。非承包人施工质量引起的事故，抢修费用由发包人承担。 </w:t>
      </w:r>
    </w:p>
    <w:p w14:paraId="348654CB">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3、在国家规定的工程合理使用期限内，承包人工程质量。因承包人工程质量原因致使工程在合理使用期限内造成人身和财产损害的，承包人应承担损害赔偿责任。 </w:t>
      </w:r>
    </w:p>
    <w:p w14:paraId="638786D8">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4、由于承包人产品或安装施工质量问题造成发包人和发包人的全部直接和间接损失，由承包人无条件承担。因承包人原因导致其他第三人向发包人提出索赔要求，承包人在此不可撤销的授权发包人全权代表承包人与发包人进行谈判（包括维修、赔偿），谈判结果经发包人和第三人确认后立即生效，发包人负责知会承包人，并将承包人须承担的费用总额直接从承包人的保修款等款项中扣除，承包人予以无条件承认，且放弃提出异议的权利。</w:t>
      </w:r>
    </w:p>
    <w:p w14:paraId="522FD2E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5、双方对质量问题存在争议的，发包人有权选择邀请本工程的监理单位出具判定意见，该意见对承包人具有约束力，承包人放弃对其提出异议的权利。</w:t>
      </w:r>
    </w:p>
    <w:p w14:paraId="340E2619">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6、维修时效要求</w:t>
      </w:r>
    </w:p>
    <w:p w14:paraId="232F22D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6.1工程在交付发包人后，如发包人发现有需要整改事项，承包人应在3天内前往现场整改并维修完毕（发包人同意延期的除外），维修完毕的标志以发包人盖章确认的维修合格确认文件为准；</w:t>
      </w:r>
    </w:p>
    <w:p w14:paraId="123AF54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6.2承包人在接到报修通知之时起，无论保修单位有什么原因，未按约定时间派人到现场落实维修，则视为承包人默认施工质量问题属实，承包人放弃提出异议的权利；</w:t>
      </w:r>
    </w:p>
    <w:p w14:paraId="397FCAD9">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6.3承包人未按约定期限完成维修的，发包人可委托其他人员修理，届时维修方案、维修费用、时间均由发包人单方确认，承包人放弃提出异议的权利。同时，发包人还有权要求承包人按发包人另行委托维修花费的20%支付违约金。前述费用发包人有权从质量保证金内直接扣除。</w:t>
      </w:r>
    </w:p>
    <w:p w14:paraId="7AC48F4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7、其他要求</w:t>
      </w:r>
    </w:p>
    <w:p w14:paraId="170C6374">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7.1承包人负责维修的质量：每个维修项目完成后必须经业主、发包人验收签字方可；所维修项目应保证在一年内在相同部位不再出现类似问题，否则，即使保修期满，也应继续维修、相应的保修款待维修完成六个月满后支付。</w:t>
      </w:r>
    </w:p>
    <w:p w14:paraId="5E31383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7.2相同部位在保修期内再次发生报修的，由承包人承担责任。承包人拒绝维修或相同部位维修次数超过3次（含）仍不能满足发包人或业主要求的，发包人有权另行聘请施工单位进行维修，由此引起的一切费用和责任由承包人承担。</w:t>
      </w:r>
    </w:p>
    <w:p w14:paraId="393D1BE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相同部位在三个月内再次出现同一性质问题，承包人除按合同再次进行维修外，承包人每次每项还需向发包人支付违约金5000元。</w:t>
      </w:r>
    </w:p>
    <w:p w14:paraId="2C0A58F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四、维修安排</w:t>
      </w:r>
    </w:p>
    <w:p w14:paraId="2F5801A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1、承包人必须委派保修负责人全面负责保修期间内所发生的各项维修事务的对接及实施工作。包括但不限于：现场维修人员管理、钥匙领用、函件签收、维修任务单领取和维修实施、配合甲方处理重大投诉、索赔的谈判及费用承担确认、保修期到期回访等工作。</w:t>
      </w:r>
    </w:p>
    <w:p w14:paraId="28532F87">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承包人保修负责人：【                   】</w:t>
      </w:r>
    </w:p>
    <w:p w14:paraId="583FF01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通讯地址：【                         】</w:t>
      </w:r>
    </w:p>
    <w:p w14:paraId="760B386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移动电话：【                         】</w:t>
      </w:r>
    </w:p>
    <w:p w14:paraId="71E50A32">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电子邮箱：【                         】</w:t>
      </w:r>
    </w:p>
    <w:p w14:paraId="4C55011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上述联系人一旦发生变更，承包人应在当天内通知甲方。如未及时通知，造成甲方无法及时联系到承包人现场维修联系人的，承包人同意由甲方另行全权负责相关维修事宜的确定（包括但不限于委托第三方维修），由此产生的不利后果和经济损失均由承包人承担。</w:t>
      </w:r>
    </w:p>
    <w:p w14:paraId="53E53AEE">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保险期间的所有通知、函件等均应采用书面方式，以专人递送、挂号信件、EMS特快专递、电子邮件送达至上述地址。</w:t>
      </w:r>
    </w:p>
    <w:p w14:paraId="6CEBB52E">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2、除非另有证据证明，否则通知、函件等在下列日期视为送达：</w:t>
      </w:r>
    </w:p>
    <w:p w14:paraId="44141AD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专人递送：通知方专人递送至被通知方联系地址的当日；</w:t>
      </w:r>
    </w:p>
    <w:p w14:paraId="5BFF23FC">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挂号信件：通知方国内挂号信件收据所示日后的第3日；</w:t>
      </w:r>
    </w:p>
    <w:p w14:paraId="6AA2623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EMS特快专递：通知方寄送凭证所示日后的次日；</w:t>
      </w:r>
    </w:p>
    <w:p w14:paraId="039FF560">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电子邮件：通知方电子邮件到达对方邮箱系统的当日。</w:t>
      </w:r>
    </w:p>
    <w:p w14:paraId="498243AF">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3、如因承包人提供的上述联系地址不准确、联系地址变更未及时通知对方、一方或者其指定代收人拒绝签收、无人签收等原因，导致通知、函件或相关法律文书未能被其实际接收的，相应文书仍以本条2款时间视为送达，相应的不利后果和经济责任由承包人自行承担。</w:t>
      </w:r>
    </w:p>
    <w:p w14:paraId="2453830D">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五、质量保证金 </w:t>
      </w:r>
    </w:p>
    <w:p w14:paraId="43215595">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本工程约定的工程质量保证金额为合同价款（如需结算：此处为结算价款）总额的</w:t>
      </w:r>
      <w:r>
        <w:rPr>
          <w:rFonts w:hint="eastAsia" w:cs="宋体"/>
          <w:b w:val="0"/>
          <w:bCs/>
          <w:kern w:val="0"/>
          <w:sz w:val="24"/>
          <w:highlight w:val="none"/>
          <w:u w:val="single"/>
        </w:rPr>
        <w:t>_3_</w:t>
      </w:r>
      <w:r>
        <w:rPr>
          <w:rFonts w:hint="eastAsia" w:cs="宋体"/>
          <w:b w:val="0"/>
          <w:bCs/>
          <w:kern w:val="0"/>
          <w:sz w:val="24"/>
          <w:highlight w:val="none"/>
        </w:rPr>
        <w:t>%。发包人在工程竣工/结算(如需)完成后，一次性扣除质量保证金。</w:t>
      </w:r>
    </w:p>
    <w:p w14:paraId="2BB7487F">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六、质量保证金的返还 </w:t>
      </w:r>
    </w:p>
    <w:p w14:paraId="1AF2C672">
      <w:pPr>
        <w:widowControl/>
        <w:spacing w:line="560" w:lineRule="exact"/>
        <w:ind w:firstLine="480" w:firstLineChars="200"/>
        <w:rPr>
          <w:rFonts w:hint="eastAsia" w:cs="宋体"/>
          <w:b w:val="0"/>
          <w:bCs/>
          <w:sz w:val="24"/>
          <w:highlight w:val="none"/>
          <w:u w:val="single"/>
        </w:rPr>
      </w:pPr>
      <w:r>
        <w:rPr>
          <w:rFonts w:hint="eastAsia" w:cs="宋体"/>
          <w:b w:val="0"/>
          <w:bCs/>
          <w:sz w:val="24"/>
          <w:highlight w:val="none"/>
          <w:u w:val="single"/>
        </w:rPr>
        <w:t>本工程质量保修期满后，承包人递交质量保证金的书面支付申请并按发包人规定办理相关手续，发包人审核确认后将剩余质量保证金无息返还承包人。质量保证金退还比例执行5</w:t>
      </w:r>
      <w:r>
        <w:rPr>
          <w:rFonts w:cs="宋体"/>
          <w:b w:val="0"/>
          <w:bCs/>
          <w:sz w:val="24"/>
          <w:highlight w:val="none"/>
          <w:u w:val="single"/>
        </w:rPr>
        <w:t>1.16</w:t>
      </w:r>
      <w:r>
        <w:rPr>
          <w:rFonts w:hint="eastAsia" w:cs="宋体"/>
          <w:b w:val="0"/>
          <w:bCs/>
          <w:sz w:val="24"/>
          <w:highlight w:val="none"/>
          <w:u w:val="single"/>
        </w:rPr>
        <w:t>条约定。</w:t>
      </w:r>
    </w:p>
    <w:p w14:paraId="5BCAF9D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 xml:space="preserve">七、其他 </w:t>
      </w:r>
    </w:p>
    <w:p w14:paraId="39535BF1">
      <w:pPr>
        <w:widowControl/>
        <w:spacing w:line="560" w:lineRule="exact"/>
        <w:ind w:firstLine="480" w:firstLineChars="200"/>
        <w:rPr>
          <w:rFonts w:hint="eastAsia" w:cs="宋体"/>
          <w:b w:val="0"/>
          <w:bCs/>
          <w:kern w:val="0"/>
          <w:sz w:val="24"/>
          <w:highlight w:val="none"/>
          <w:u w:val="single"/>
        </w:rPr>
      </w:pPr>
      <w:r>
        <w:rPr>
          <w:rFonts w:hint="eastAsia" w:cs="宋体"/>
          <w:b w:val="0"/>
          <w:bCs/>
          <w:kern w:val="0"/>
          <w:sz w:val="24"/>
          <w:highlight w:val="none"/>
        </w:rPr>
        <w:t>各方约定的其他工程质量保修事项：</w:t>
      </w:r>
      <w:r>
        <w:rPr>
          <w:rFonts w:hint="eastAsia" w:cs="宋体"/>
          <w:b w:val="0"/>
          <w:bCs/>
          <w:kern w:val="0"/>
          <w:sz w:val="24"/>
          <w:highlight w:val="none"/>
          <w:u w:val="single"/>
        </w:rPr>
        <w:t xml:space="preserve">无。 </w:t>
      </w:r>
    </w:p>
    <w:p w14:paraId="17ECE0F1">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本工程质量保修作书为施工合同的附件，由施工合同发包人、承包人共同签订。</w:t>
      </w:r>
    </w:p>
    <w:p w14:paraId="19A6D75C">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发包人（盖章）：                         承包人（盖章）：</w:t>
      </w:r>
    </w:p>
    <w:p w14:paraId="6400F8DB">
      <w:pPr>
        <w:widowControl/>
        <w:spacing w:line="560" w:lineRule="exact"/>
        <w:ind w:firstLine="480" w:firstLineChars="200"/>
        <w:rPr>
          <w:rFonts w:hint="eastAsia" w:cs="宋体"/>
          <w:b w:val="0"/>
          <w:bCs/>
          <w:kern w:val="0"/>
          <w:sz w:val="24"/>
          <w:highlight w:val="none"/>
        </w:rPr>
      </w:pPr>
    </w:p>
    <w:p w14:paraId="3ED65FDA">
      <w:pPr>
        <w:widowControl/>
        <w:spacing w:line="560" w:lineRule="exact"/>
        <w:ind w:firstLine="480" w:firstLineChars="200"/>
        <w:rPr>
          <w:rFonts w:hint="eastAsia" w:cs="宋体"/>
          <w:b w:val="0"/>
          <w:bCs/>
          <w:kern w:val="0"/>
          <w:sz w:val="24"/>
          <w:highlight w:val="none"/>
        </w:rPr>
      </w:pPr>
      <w:r>
        <w:rPr>
          <w:rFonts w:hint="eastAsia" w:cs="宋体"/>
          <w:b w:val="0"/>
          <w:bCs/>
          <w:kern w:val="0"/>
          <w:sz w:val="24"/>
          <w:highlight w:val="none"/>
        </w:rPr>
        <w:t>法定代表人：（签字或盖章）               法定代表人：（签字或盖章）</w:t>
      </w:r>
    </w:p>
    <w:p w14:paraId="08AE4580">
      <w:pPr>
        <w:widowControl/>
        <w:spacing w:line="560" w:lineRule="exact"/>
        <w:jc w:val="center"/>
        <w:rPr>
          <w:rFonts w:hint="eastAsia" w:cs="宋体"/>
          <w:b w:val="0"/>
          <w:bCs/>
          <w:kern w:val="0"/>
          <w:sz w:val="24"/>
          <w:highlight w:val="none"/>
        </w:rPr>
      </w:pPr>
    </w:p>
    <w:p w14:paraId="734A7CF3">
      <w:pPr>
        <w:widowControl/>
        <w:spacing w:line="560" w:lineRule="exact"/>
        <w:ind w:firstLine="480" w:firstLineChars="200"/>
        <w:rPr>
          <w:rFonts w:hint="eastAsia" w:cs="宋体"/>
          <w:b w:val="0"/>
          <w:bCs/>
          <w:sz w:val="24"/>
          <w:highlight w:val="none"/>
        </w:rPr>
      </w:pPr>
      <w:r>
        <w:rPr>
          <w:rFonts w:hint="eastAsia" w:cs="宋体"/>
          <w:b w:val="0"/>
          <w:bCs/>
          <w:kern w:val="0"/>
          <w:sz w:val="24"/>
          <w:highlight w:val="none"/>
        </w:rPr>
        <w:t>年  月  日                               年  月  日</w:t>
      </w:r>
    </w:p>
    <w:p w14:paraId="59A448FD">
      <w:pPr>
        <w:spacing w:line="560" w:lineRule="exact"/>
        <w:rPr>
          <w:rFonts w:hint="eastAsia" w:cs="宋体"/>
          <w:b w:val="0"/>
          <w:bCs/>
          <w:sz w:val="24"/>
          <w:highlight w:val="none"/>
        </w:rPr>
      </w:pPr>
    </w:p>
    <w:p w14:paraId="2221C86F">
      <w:pPr>
        <w:spacing w:line="560" w:lineRule="exact"/>
        <w:jc w:val="center"/>
        <w:rPr>
          <w:rFonts w:hint="eastAsia" w:cs="宋体"/>
          <w:b w:val="0"/>
          <w:bCs/>
          <w:sz w:val="24"/>
          <w:highlight w:val="none"/>
        </w:rPr>
      </w:pPr>
      <w:r>
        <w:rPr>
          <w:rFonts w:hint="eastAsia" w:cs="宋体"/>
          <w:b w:val="0"/>
          <w:bCs/>
          <w:sz w:val="24"/>
          <w:highlight w:val="none"/>
        </w:rPr>
        <w:br w:type="page"/>
      </w:r>
      <w:r>
        <w:rPr>
          <w:rFonts w:hint="eastAsia" w:cs="宋体"/>
          <w:b/>
          <w:bCs w:val="0"/>
          <w:sz w:val="24"/>
          <w:highlight w:val="none"/>
        </w:rPr>
        <w:t>附件</w:t>
      </w:r>
      <w:r>
        <w:rPr>
          <w:rFonts w:hint="eastAsia" w:cs="宋体"/>
          <w:b/>
          <w:bCs w:val="0"/>
          <w:sz w:val="24"/>
          <w:highlight w:val="none"/>
          <w:lang w:val="en-US" w:eastAsia="zh-CN"/>
        </w:rPr>
        <w:t>3</w:t>
      </w:r>
      <w:r>
        <w:rPr>
          <w:rFonts w:hint="eastAsia" w:cs="宋体"/>
          <w:b/>
          <w:bCs w:val="0"/>
          <w:sz w:val="24"/>
          <w:highlight w:val="none"/>
        </w:rPr>
        <w:t>：现场施工环境综合整治及扬尘污染治理、创卫承诺书</w:t>
      </w:r>
    </w:p>
    <w:p w14:paraId="36E5A9B7">
      <w:pPr>
        <w:spacing w:line="560" w:lineRule="exact"/>
        <w:rPr>
          <w:rFonts w:hint="eastAsia" w:cs="宋体"/>
          <w:b w:val="0"/>
          <w:bCs/>
          <w:sz w:val="24"/>
          <w:highlight w:val="none"/>
        </w:rPr>
      </w:pPr>
      <w:r>
        <w:rPr>
          <w:rFonts w:hint="eastAsia" w:cs="宋体"/>
          <w:b w:val="0"/>
          <w:bCs/>
          <w:sz w:val="24"/>
          <w:highlight w:val="none"/>
          <w:lang w:eastAsia="zh-CN"/>
        </w:rPr>
        <w:t>中建七局第四建筑有限公司</w:t>
      </w:r>
      <w:r>
        <w:rPr>
          <w:rFonts w:hint="eastAsia" w:cs="宋体"/>
          <w:b w:val="0"/>
          <w:bCs/>
          <w:sz w:val="24"/>
          <w:highlight w:val="none"/>
        </w:rPr>
        <w:t>:</w:t>
      </w:r>
    </w:p>
    <w:p w14:paraId="71B6B868">
      <w:pPr>
        <w:spacing w:line="560" w:lineRule="exact"/>
        <w:ind w:firstLine="480" w:firstLineChars="200"/>
        <w:rPr>
          <w:rFonts w:hint="eastAsia" w:cs="宋体"/>
          <w:b w:val="0"/>
          <w:bCs/>
          <w:sz w:val="24"/>
          <w:highlight w:val="none"/>
        </w:rPr>
      </w:pPr>
      <w:r>
        <w:rPr>
          <w:rFonts w:hint="eastAsia" w:cs="宋体"/>
          <w:b w:val="0"/>
          <w:bCs/>
          <w:sz w:val="24"/>
          <w:highlight w:val="none"/>
        </w:rPr>
        <w:t>为了更好的贯彻落实国家及省、市对施工现场环境卫生综合整治及扬尘污染治理工作相关要求和规定，营造一个良好的生活、工作环境，我公司对所辖范围内的实际情况进行查看后，就施工现场环境卫生综合整治及扬尘污染治理、创卫工作郑重做出以下承诺：</w:t>
      </w:r>
    </w:p>
    <w:p w14:paraId="1318F392">
      <w:pPr>
        <w:spacing w:line="560" w:lineRule="exact"/>
        <w:ind w:firstLine="480" w:firstLineChars="200"/>
        <w:rPr>
          <w:rFonts w:hint="eastAsia" w:cs="宋体"/>
          <w:b w:val="0"/>
          <w:bCs/>
          <w:sz w:val="24"/>
          <w:highlight w:val="none"/>
        </w:rPr>
      </w:pPr>
      <w:r>
        <w:rPr>
          <w:rFonts w:hint="eastAsia" w:cs="宋体"/>
          <w:b w:val="0"/>
          <w:bCs/>
          <w:sz w:val="24"/>
          <w:highlight w:val="none"/>
        </w:rPr>
        <w:t>一、我公司自进入工程  施工现场施工之日起，将在施工现场积极开展以“整顿、整理、清扫、清洁和素养”为主题的“创卫”活动；积极行动，创建国家级卫生城市，组织有关人员对施工场地、通行道路及责任区的环境卫生、扬尘污染进行综合整治，完善和加强各项清洁、保洁及扬尘污染治理措施，落实责任人，建立相关管理制度，并按相关规定制定完善的创卫管理资料。</w:t>
      </w:r>
    </w:p>
    <w:p w14:paraId="693C1BFA">
      <w:pPr>
        <w:spacing w:line="560" w:lineRule="exact"/>
        <w:ind w:firstLine="480" w:firstLineChars="200"/>
        <w:rPr>
          <w:rFonts w:hint="eastAsia" w:cs="宋体"/>
          <w:b w:val="0"/>
          <w:bCs/>
          <w:sz w:val="24"/>
          <w:highlight w:val="none"/>
        </w:rPr>
      </w:pPr>
      <w:r>
        <w:rPr>
          <w:rFonts w:hint="eastAsia" w:cs="宋体"/>
          <w:b w:val="0"/>
          <w:bCs/>
          <w:sz w:val="24"/>
          <w:highlight w:val="none"/>
        </w:rPr>
        <w:t>二、对施工场地的大门、临时围墙等进行清洁、整固并采取相应的美化措施，做到整洁美观。按照建筑工地门前及责任区“三保”的要求，清扫和保持工地现场、道路及责任区卫生。硬化工地出入口道路，建立并完善车辆冲洗设施，并配备道路清洒车。</w:t>
      </w:r>
    </w:p>
    <w:p w14:paraId="6E77AFFD">
      <w:pPr>
        <w:spacing w:line="560" w:lineRule="exact"/>
        <w:ind w:firstLine="480" w:firstLineChars="200"/>
        <w:rPr>
          <w:rFonts w:hint="eastAsia" w:cs="宋体"/>
          <w:b w:val="0"/>
          <w:bCs/>
          <w:sz w:val="24"/>
          <w:highlight w:val="none"/>
        </w:rPr>
      </w:pPr>
      <w:r>
        <w:rPr>
          <w:rFonts w:hint="eastAsia" w:cs="宋体"/>
          <w:b w:val="0"/>
          <w:bCs/>
          <w:sz w:val="24"/>
          <w:highlight w:val="none"/>
        </w:rPr>
        <w:t>三、全面及时清理工地内的建筑垃圾和废弃物；合理、整齐的摆放各类建筑材料和设备；确保排水系统畅通，杜绝场内积水和废水横流的现象发生。</w:t>
      </w:r>
    </w:p>
    <w:p w14:paraId="02CEC4E1">
      <w:pPr>
        <w:spacing w:line="560" w:lineRule="exact"/>
        <w:ind w:firstLine="480" w:firstLineChars="200"/>
        <w:rPr>
          <w:rFonts w:hint="eastAsia" w:cs="宋体"/>
          <w:b w:val="0"/>
          <w:bCs/>
          <w:sz w:val="24"/>
          <w:highlight w:val="none"/>
        </w:rPr>
      </w:pPr>
      <w:r>
        <w:rPr>
          <w:rFonts w:hint="eastAsia" w:cs="宋体"/>
          <w:b w:val="0"/>
          <w:bCs/>
          <w:sz w:val="24"/>
          <w:highlight w:val="none"/>
        </w:rPr>
        <w:t>四、加强各类车辆管理，车辆驶出工地及责任区前对车轮、车厢侧帮进行清扫冲洗除尘，严密封闭拉运渣土的车辆，各类运输车辆场内行驶速度不得超过每小时20公里。</w:t>
      </w:r>
    </w:p>
    <w:p w14:paraId="75CED50B">
      <w:pPr>
        <w:spacing w:line="560" w:lineRule="exact"/>
        <w:ind w:firstLine="480" w:firstLineChars="200"/>
        <w:rPr>
          <w:rFonts w:hint="eastAsia" w:cs="宋体"/>
          <w:b w:val="0"/>
          <w:bCs/>
          <w:sz w:val="24"/>
          <w:highlight w:val="none"/>
        </w:rPr>
      </w:pPr>
      <w:r>
        <w:rPr>
          <w:rFonts w:hint="eastAsia" w:cs="宋体"/>
          <w:b w:val="0"/>
          <w:bCs/>
          <w:sz w:val="24"/>
          <w:highlight w:val="none"/>
        </w:rPr>
        <w:t>五、对产生扬尘污染的渣土、煤堆、沙堆、灰土、粉煤灰等易飞颗粒物料，我们将用高效防尘网进行覆盖并安排专人看管，采用清洒车及时洒水等措施，严格控制施工过程中土、灰等的飞扬。</w:t>
      </w:r>
    </w:p>
    <w:p w14:paraId="3475F028">
      <w:pPr>
        <w:spacing w:line="560" w:lineRule="exact"/>
        <w:ind w:firstLine="480" w:firstLineChars="200"/>
        <w:rPr>
          <w:rFonts w:hint="eastAsia" w:cs="宋体"/>
          <w:b w:val="0"/>
          <w:bCs/>
          <w:sz w:val="24"/>
          <w:highlight w:val="none"/>
        </w:rPr>
      </w:pPr>
      <w:r>
        <w:rPr>
          <w:rFonts w:hint="eastAsia" w:cs="宋体"/>
          <w:b w:val="0"/>
          <w:bCs/>
          <w:sz w:val="24"/>
          <w:highlight w:val="none"/>
        </w:rPr>
        <w:t>六、对行车行人道路、施工现场及责任区等进行定时清扫、洒水，清除地面浮土避免二次扬尘。</w:t>
      </w:r>
    </w:p>
    <w:p w14:paraId="547E7C72">
      <w:pPr>
        <w:spacing w:line="560" w:lineRule="exact"/>
        <w:ind w:firstLine="480" w:firstLineChars="200"/>
        <w:rPr>
          <w:rFonts w:hint="eastAsia" w:cs="宋体"/>
          <w:b w:val="0"/>
          <w:bCs/>
          <w:sz w:val="24"/>
          <w:highlight w:val="none"/>
        </w:rPr>
      </w:pPr>
      <w:r>
        <w:rPr>
          <w:rFonts w:hint="eastAsia" w:cs="宋体"/>
          <w:b w:val="0"/>
          <w:bCs/>
          <w:sz w:val="24"/>
          <w:highlight w:val="none"/>
        </w:rPr>
        <w:t>七、工地现场的临建、围墙的布置、标准以及场内道路等严格按照文明工地和创卫规定以及贵公司管理办法中的要求进行。对场地内不需硬化的部位，我们将采取绿化措施，确保施工现场不出现黄土裸露。</w:t>
      </w:r>
    </w:p>
    <w:p w14:paraId="1D1B1D3C">
      <w:pPr>
        <w:spacing w:line="560" w:lineRule="exact"/>
        <w:ind w:firstLine="480" w:firstLineChars="200"/>
        <w:rPr>
          <w:rFonts w:hint="eastAsia" w:cs="宋体"/>
          <w:b w:val="0"/>
          <w:bCs/>
          <w:sz w:val="24"/>
          <w:highlight w:val="none"/>
        </w:rPr>
      </w:pPr>
      <w:r>
        <w:rPr>
          <w:rFonts w:hint="eastAsia" w:cs="宋体"/>
          <w:b w:val="0"/>
          <w:bCs/>
          <w:sz w:val="24"/>
          <w:highlight w:val="none"/>
        </w:rPr>
        <w:t>八、我们承诺对于外界关系的协调，由我们全面负责并建立良好的关系，如：市容、环保、创卫办、质监站等部门及单位，确保在施工过程中不将因此类问题而引发的施工中断、停工责任推给建设单位，否则我们接受因工作主动性不够，协调不及时所引发的投诉每一处给于2000元的处罚。</w:t>
      </w:r>
    </w:p>
    <w:p w14:paraId="2CE8A1A5">
      <w:pPr>
        <w:spacing w:line="560" w:lineRule="exact"/>
        <w:ind w:firstLine="480" w:firstLineChars="200"/>
        <w:rPr>
          <w:rFonts w:hint="eastAsia" w:cs="宋体"/>
          <w:b w:val="0"/>
          <w:bCs/>
          <w:sz w:val="24"/>
          <w:highlight w:val="none"/>
        </w:rPr>
      </w:pPr>
      <w:r>
        <w:rPr>
          <w:rFonts w:hint="eastAsia" w:cs="宋体"/>
          <w:b w:val="0"/>
          <w:bCs/>
          <w:sz w:val="24"/>
          <w:highlight w:val="none"/>
        </w:rPr>
        <w:t>九、我们将对施工现场环境整治和扬尘污染治理及创卫工作常抓不懈；自觉接受贵方及贵方委托的监理单位的检查管理，对查出的问题及时进行整改。经贵方及监理单位指正未及时进行有效整改，我们愿意接受每次人民币5000元的违约处罚及贵方规定的其它违约处罚。</w:t>
      </w:r>
    </w:p>
    <w:p w14:paraId="7E45FBD8">
      <w:pPr>
        <w:spacing w:line="560" w:lineRule="exact"/>
        <w:ind w:firstLine="480" w:firstLineChars="200"/>
        <w:rPr>
          <w:rFonts w:hint="eastAsia" w:cs="宋体"/>
          <w:b w:val="0"/>
          <w:bCs/>
          <w:sz w:val="24"/>
          <w:highlight w:val="none"/>
        </w:rPr>
      </w:pPr>
      <w:r>
        <w:rPr>
          <w:rFonts w:hint="eastAsia" w:cs="宋体"/>
          <w:b w:val="0"/>
          <w:bCs/>
          <w:sz w:val="24"/>
          <w:highlight w:val="none"/>
        </w:rPr>
        <w:t>十、在施工过程中我们若被质监站、规划局、市防治扬尘污染联合检查办公室等单位点名批评、通报或评比位于倒数后三名时，除接受上级的处治外，还接受贵方每次三倍于上级处治罚款（最低不低于人民币50000元/次）的违约处罚；若连续两次（含两次）以上被通报批评时，我方将主动撤换不合格的项目经理，并自愿接受被列入不合格承包人之列等的其它违约处罚。</w:t>
      </w:r>
    </w:p>
    <w:p w14:paraId="236905E5">
      <w:pPr>
        <w:spacing w:line="560" w:lineRule="exact"/>
        <w:ind w:firstLine="480" w:firstLineChars="200"/>
        <w:rPr>
          <w:rFonts w:hint="eastAsia" w:cs="宋体"/>
          <w:b w:val="0"/>
          <w:bCs/>
          <w:sz w:val="24"/>
          <w:highlight w:val="none"/>
        </w:rPr>
      </w:pPr>
      <w:r>
        <w:rPr>
          <w:rFonts w:hint="eastAsia" w:cs="宋体"/>
          <w:b w:val="0"/>
          <w:bCs/>
          <w:sz w:val="24"/>
          <w:highlight w:val="none"/>
        </w:rPr>
        <w:t>特此承诺</w:t>
      </w:r>
    </w:p>
    <w:p w14:paraId="6607FE19">
      <w:pPr>
        <w:spacing w:line="560" w:lineRule="exact"/>
        <w:ind w:firstLine="480" w:firstLineChars="200"/>
        <w:rPr>
          <w:rFonts w:hint="eastAsia" w:cs="宋体"/>
          <w:b w:val="0"/>
          <w:bCs/>
          <w:sz w:val="24"/>
          <w:highlight w:val="none"/>
        </w:rPr>
      </w:pPr>
    </w:p>
    <w:p w14:paraId="6055B3BA">
      <w:pPr>
        <w:spacing w:line="560" w:lineRule="exact"/>
        <w:rPr>
          <w:rFonts w:hint="eastAsia" w:cs="宋体"/>
          <w:b w:val="0"/>
          <w:bCs/>
          <w:sz w:val="24"/>
          <w:highlight w:val="none"/>
        </w:rPr>
      </w:pPr>
    </w:p>
    <w:p w14:paraId="3EA73D52">
      <w:pPr>
        <w:spacing w:line="560" w:lineRule="exact"/>
        <w:rPr>
          <w:rFonts w:hint="eastAsia" w:cs="宋体"/>
          <w:b w:val="0"/>
          <w:bCs/>
          <w:sz w:val="24"/>
          <w:highlight w:val="none"/>
        </w:rPr>
      </w:pPr>
      <w:r>
        <w:rPr>
          <w:rFonts w:hint="eastAsia" w:cs="宋体"/>
          <w:b w:val="0"/>
          <w:bCs/>
          <w:sz w:val="24"/>
          <w:highlight w:val="none"/>
        </w:rPr>
        <w:t>承包人：（盖章）</w:t>
      </w:r>
    </w:p>
    <w:p w14:paraId="0CF3ED55">
      <w:pPr>
        <w:spacing w:line="560" w:lineRule="exact"/>
        <w:rPr>
          <w:rFonts w:hint="eastAsia" w:cs="宋体"/>
          <w:b w:val="0"/>
          <w:bCs/>
          <w:sz w:val="24"/>
          <w:highlight w:val="none"/>
        </w:rPr>
      </w:pPr>
      <w:r>
        <w:rPr>
          <w:rFonts w:hint="eastAsia" w:cs="宋体"/>
          <w:b w:val="0"/>
          <w:bCs/>
          <w:sz w:val="24"/>
          <w:highlight w:val="none"/>
        </w:rPr>
        <w:t>法定代表人或委托代理人：（签字或盖章）</w:t>
      </w:r>
    </w:p>
    <w:p w14:paraId="5D10BEE1">
      <w:pPr>
        <w:spacing w:line="560" w:lineRule="exact"/>
        <w:rPr>
          <w:rFonts w:hint="eastAsia" w:cs="宋体"/>
          <w:b w:val="0"/>
          <w:bCs/>
          <w:sz w:val="24"/>
          <w:highlight w:val="none"/>
        </w:rPr>
      </w:pPr>
      <w:r>
        <w:rPr>
          <w:rFonts w:hint="eastAsia" w:cs="宋体"/>
          <w:b w:val="0"/>
          <w:bCs/>
          <w:sz w:val="24"/>
          <w:highlight w:val="none"/>
        </w:rPr>
        <w:t>日期：   年   月   日</w:t>
      </w:r>
    </w:p>
    <w:p w14:paraId="4E727BCE">
      <w:pPr>
        <w:spacing w:line="560" w:lineRule="exact"/>
        <w:rPr>
          <w:rFonts w:hint="eastAsia" w:cs="宋体"/>
          <w:b w:val="0"/>
          <w:bCs/>
          <w:sz w:val="24"/>
          <w:highlight w:val="none"/>
        </w:rPr>
      </w:pPr>
    </w:p>
    <w:p w14:paraId="1F47852C">
      <w:pPr>
        <w:spacing w:line="560" w:lineRule="exact"/>
        <w:jc w:val="center"/>
        <w:rPr>
          <w:rFonts w:hint="eastAsia" w:cs="宋体"/>
          <w:b w:val="0"/>
          <w:bCs/>
          <w:sz w:val="24"/>
          <w:highlight w:val="none"/>
        </w:rPr>
      </w:pPr>
      <w:r>
        <w:rPr>
          <w:rFonts w:hint="eastAsia" w:cs="宋体"/>
          <w:b/>
          <w:bCs w:val="0"/>
          <w:sz w:val="24"/>
          <w:highlight w:val="none"/>
        </w:rPr>
        <w:t>附件</w:t>
      </w:r>
      <w:r>
        <w:rPr>
          <w:rFonts w:hint="eastAsia" w:cs="宋体"/>
          <w:b/>
          <w:bCs w:val="0"/>
          <w:sz w:val="24"/>
          <w:highlight w:val="none"/>
          <w:lang w:val="en-US" w:eastAsia="zh-CN"/>
        </w:rPr>
        <w:t>4</w:t>
      </w:r>
      <w:r>
        <w:rPr>
          <w:rFonts w:hint="eastAsia" w:cs="宋体"/>
          <w:b/>
          <w:bCs w:val="0"/>
          <w:sz w:val="24"/>
          <w:highlight w:val="none"/>
        </w:rPr>
        <w:t>：关于项目负责人质量终身责任追究的承诺</w:t>
      </w:r>
    </w:p>
    <w:p w14:paraId="6F0891B8">
      <w:pPr>
        <w:spacing w:line="560" w:lineRule="exact"/>
        <w:rPr>
          <w:rFonts w:hint="eastAsia" w:cs="宋体"/>
          <w:b w:val="0"/>
          <w:bCs/>
          <w:sz w:val="24"/>
          <w:highlight w:val="none"/>
        </w:rPr>
      </w:pPr>
      <w:r>
        <w:rPr>
          <w:rFonts w:hint="eastAsia" w:cs="宋体"/>
          <w:b w:val="0"/>
          <w:bCs/>
          <w:sz w:val="24"/>
          <w:highlight w:val="none"/>
          <w:lang w:eastAsia="zh-CN"/>
        </w:rPr>
        <w:t>中建七局第四建筑有限公司</w:t>
      </w:r>
      <w:r>
        <w:rPr>
          <w:rFonts w:hint="eastAsia" w:cs="宋体"/>
          <w:b w:val="0"/>
          <w:bCs/>
          <w:sz w:val="24"/>
          <w:highlight w:val="none"/>
        </w:rPr>
        <w:t>：</w:t>
      </w:r>
    </w:p>
    <w:p w14:paraId="4C198F39">
      <w:pPr>
        <w:spacing w:line="560" w:lineRule="exact"/>
        <w:ind w:firstLine="480" w:firstLineChars="200"/>
        <w:rPr>
          <w:rFonts w:hint="eastAsia" w:cs="宋体"/>
          <w:b w:val="0"/>
          <w:bCs/>
          <w:sz w:val="24"/>
          <w:highlight w:val="none"/>
        </w:rPr>
      </w:pPr>
      <w:r>
        <w:rPr>
          <w:rFonts w:hint="eastAsia" w:cs="宋体"/>
          <w:b w:val="0"/>
          <w:bCs/>
          <w:sz w:val="24"/>
          <w:highlight w:val="none"/>
        </w:rPr>
        <w:t>为贯彻《建设工程质量管理条例》，强化工程质量终身责任落实。我公司对本工程的质量做出以下承诺：</w:t>
      </w:r>
    </w:p>
    <w:p w14:paraId="3A11D89B">
      <w:pPr>
        <w:spacing w:line="560" w:lineRule="exact"/>
        <w:ind w:firstLine="480" w:firstLineChars="200"/>
        <w:rPr>
          <w:rFonts w:hint="eastAsia" w:cs="宋体"/>
          <w:b w:val="0"/>
          <w:bCs/>
          <w:sz w:val="24"/>
          <w:highlight w:val="none"/>
        </w:rPr>
      </w:pPr>
      <w:r>
        <w:rPr>
          <w:rFonts w:hint="eastAsia" w:cs="宋体"/>
          <w:b w:val="0"/>
          <w:bCs/>
          <w:sz w:val="24"/>
          <w:highlight w:val="none"/>
        </w:rPr>
        <w:t>我方严格执行中华人民共和国住房和城乡建设部建质【2014】124号办法—项目负责人质量终身责任制中关于施工方的所有规定。</w:t>
      </w:r>
    </w:p>
    <w:p w14:paraId="324D5924">
      <w:pPr>
        <w:spacing w:line="560" w:lineRule="exact"/>
        <w:ind w:firstLine="480" w:firstLineChars="200"/>
        <w:rPr>
          <w:rFonts w:hint="eastAsia" w:cs="宋体"/>
          <w:b w:val="0"/>
          <w:bCs/>
          <w:sz w:val="24"/>
          <w:highlight w:val="none"/>
        </w:rPr>
      </w:pPr>
      <w:r>
        <w:rPr>
          <w:rFonts w:hint="eastAsia" w:cs="宋体"/>
          <w:b w:val="0"/>
          <w:bCs/>
          <w:sz w:val="24"/>
          <w:highlight w:val="none"/>
        </w:rPr>
        <w:t>特此承诺</w:t>
      </w:r>
    </w:p>
    <w:p w14:paraId="568F2E5B">
      <w:pPr>
        <w:spacing w:line="560" w:lineRule="exact"/>
        <w:rPr>
          <w:rFonts w:hint="eastAsia" w:cs="宋体"/>
          <w:b w:val="0"/>
          <w:bCs/>
          <w:sz w:val="24"/>
          <w:highlight w:val="none"/>
        </w:rPr>
      </w:pPr>
    </w:p>
    <w:p w14:paraId="77EFEA40">
      <w:pPr>
        <w:spacing w:line="560" w:lineRule="exact"/>
        <w:rPr>
          <w:rFonts w:hint="eastAsia" w:cs="宋体"/>
          <w:b w:val="0"/>
          <w:bCs/>
          <w:sz w:val="24"/>
          <w:highlight w:val="none"/>
        </w:rPr>
      </w:pPr>
    </w:p>
    <w:p w14:paraId="3C7F4CE8">
      <w:pPr>
        <w:spacing w:line="560" w:lineRule="exact"/>
        <w:rPr>
          <w:rFonts w:hint="eastAsia" w:cs="宋体"/>
          <w:b w:val="0"/>
          <w:bCs/>
          <w:sz w:val="24"/>
          <w:highlight w:val="none"/>
        </w:rPr>
      </w:pPr>
    </w:p>
    <w:p w14:paraId="675AA0E4">
      <w:pPr>
        <w:spacing w:line="560" w:lineRule="exact"/>
        <w:rPr>
          <w:rFonts w:hint="eastAsia" w:cs="宋体"/>
          <w:b w:val="0"/>
          <w:bCs/>
          <w:sz w:val="24"/>
          <w:highlight w:val="none"/>
        </w:rPr>
      </w:pPr>
      <w:r>
        <w:rPr>
          <w:rFonts w:hint="eastAsia" w:cs="宋体"/>
          <w:b w:val="0"/>
          <w:bCs/>
          <w:sz w:val="24"/>
          <w:highlight w:val="none"/>
        </w:rPr>
        <w:t>承包人：（盖章）</w:t>
      </w:r>
      <w:r>
        <w:rPr>
          <w:rFonts w:hint="eastAsia" w:cs="宋体"/>
          <w:b w:val="0"/>
          <w:bCs/>
          <w:kern w:val="0"/>
          <w:sz w:val="24"/>
          <w:highlight w:val="none"/>
          <w:lang w:val="en-US" w:eastAsia="zh-CN"/>
        </w:rPr>
        <w:t>西安经发诚品建筑装饰有限公司</w:t>
      </w:r>
    </w:p>
    <w:p w14:paraId="231B2FDB">
      <w:pPr>
        <w:spacing w:line="560" w:lineRule="exact"/>
        <w:rPr>
          <w:rFonts w:hint="eastAsia" w:cs="宋体"/>
          <w:b w:val="0"/>
          <w:bCs/>
          <w:sz w:val="24"/>
          <w:highlight w:val="none"/>
        </w:rPr>
      </w:pPr>
      <w:r>
        <w:rPr>
          <w:rFonts w:hint="eastAsia" w:cs="宋体"/>
          <w:b w:val="0"/>
          <w:bCs/>
          <w:sz w:val="24"/>
          <w:highlight w:val="none"/>
        </w:rPr>
        <w:t>法定代表人或委托代理人：（签字或盖章）</w:t>
      </w:r>
    </w:p>
    <w:p w14:paraId="50F06F21">
      <w:pPr>
        <w:spacing w:line="560" w:lineRule="exact"/>
        <w:rPr>
          <w:rFonts w:hint="eastAsia" w:cs="宋体"/>
          <w:b w:val="0"/>
          <w:bCs/>
          <w:sz w:val="24"/>
          <w:highlight w:val="none"/>
        </w:rPr>
      </w:pPr>
      <w:r>
        <w:rPr>
          <w:rFonts w:hint="eastAsia" w:cs="宋体"/>
          <w:b w:val="0"/>
          <w:bCs/>
          <w:sz w:val="24"/>
          <w:highlight w:val="none"/>
        </w:rPr>
        <w:t>日期：     年   月   日</w:t>
      </w:r>
    </w:p>
    <w:p w14:paraId="36051701">
      <w:pPr>
        <w:spacing w:line="560" w:lineRule="exact"/>
        <w:jc w:val="center"/>
        <w:rPr>
          <w:rFonts w:hint="eastAsia" w:cs="宋体"/>
          <w:b w:val="0"/>
          <w:bCs/>
          <w:sz w:val="24"/>
          <w:highlight w:val="none"/>
        </w:rPr>
      </w:pPr>
      <w:r>
        <w:rPr>
          <w:rFonts w:hint="eastAsia" w:cs="宋体"/>
          <w:b w:val="0"/>
          <w:bCs/>
          <w:sz w:val="24"/>
          <w:highlight w:val="none"/>
        </w:rPr>
        <w:br w:type="page"/>
      </w:r>
      <w:r>
        <w:rPr>
          <w:rFonts w:hint="eastAsia" w:cs="宋体"/>
          <w:b/>
          <w:bCs w:val="0"/>
          <w:sz w:val="24"/>
          <w:highlight w:val="none"/>
        </w:rPr>
        <w:t>附件</w:t>
      </w:r>
      <w:r>
        <w:rPr>
          <w:rFonts w:hint="eastAsia" w:cs="宋体"/>
          <w:b/>
          <w:bCs w:val="0"/>
          <w:sz w:val="24"/>
          <w:highlight w:val="none"/>
          <w:lang w:val="en-US" w:eastAsia="zh-CN"/>
        </w:rPr>
        <w:t>5</w:t>
      </w:r>
      <w:r>
        <w:rPr>
          <w:rFonts w:hint="eastAsia" w:cs="宋体"/>
          <w:b/>
          <w:bCs w:val="0"/>
          <w:sz w:val="24"/>
          <w:highlight w:val="none"/>
        </w:rPr>
        <w:t xml:space="preserve"> 建筑安装施工安全生产协议</w:t>
      </w:r>
    </w:p>
    <w:p w14:paraId="1701C8DE">
      <w:pPr>
        <w:spacing w:line="360" w:lineRule="auto"/>
        <w:ind w:firstLine="420"/>
        <w:rPr>
          <w:rFonts w:hint="eastAsia" w:eastAsia="宋体" w:cs="宋体"/>
          <w:b w:val="0"/>
          <w:bCs/>
          <w:sz w:val="24"/>
          <w:highlight w:val="none"/>
          <w:lang w:eastAsia="zh-CN"/>
        </w:rPr>
      </w:pPr>
      <w:r>
        <w:rPr>
          <w:rFonts w:hint="eastAsia" w:cs="宋体"/>
          <w:b w:val="0"/>
          <w:bCs/>
          <w:sz w:val="24"/>
          <w:highlight w:val="none"/>
        </w:rPr>
        <w:t>发包人：（简称甲方）</w:t>
      </w:r>
      <w:r>
        <w:rPr>
          <w:rFonts w:hint="eastAsia" w:cs="宋体"/>
          <w:b w:val="0"/>
          <w:bCs/>
          <w:sz w:val="24"/>
          <w:highlight w:val="none"/>
          <w:lang w:eastAsia="zh-CN"/>
        </w:rPr>
        <w:t>中建七局第四建筑有限公司</w:t>
      </w:r>
    </w:p>
    <w:p w14:paraId="22218695">
      <w:pPr>
        <w:spacing w:line="360" w:lineRule="auto"/>
        <w:ind w:firstLine="420"/>
        <w:rPr>
          <w:rFonts w:hint="eastAsia" w:cs="宋体"/>
          <w:b w:val="0"/>
          <w:bCs/>
          <w:sz w:val="24"/>
          <w:highlight w:val="none"/>
        </w:rPr>
      </w:pPr>
    </w:p>
    <w:p w14:paraId="110255BA">
      <w:pPr>
        <w:spacing w:line="360" w:lineRule="auto"/>
        <w:ind w:firstLine="420"/>
        <w:rPr>
          <w:rFonts w:hint="eastAsia" w:cs="宋体"/>
          <w:b w:val="0"/>
          <w:bCs/>
          <w:sz w:val="24"/>
          <w:highlight w:val="none"/>
        </w:rPr>
      </w:pPr>
      <w:r>
        <w:rPr>
          <w:rFonts w:hint="eastAsia" w:cs="宋体"/>
          <w:b w:val="0"/>
          <w:bCs/>
          <w:sz w:val="24"/>
          <w:highlight w:val="none"/>
        </w:rPr>
        <w:t>承包人：（简称乙方）</w:t>
      </w:r>
      <w:r>
        <w:rPr>
          <w:rFonts w:hint="eastAsia" w:cs="宋体"/>
          <w:b w:val="0"/>
          <w:bCs/>
          <w:kern w:val="0"/>
          <w:sz w:val="24"/>
          <w:highlight w:val="none"/>
          <w:lang w:val="en-US" w:eastAsia="zh-CN"/>
        </w:rPr>
        <w:t>西安经发诚品建筑装饰有限公司</w:t>
      </w:r>
    </w:p>
    <w:p w14:paraId="6AC66BAE">
      <w:pPr>
        <w:spacing w:line="360" w:lineRule="auto"/>
        <w:ind w:firstLine="420"/>
        <w:rPr>
          <w:rFonts w:hint="eastAsia" w:cs="宋体"/>
          <w:b w:val="0"/>
          <w:bCs/>
          <w:sz w:val="24"/>
          <w:highlight w:val="none"/>
        </w:rPr>
      </w:pPr>
    </w:p>
    <w:p w14:paraId="579357C7">
      <w:pPr>
        <w:spacing w:line="360" w:lineRule="auto"/>
        <w:ind w:firstLine="420"/>
        <w:rPr>
          <w:rFonts w:hint="eastAsia" w:cs="宋体"/>
          <w:b w:val="0"/>
          <w:bCs/>
          <w:sz w:val="24"/>
          <w:highlight w:val="none"/>
        </w:rPr>
      </w:pPr>
      <w:r>
        <w:rPr>
          <w:rFonts w:hint="eastAsia" w:cs="宋体"/>
          <w:b w:val="0"/>
          <w:bCs/>
          <w:sz w:val="24"/>
          <w:highlight w:val="none"/>
        </w:rPr>
        <w:t>为了明确双方的安全生产责任，确保施工安全，双方在签订施工合同的同时，签订本协议，双方必须严格执行。</w:t>
      </w:r>
    </w:p>
    <w:p w14:paraId="5084AFE7">
      <w:pPr>
        <w:spacing w:line="360" w:lineRule="auto"/>
        <w:ind w:firstLine="420"/>
        <w:rPr>
          <w:rFonts w:hint="eastAsia" w:cs="宋体"/>
          <w:b w:val="0"/>
          <w:bCs/>
          <w:sz w:val="24"/>
          <w:highlight w:val="none"/>
        </w:rPr>
      </w:pPr>
      <w:r>
        <w:rPr>
          <w:rFonts w:hint="eastAsia" w:cs="宋体"/>
          <w:b w:val="0"/>
          <w:bCs/>
          <w:sz w:val="24"/>
          <w:highlight w:val="none"/>
        </w:rPr>
        <w:t>一、承包工程项目：</w:t>
      </w:r>
    </w:p>
    <w:p w14:paraId="66AC95F4">
      <w:pPr>
        <w:spacing w:line="360" w:lineRule="auto"/>
        <w:ind w:firstLine="420"/>
        <w:rPr>
          <w:rFonts w:hint="eastAsia" w:cs="宋体"/>
          <w:b w:val="0"/>
          <w:bCs/>
          <w:sz w:val="24"/>
          <w:highlight w:val="none"/>
        </w:rPr>
      </w:pPr>
      <w:r>
        <w:rPr>
          <w:rFonts w:hint="eastAsia" w:cs="宋体"/>
          <w:b w:val="0"/>
          <w:bCs/>
          <w:sz w:val="24"/>
          <w:highlight w:val="none"/>
        </w:rPr>
        <w:t>工程项目名称：</w:t>
      </w:r>
    </w:p>
    <w:p w14:paraId="628AE5D7">
      <w:pPr>
        <w:spacing w:line="360" w:lineRule="auto"/>
        <w:ind w:firstLine="420"/>
        <w:rPr>
          <w:rFonts w:hint="eastAsia" w:cs="宋体"/>
          <w:b w:val="0"/>
          <w:bCs/>
          <w:sz w:val="24"/>
          <w:highlight w:val="none"/>
        </w:rPr>
      </w:pPr>
      <w:r>
        <w:rPr>
          <w:rFonts w:hint="eastAsia" w:cs="宋体"/>
          <w:b w:val="0"/>
          <w:bCs/>
          <w:sz w:val="24"/>
          <w:highlight w:val="none"/>
        </w:rPr>
        <w:t>工程地址：</w:t>
      </w:r>
    </w:p>
    <w:p w14:paraId="439E3F18">
      <w:pPr>
        <w:spacing w:line="360" w:lineRule="auto"/>
        <w:ind w:firstLine="420"/>
        <w:rPr>
          <w:rFonts w:hint="eastAsia" w:cs="宋体"/>
          <w:b w:val="0"/>
          <w:bCs/>
          <w:sz w:val="24"/>
          <w:highlight w:val="none"/>
        </w:rPr>
      </w:pPr>
      <w:r>
        <w:rPr>
          <w:rFonts w:hint="eastAsia" w:cs="宋体"/>
          <w:b w:val="0"/>
          <w:bCs/>
          <w:sz w:val="24"/>
          <w:highlight w:val="none"/>
        </w:rPr>
        <w:t>二、协议内容：</w:t>
      </w:r>
    </w:p>
    <w:p w14:paraId="22CBAAE0">
      <w:pPr>
        <w:spacing w:line="360" w:lineRule="auto"/>
        <w:ind w:firstLine="420"/>
        <w:rPr>
          <w:rFonts w:hint="eastAsia" w:cs="宋体"/>
          <w:b w:val="0"/>
          <w:bCs/>
          <w:sz w:val="24"/>
          <w:highlight w:val="none"/>
        </w:rPr>
      </w:pPr>
      <w:r>
        <w:rPr>
          <w:rFonts w:hint="eastAsia" w:cs="宋体"/>
          <w:b w:val="0"/>
          <w:bCs/>
          <w:sz w:val="24"/>
          <w:highlight w:val="none"/>
        </w:rPr>
        <w:t>1、甲乙双方必须认真贯彻国家和上级劳动保护、安全生产主管部门颁布的有关生产、消防工作的方针、政策，严格执行有关劳动保护法规、条例、规定。</w:t>
      </w:r>
    </w:p>
    <w:p w14:paraId="2B53171F">
      <w:pPr>
        <w:spacing w:line="360" w:lineRule="auto"/>
        <w:ind w:firstLine="420"/>
        <w:rPr>
          <w:rFonts w:hint="eastAsia" w:cs="宋体"/>
          <w:b w:val="0"/>
          <w:bCs/>
          <w:sz w:val="24"/>
          <w:highlight w:val="none"/>
        </w:rPr>
      </w:pPr>
      <w:r>
        <w:rPr>
          <w:rFonts w:hint="eastAsia" w:cs="宋体"/>
          <w:b w:val="0"/>
          <w:bCs/>
          <w:sz w:val="24"/>
          <w:highlight w:val="none"/>
        </w:rPr>
        <w:t>2、甲乙双方都应有安全管理组织体制，包括抓安全生产的领导，各级专职和兼职的安全干部；应有各工种的安全操作规程，特种作业工人的审证考核制度及各级安全生产岗位责任制和定期安全检查制度。</w:t>
      </w:r>
    </w:p>
    <w:p w14:paraId="05497B51">
      <w:pPr>
        <w:spacing w:line="360" w:lineRule="auto"/>
        <w:ind w:firstLine="420"/>
        <w:rPr>
          <w:rFonts w:hint="eastAsia" w:cs="宋体"/>
          <w:b w:val="0"/>
          <w:bCs/>
          <w:sz w:val="24"/>
          <w:highlight w:val="none"/>
        </w:rPr>
      </w:pPr>
      <w:r>
        <w:rPr>
          <w:rFonts w:hint="eastAsia" w:cs="宋体"/>
          <w:b w:val="0"/>
          <w:bCs/>
          <w:sz w:val="24"/>
          <w:highlight w:val="none"/>
        </w:rPr>
        <w:t>3、甲乙双方在施工前要认真勘察现场</w:t>
      </w:r>
    </w:p>
    <w:p w14:paraId="25F26C9A">
      <w:pPr>
        <w:spacing w:line="360" w:lineRule="auto"/>
        <w:ind w:firstLine="420"/>
        <w:rPr>
          <w:rFonts w:hint="eastAsia" w:cs="宋体"/>
          <w:b w:val="0"/>
          <w:bCs/>
          <w:sz w:val="24"/>
          <w:highlight w:val="none"/>
        </w:rPr>
      </w:pPr>
      <w:r>
        <w:rPr>
          <w:rFonts w:hint="eastAsia" w:cs="宋体"/>
          <w:b w:val="0"/>
          <w:bCs/>
          <w:sz w:val="24"/>
          <w:highlight w:val="none"/>
        </w:rPr>
        <w:t>1）工程项目应由乙方编制施工组织设计；</w:t>
      </w:r>
    </w:p>
    <w:p w14:paraId="243A9D4E">
      <w:pPr>
        <w:spacing w:line="360" w:lineRule="auto"/>
        <w:ind w:firstLine="420"/>
        <w:rPr>
          <w:rFonts w:hint="eastAsia" w:cs="宋体"/>
          <w:b w:val="0"/>
          <w:bCs/>
          <w:sz w:val="24"/>
          <w:highlight w:val="none"/>
        </w:rPr>
      </w:pPr>
      <w:r>
        <w:rPr>
          <w:rFonts w:hint="eastAsia" w:cs="宋体"/>
          <w:b w:val="0"/>
          <w:bCs/>
          <w:sz w:val="24"/>
          <w:highlight w:val="none"/>
        </w:rPr>
        <w:t>2）工程项目由乙方按甲方或甲方的要求自行编制施工组织设计；制订有针对性的安全技术措施，乙方必须严格按施工组织设计的要求施工。</w:t>
      </w:r>
    </w:p>
    <w:p w14:paraId="76CAA573">
      <w:pPr>
        <w:spacing w:line="360" w:lineRule="auto"/>
        <w:ind w:firstLine="420"/>
        <w:rPr>
          <w:rFonts w:hint="eastAsia" w:cs="宋体"/>
          <w:b w:val="0"/>
          <w:bCs/>
          <w:sz w:val="24"/>
          <w:highlight w:val="none"/>
        </w:rPr>
      </w:pPr>
      <w:r>
        <w:rPr>
          <w:rFonts w:hint="eastAsia" w:cs="宋体"/>
          <w:b w:val="0"/>
          <w:bCs/>
          <w:sz w:val="24"/>
          <w:highlight w:val="none"/>
        </w:rPr>
        <w:t>4、甲乙双方的领导必须认真对本单位职工进行安全生产制度及安全技术知识教育，增强法制观念，提高职工的安全生产思想意识和自我保护的能力，督促职工自觉遵守安全纪律、制度法规。</w:t>
      </w:r>
    </w:p>
    <w:p w14:paraId="7717AE82">
      <w:pPr>
        <w:spacing w:line="360" w:lineRule="auto"/>
        <w:ind w:firstLine="420"/>
        <w:rPr>
          <w:rFonts w:hint="eastAsia" w:cs="宋体"/>
          <w:b w:val="0"/>
          <w:bCs/>
          <w:sz w:val="24"/>
          <w:highlight w:val="none"/>
        </w:rPr>
      </w:pPr>
      <w:r>
        <w:rPr>
          <w:rFonts w:hint="eastAsia" w:cs="宋体"/>
          <w:b w:val="0"/>
          <w:bCs/>
          <w:sz w:val="24"/>
          <w:highlight w:val="none"/>
        </w:rPr>
        <w:t>5、施工前，乙方应组织召开管理、施工人员安全生产教育会议，并通知甲方或甲方委派有关人员出席会议。介绍施工中有关安全防火等规章制度及要求，乙方必须检查、督促施工人员严格遵守、认真执行。</w:t>
      </w:r>
    </w:p>
    <w:p w14:paraId="5D24ED66">
      <w:pPr>
        <w:spacing w:line="360" w:lineRule="auto"/>
        <w:ind w:firstLine="420"/>
        <w:rPr>
          <w:rFonts w:hint="eastAsia" w:cs="宋体"/>
          <w:b w:val="0"/>
          <w:bCs/>
          <w:sz w:val="24"/>
          <w:highlight w:val="none"/>
        </w:rPr>
      </w:pPr>
      <w:r>
        <w:rPr>
          <w:rFonts w:hint="eastAsia" w:cs="宋体"/>
          <w:b w:val="0"/>
          <w:bCs/>
          <w:sz w:val="24"/>
          <w:highlight w:val="none"/>
        </w:rPr>
        <w:t>6、乙方在施工期间必须严格执行和遵守甲方或甲方的安全生产防火管理的各类规定，接受甲方或甲方的监督、检查和指导。甲方或甲方有协助乙方搞好安全生产防火管理以及督促检查的义务，对于查出的隐患，乙方必须限期整改，对甲方或甲方违反安全生产规定、制度等情况，乙方有要求甲方或甲方整改的权利。</w:t>
      </w:r>
    </w:p>
    <w:p w14:paraId="3FD79DEA">
      <w:pPr>
        <w:spacing w:line="360" w:lineRule="auto"/>
        <w:ind w:firstLine="420"/>
        <w:rPr>
          <w:rFonts w:hint="eastAsia" w:cs="宋体"/>
          <w:b w:val="0"/>
          <w:bCs/>
          <w:sz w:val="24"/>
          <w:highlight w:val="none"/>
        </w:rPr>
      </w:pPr>
      <w:r>
        <w:rPr>
          <w:rFonts w:hint="eastAsia" w:cs="宋体"/>
          <w:b w:val="0"/>
          <w:bCs/>
          <w:sz w:val="24"/>
          <w:highlight w:val="none"/>
        </w:rPr>
        <w:t>7、在生产操作过程中的个人安全防护用品，由各方自理，甲乙方都应监督施工现场人员自觉穿戴好安全防护用品。</w:t>
      </w:r>
    </w:p>
    <w:p w14:paraId="108A3889">
      <w:pPr>
        <w:spacing w:line="360" w:lineRule="auto"/>
        <w:ind w:firstLine="420"/>
        <w:rPr>
          <w:rFonts w:hint="eastAsia" w:cs="宋体"/>
          <w:b w:val="0"/>
          <w:bCs/>
          <w:sz w:val="24"/>
          <w:highlight w:val="none"/>
        </w:rPr>
      </w:pPr>
      <w:r>
        <w:rPr>
          <w:rFonts w:hint="eastAsia" w:cs="宋体"/>
          <w:b w:val="0"/>
          <w:bCs/>
          <w:sz w:val="24"/>
          <w:highlight w:val="none"/>
        </w:rPr>
        <w:t>8、甲乙双方人员对各自所出的施工区域、作业环境、操作施工设备、工具用具等必须认真检查，发现隐患，应即停止施工，并由有关单位落实整改后方准施工。一经施工，就表示施工单位确认施工现场。作业环境，设施设备，工具用具等符合安全要求和处于安全状态。施工单位对施工过程中产生的后果自行负责。</w:t>
      </w:r>
    </w:p>
    <w:p w14:paraId="510D8380">
      <w:pPr>
        <w:spacing w:line="360" w:lineRule="auto"/>
        <w:ind w:firstLine="420"/>
        <w:rPr>
          <w:rFonts w:hint="eastAsia" w:cs="宋体"/>
          <w:b w:val="0"/>
          <w:bCs/>
          <w:sz w:val="24"/>
          <w:highlight w:val="none"/>
        </w:rPr>
      </w:pPr>
      <w:r>
        <w:rPr>
          <w:rFonts w:hint="eastAsia" w:cs="宋体"/>
          <w:b w:val="0"/>
          <w:bCs/>
          <w:sz w:val="24"/>
          <w:highlight w:val="none"/>
        </w:rPr>
        <w:t>9、由甲方或甲方提供的机械设备，脚手架等设施，在搭设、安装完毕提前使用前，经监理单位审核方案后，甲方或甲方应会同乙方共同按规定验收，并做好验收及交付使用手续。严禁在未经验收或验收不合格的情况下投入使用，否则由此发生的后果概由擅自使用方负责。</w:t>
      </w:r>
    </w:p>
    <w:p w14:paraId="40B89262">
      <w:pPr>
        <w:spacing w:line="360" w:lineRule="auto"/>
        <w:ind w:firstLine="420"/>
        <w:rPr>
          <w:rFonts w:hint="eastAsia" w:cs="宋体"/>
          <w:b w:val="0"/>
          <w:bCs/>
          <w:sz w:val="24"/>
          <w:highlight w:val="none"/>
        </w:rPr>
      </w:pPr>
      <w:r>
        <w:rPr>
          <w:rFonts w:hint="eastAsia" w:cs="宋体"/>
          <w:b w:val="0"/>
          <w:bCs/>
          <w:sz w:val="24"/>
          <w:highlight w:val="none"/>
        </w:rPr>
        <w:t>10、乙方在施工期间所使用的各种设备以及工具等均应由乙方自备。如甲乙双方必须相互借用和租赁。应由双方有关人员办理借用租赁手续。借出方应保证借出的设备和工具符合安全要求，但借入方必须进行检验。借入使用方一经接收，设备和工具的保管、维修以及在使用过程中发生的故障损坏遗失或造成伤亡事故均由借入使用方来承担责任，负责赔偿。</w:t>
      </w:r>
    </w:p>
    <w:p w14:paraId="08E8E850">
      <w:pPr>
        <w:spacing w:line="360" w:lineRule="auto"/>
        <w:ind w:firstLine="420"/>
        <w:rPr>
          <w:rFonts w:hint="eastAsia" w:cs="宋体"/>
          <w:b w:val="0"/>
          <w:bCs/>
          <w:sz w:val="24"/>
          <w:highlight w:val="none"/>
        </w:rPr>
      </w:pPr>
      <w:r>
        <w:rPr>
          <w:rFonts w:hint="eastAsia" w:cs="宋体"/>
          <w:b w:val="0"/>
          <w:bCs/>
          <w:sz w:val="24"/>
          <w:highlight w:val="none"/>
        </w:rPr>
        <w:t>11、甲乙双方的人员。对施工现场的脚手架、各类安全防护措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承担。</w:t>
      </w:r>
    </w:p>
    <w:p w14:paraId="3EDCBD21">
      <w:pPr>
        <w:spacing w:line="360" w:lineRule="auto"/>
        <w:ind w:firstLine="420"/>
        <w:rPr>
          <w:rFonts w:hint="eastAsia" w:cs="宋体"/>
          <w:b w:val="0"/>
          <w:bCs/>
          <w:sz w:val="24"/>
          <w:highlight w:val="none"/>
        </w:rPr>
      </w:pPr>
      <w:r>
        <w:rPr>
          <w:rFonts w:hint="eastAsia" w:cs="宋体"/>
          <w:b w:val="0"/>
          <w:bCs/>
          <w:sz w:val="24"/>
          <w:highlight w:val="none"/>
        </w:rPr>
        <w:t>12、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气、机械设备的人，擅自操作使用电器、机械设备。</w:t>
      </w:r>
    </w:p>
    <w:p w14:paraId="66CB3087">
      <w:pPr>
        <w:spacing w:line="360" w:lineRule="auto"/>
        <w:ind w:firstLine="420"/>
        <w:rPr>
          <w:rFonts w:hint="eastAsia" w:cs="宋体"/>
          <w:b w:val="0"/>
          <w:bCs/>
          <w:sz w:val="24"/>
          <w:highlight w:val="none"/>
        </w:rPr>
      </w:pPr>
      <w:r>
        <w:rPr>
          <w:rFonts w:hint="eastAsia" w:cs="宋体"/>
          <w:b w:val="0"/>
          <w:bCs/>
          <w:sz w:val="24"/>
          <w:highlight w:val="none"/>
        </w:rPr>
        <w:t>13、甲乙双方必须严格执行各类防火、防爆制度。易燃易爆场所严禁吸烟及动用明火，消防器材不得挪作他用。电焊、气割作业应按规定办理动火审批手续，严格遵守“十不烧”规定，严禁使用电炉。冬季施工如必须采用明火加热防冻措施时，应取得防火主管人员同意，落实防火、防中毒措施，并指派专人值班。</w:t>
      </w:r>
    </w:p>
    <w:p w14:paraId="25B602C9">
      <w:pPr>
        <w:spacing w:line="360" w:lineRule="auto"/>
        <w:ind w:firstLine="420"/>
        <w:rPr>
          <w:rFonts w:hint="eastAsia" w:cs="宋体"/>
          <w:b w:val="0"/>
          <w:bCs/>
          <w:sz w:val="24"/>
          <w:highlight w:val="none"/>
        </w:rPr>
      </w:pPr>
      <w:r>
        <w:rPr>
          <w:rFonts w:hint="eastAsia" w:cs="宋体"/>
          <w:b w:val="0"/>
          <w:bCs/>
          <w:sz w:val="24"/>
          <w:highlight w:val="none"/>
        </w:rPr>
        <w:t>14、乙方需用甲方或甲方提供的电气设备，在使用前应先进行检测，如不符安全规定的应及时向甲方或甲方提出，甲方或甲方应积极整改，整改合格后方准使用，违反本规定或不经甲方或甲方许可，擅自乱拉电器线路造成后果均由肇事者单位负责。</w:t>
      </w:r>
    </w:p>
    <w:p w14:paraId="0C7305ED">
      <w:pPr>
        <w:spacing w:line="360" w:lineRule="auto"/>
        <w:ind w:firstLine="420"/>
        <w:rPr>
          <w:rFonts w:hint="eastAsia" w:cs="宋体"/>
          <w:b w:val="0"/>
          <w:bCs/>
          <w:sz w:val="24"/>
          <w:highlight w:val="none"/>
        </w:rPr>
      </w:pPr>
      <w:r>
        <w:rPr>
          <w:rFonts w:hint="eastAsia" w:cs="宋体"/>
          <w:b w:val="0"/>
          <w:bCs/>
          <w:sz w:val="24"/>
          <w:highlight w:val="none"/>
        </w:rPr>
        <w:t>15、甲乙双方的施工中，应注意地下管线及高低压架空线路的保护，甲方或甲方对地下管线和障碍物应详细交底，乙方应贯彻交底要求，如遇有情况，应及时向甲方或甲方和有关部门联系，采取保护措施。</w:t>
      </w:r>
    </w:p>
    <w:p w14:paraId="20F02EDE">
      <w:pPr>
        <w:spacing w:line="360" w:lineRule="auto"/>
        <w:ind w:firstLine="420"/>
        <w:rPr>
          <w:rFonts w:hint="eastAsia" w:cs="宋体"/>
          <w:b w:val="0"/>
          <w:bCs/>
          <w:sz w:val="24"/>
          <w:highlight w:val="none"/>
        </w:rPr>
      </w:pPr>
      <w:r>
        <w:rPr>
          <w:rFonts w:hint="eastAsia" w:cs="宋体"/>
          <w:b w:val="0"/>
          <w:bCs/>
          <w:sz w:val="24"/>
          <w:highlight w:val="none"/>
        </w:rPr>
        <w:t>16、贯彻谁施工谁负责安全原则，乙方人员在施工期间，造成伤亡、火警、火灾、机械等其它事故（包括由乙方责任造成甲方或甲方人员、他方人员、行人伤亡等），甲方或甲方有协助紧急抢救伤员的义务，乙方负责事故上报，经济赔偿及善后处理。甲方或甲方有权追究乙方对甲方或甲方造成相关损失。</w:t>
      </w:r>
    </w:p>
    <w:p w14:paraId="14B94544">
      <w:pPr>
        <w:spacing w:line="360" w:lineRule="auto"/>
        <w:ind w:firstLine="420"/>
        <w:rPr>
          <w:rFonts w:hint="eastAsia" w:cs="宋体"/>
          <w:b w:val="0"/>
          <w:bCs/>
          <w:sz w:val="24"/>
          <w:highlight w:val="none"/>
        </w:rPr>
      </w:pPr>
      <w:r>
        <w:rPr>
          <w:rFonts w:hint="eastAsia" w:cs="宋体"/>
          <w:b w:val="0"/>
          <w:bCs/>
          <w:sz w:val="24"/>
          <w:highlight w:val="none"/>
        </w:rPr>
        <w:t>17、其他：</w:t>
      </w:r>
    </w:p>
    <w:p w14:paraId="33675957">
      <w:pPr>
        <w:spacing w:line="360" w:lineRule="auto"/>
        <w:ind w:firstLine="420"/>
        <w:rPr>
          <w:rFonts w:hint="eastAsia" w:cs="宋体"/>
          <w:b w:val="0"/>
          <w:bCs/>
          <w:sz w:val="24"/>
          <w:highlight w:val="none"/>
        </w:rPr>
      </w:pPr>
      <w:r>
        <w:rPr>
          <w:rFonts w:hint="eastAsia" w:cs="宋体"/>
          <w:b w:val="0"/>
          <w:bCs/>
          <w:sz w:val="24"/>
          <w:highlight w:val="none"/>
        </w:rPr>
        <w:t>1）乙方负责对自己施工的范围开展安全管理，并有完整的安全管理体系。必须配备专职安全员，有关安全管理资料应提供甲方或甲方备案，甲方或甲方负责检查督促。</w:t>
      </w:r>
    </w:p>
    <w:p w14:paraId="3C187BF5">
      <w:pPr>
        <w:spacing w:line="360" w:lineRule="auto"/>
        <w:ind w:firstLine="420"/>
        <w:rPr>
          <w:rFonts w:hint="eastAsia" w:cs="宋体"/>
          <w:b w:val="0"/>
          <w:bCs/>
          <w:sz w:val="24"/>
          <w:highlight w:val="none"/>
        </w:rPr>
      </w:pPr>
      <w:r>
        <w:rPr>
          <w:rFonts w:hint="eastAsia" w:cs="宋体"/>
          <w:b w:val="0"/>
          <w:bCs/>
          <w:sz w:val="24"/>
          <w:highlight w:val="none"/>
        </w:rPr>
        <w:t>2）乙方使用劳动力必须符合陕西规定，并提供加盖乙方公章的施工人员在册人员名单，若有变动，乙方必须书面通知甲方或甲方。</w:t>
      </w:r>
    </w:p>
    <w:p w14:paraId="2DC92363">
      <w:pPr>
        <w:spacing w:line="360" w:lineRule="auto"/>
        <w:ind w:firstLine="420"/>
        <w:rPr>
          <w:rFonts w:hint="eastAsia" w:cs="宋体"/>
          <w:b w:val="0"/>
          <w:bCs/>
          <w:sz w:val="24"/>
          <w:highlight w:val="none"/>
        </w:rPr>
      </w:pPr>
      <w:r>
        <w:rPr>
          <w:rFonts w:hint="eastAsia" w:cs="宋体"/>
          <w:b w:val="0"/>
          <w:bCs/>
          <w:sz w:val="24"/>
          <w:highlight w:val="none"/>
        </w:rPr>
        <w:t>3）工期延长，本协议顺延。</w:t>
      </w:r>
    </w:p>
    <w:p w14:paraId="5A87D164">
      <w:pPr>
        <w:pStyle w:val="4"/>
        <w:spacing w:line="500" w:lineRule="exact"/>
        <w:ind w:firstLine="480" w:firstLineChars="200"/>
        <w:rPr>
          <w:rFonts w:hint="eastAsia" w:ascii="宋体" w:hAnsi="宋体" w:cs="宋体"/>
          <w:bCs/>
          <w:sz w:val="24"/>
          <w:highlight w:val="none"/>
        </w:rPr>
      </w:pPr>
      <w:r>
        <w:rPr>
          <w:rFonts w:hint="eastAsia" w:ascii="宋体" w:hAnsi="宋体" w:cs="宋体"/>
          <w:bCs/>
          <w:sz w:val="24"/>
          <w:highlight w:val="none"/>
        </w:rPr>
        <w:t xml:space="preserve">18、本协议经双方代表签字后即生效，作为合同的附件， </w:t>
      </w:r>
    </w:p>
    <w:p w14:paraId="00D72CF0">
      <w:pPr>
        <w:spacing w:line="360" w:lineRule="auto"/>
        <w:ind w:firstLine="420"/>
        <w:rPr>
          <w:rFonts w:hint="eastAsia" w:cs="宋体"/>
          <w:b w:val="0"/>
          <w:bCs/>
          <w:sz w:val="24"/>
          <w:highlight w:val="none"/>
        </w:rPr>
      </w:pPr>
      <w:r>
        <w:rPr>
          <w:rFonts w:hint="eastAsia" w:cs="宋体"/>
          <w:b w:val="0"/>
          <w:bCs/>
          <w:sz w:val="24"/>
          <w:highlight w:val="none"/>
        </w:rPr>
        <w:t>甲方：（盖章）                        乙方：（盖章）</w:t>
      </w:r>
    </w:p>
    <w:p w14:paraId="53297476">
      <w:pPr>
        <w:spacing w:line="360" w:lineRule="auto"/>
        <w:ind w:firstLine="420"/>
        <w:rPr>
          <w:rFonts w:hint="eastAsia" w:cs="宋体"/>
          <w:b w:val="0"/>
          <w:bCs/>
          <w:sz w:val="24"/>
          <w:highlight w:val="none"/>
        </w:rPr>
      </w:pPr>
      <w:r>
        <w:rPr>
          <w:rFonts w:hint="eastAsia" w:cs="宋体"/>
          <w:b w:val="0"/>
          <w:bCs/>
          <w:sz w:val="24"/>
          <w:highlight w:val="none"/>
        </w:rPr>
        <w:t xml:space="preserve">法定代表人或委托代理人：              法定代表人或委托代理人： </w:t>
      </w:r>
    </w:p>
    <w:p w14:paraId="1F60C4CD">
      <w:pPr>
        <w:spacing w:line="360" w:lineRule="auto"/>
        <w:ind w:firstLine="1200" w:firstLineChars="500"/>
        <w:rPr>
          <w:rFonts w:hint="eastAsia" w:cs="宋体"/>
          <w:b w:val="0"/>
          <w:bCs/>
          <w:sz w:val="24"/>
          <w:highlight w:val="none"/>
        </w:rPr>
      </w:pPr>
      <w:r>
        <w:rPr>
          <w:rFonts w:hint="eastAsia" w:cs="宋体"/>
          <w:b w:val="0"/>
          <w:bCs/>
          <w:sz w:val="24"/>
          <w:highlight w:val="none"/>
        </w:rPr>
        <w:t xml:space="preserve"> （签字或盖章）                         （签字或盖章）</w:t>
      </w:r>
    </w:p>
    <w:p w14:paraId="196CDAB9">
      <w:pPr>
        <w:spacing w:line="560" w:lineRule="exact"/>
        <w:ind w:firstLine="1200" w:firstLineChars="500"/>
        <w:rPr>
          <w:rFonts w:hint="eastAsia" w:cs="宋体"/>
          <w:b w:val="0"/>
          <w:bCs/>
          <w:sz w:val="24"/>
          <w:highlight w:val="none"/>
        </w:rPr>
      </w:pPr>
      <w:r>
        <w:rPr>
          <w:rFonts w:hint="eastAsia" w:cs="宋体"/>
          <w:b w:val="0"/>
          <w:bCs/>
          <w:sz w:val="24"/>
          <w:highlight w:val="none"/>
        </w:rPr>
        <w:t>年   月   日                         年   月   日</w:t>
      </w:r>
    </w:p>
    <w:p w14:paraId="4CF671BD">
      <w:pPr>
        <w:spacing w:line="560" w:lineRule="exact"/>
        <w:rPr>
          <w:rFonts w:hint="eastAsia" w:cs="宋体"/>
          <w:sz w:val="24"/>
          <w:highlight w:val="none"/>
        </w:rPr>
        <w:sectPr>
          <w:headerReference r:id="rId3" w:type="default"/>
          <w:pgSz w:w="11906" w:h="16838"/>
          <w:pgMar w:top="1440" w:right="1800" w:bottom="1440" w:left="1800" w:header="851" w:footer="992" w:gutter="0"/>
          <w:cols w:space="720" w:num="1"/>
          <w:docGrid w:type="lines" w:linePitch="312" w:charSpace="0"/>
        </w:sectPr>
      </w:pPr>
    </w:p>
    <w:p w14:paraId="14D034CA">
      <w:pPr>
        <w:spacing w:line="560" w:lineRule="exact"/>
        <w:jc w:val="center"/>
        <w:rPr>
          <w:rFonts w:hint="eastAsia" w:cs="宋体"/>
          <w:b w:val="0"/>
          <w:sz w:val="24"/>
          <w:highlight w:val="none"/>
        </w:rPr>
      </w:pPr>
      <w:r>
        <w:rPr>
          <w:rFonts w:hint="eastAsia" w:cs="宋体"/>
          <w:b/>
          <w:bCs/>
          <w:sz w:val="24"/>
          <w:highlight w:val="none"/>
        </w:rPr>
        <w:t>附件</w:t>
      </w:r>
      <w:r>
        <w:rPr>
          <w:rFonts w:hint="eastAsia" w:cs="宋体"/>
          <w:b/>
          <w:bCs/>
          <w:sz w:val="24"/>
          <w:highlight w:val="none"/>
          <w:lang w:val="en-US" w:eastAsia="zh-CN"/>
        </w:rPr>
        <w:t>6</w:t>
      </w:r>
      <w:r>
        <w:rPr>
          <w:rFonts w:hint="eastAsia" w:cs="宋体"/>
          <w:b/>
          <w:bCs/>
          <w:sz w:val="24"/>
          <w:highlight w:val="none"/>
        </w:rPr>
        <w:t xml:space="preserve"> 民工工资按时发放承诺书</w:t>
      </w:r>
    </w:p>
    <w:p w14:paraId="2A16E0EB">
      <w:pPr>
        <w:spacing w:line="560" w:lineRule="exact"/>
        <w:rPr>
          <w:rFonts w:hint="eastAsia" w:cs="宋体"/>
          <w:b w:val="0"/>
          <w:sz w:val="24"/>
          <w:highlight w:val="none"/>
        </w:rPr>
      </w:pPr>
      <w:r>
        <w:rPr>
          <w:rFonts w:hint="eastAsia" w:cs="宋体"/>
          <w:b w:val="0"/>
          <w:sz w:val="24"/>
          <w:highlight w:val="none"/>
          <w:lang w:eastAsia="zh-CN"/>
        </w:rPr>
        <w:t>中建七局第四建筑有限公司</w:t>
      </w:r>
      <w:r>
        <w:rPr>
          <w:rFonts w:hint="eastAsia" w:cs="宋体"/>
          <w:b w:val="0"/>
          <w:sz w:val="24"/>
          <w:highlight w:val="none"/>
        </w:rPr>
        <w:t>：</w:t>
      </w:r>
    </w:p>
    <w:p w14:paraId="01A8B10F">
      <w:pPr>
        <w:spacing w:line="560" w:lineRule="exact"/>
        <w:ind w:firstLine="480" w:firstLineChars="200"/>
        <w:rPr>
          <w:rFonts w:hint="eastAsia" w:cs="宋体"/>
          <w:b w:val="0"/>
          <w:sz w:val="24"/>
          <w:highlight w:val="none"/>
        </w:rPr>
      </w:pPr>
      <w:r>
        <w:rPr>
          <w:rFonts w:hint="eastAsia" w:cs="宋体"/>
          <w:b w:val="0"/>
          <w:sz w:val="24"/>
          <w:highlight w:val="none"/>
        </w:rPr>
        <w:t>为了保证农民工工资按时发放，避免拖欠或克扣农民工工资的现象发生，我公司对我们投标的就农民工工资发放问题特向贵单位郑重承诺如下：</w:t>
      </w:r>
    </w:p>
    <w:p w14:paraId="6479B5C3">
      <w:pPr>
        <w:spacing w:line="560" w:lineRule="exact"/>
        <w:ind w:firstLine="480" w:firstLineChars="200"/>
        <w:rPr>
          <w:rFonts w:hint="eastAsia" w:cs="宋体"/>
          <w:b w:val="0"/>
          <w:sz w:val="24"/>
          <w:highlight w:val="none"/>
        </w:rPr>
      </w:pPr>
      <w:r>
        <w:rPr>
          <w:rFonts w:hint="eastAsia" w:cs="宋体"/>
          <w:b w:val="0"/>
          <w:sz w:val="24"/>
          <w:highlight w:val="none"/>
        </w:rPr>
        <w:t>一、我们公司已充分认识到农民工工资发放的重要性，中标后在组建项目领导班子的同时组建以（项目经理）为组长的农民工工资及相关问题专项解决工作组（联系电话：），该工作组为常设机构，随时负责解决与农民工有关的所有事宜。</w:t>
      </w:r>
    </w:p>
    <w:p w14:paraId="2E8088FA">
      <w:pPr>
        <w:spacing w:line="560" w:lineRule="exact"/>
        <w:ind w:firstLine="480" w:firstLineChars="200"/>
        <w:rPr>
          <w:rFonts w:hint="eastAsia" w:cs="宋体"/>
          <w:b w:val="0"/>
          <w:sz w:val="24"/>
          <w:highlight w:val="none"/>
        </w:rPr>
      </w:pPr>
      <w:r>
        <w:rPr>
          <w:rFonts w:hint="eastAsia" w:cs="宋体"/>
          <w:b w:val="0"/>
          <w:sz w:val="24"/>
          <w:highlight w:val="none"/>
        </w:rPr>
        <w:t>二、我们获得工程款后，优先支付农民工工资，并将工资直接发放给农民工本人。</w:t>
      </w:r>
    </w:p>
    <w:p w14:paraId="0060AD01">
      <w:pPr>
        <w:spacing w:line="560" w:lineRule="exact"/>
        <w:ind w:firstLine="480" w:firstLineChars="200"/>
        <w:rPr>
          <w:rFonts w:hint="eastAsia" w:cs="宋体"/>
          <w:b w:val="0"/>
          <w:sz w:val="24"/>
          <w:highlight w:val="none"/>
        </w:rPr>
      </w:pPr>
      <w:r>
        <w:rPr>
          <w:rFonts w:hint="eastAsia" w:cs="宋体"/>
          <w:b w:val="0"/>
          <w:sz w:val="24"/>
          <w:highlight w:val="none"/>
        </w:rPr>
        <w:t>三、在支付农民工工资时，编制工资支付表，如实记录工资支付情况，并将有关记录保存备查。</w:t>
      </w:r>
    </w:p>
    <w:p w14:paraId="148531AB">
      <w:pPr>
        <w:spacing w:line="560" w:lineRule="exact"/>
        <w:ind w:firstLine="480" w:firstLineChars="200"/>
        <w:rPr>
          <w:rFonts w:hint="eastAsia" w:cs="宋体"/>
          <w:b w:val="0"/>
          <w:sz w:val="24"/>
          <w:highlight w:val="none"/>
        </w:rPr>
      </w:pPr>
      <w:r>
        <w:rPr>
          <w:rFonts w:hint="eastAsia" w:cs="宋体"/>
          <w:b w:val="0"/>
          <w:sz w:val="24"/>
          <w:highlight w:val="none"/>
        </w:rPr>
        <w:t>四、我们保证绝不违反规定将工程分包给不具备用工主体资格的组织或个人，否则，贵公司有权要求其无条件退场；我公司负责处理善后事宜，如出现滋事事件，我公司负全部责任，并接受贵公司的经济处罚。</w:t>
      </w:r>
    </w:p>
    <w:p w14:paraId="125855AB">
      <w:pPr>
        <w:spacing w:line="560" w:lineRule="exact"/>
        <w:ind w:firstLine="480" w:firstLineChars="200"/>
        <w:rPr>
          <w:rFonts w:hint="eastAsia" w:cs="宋体"/>
          <w:b w:val="0"/>
          <w:sz w:val="24"/>
          <w:highlight w:val="none"/>
        </w:rPr>
      </w:pPr>
      <w:r>
        <w:rPr>
          <w:rFonts w:hint="eastAsia" w:cs="宋体"/>
          <w:b w:val="0"/>
          <w:sz w:val="24"/>
          <w:highlight w:val="none"/>
        </w:rPr>
        <w:t>五、我们保证对劳务分包企业的工资支付情况及有关事宜，进行全方位监督，确保农民工及时足额领到工资。</w:t>
      </w:r>
    </w:p>
    <w:p w14:paraId="515C5654">
      <w:pPr>
        <w:spacing w:line="560" w:lineRule="exact"/>
        <w:ind w:firstLine="480" w:firstLineChars="200"/>
        <w:rPr>
          <w:rFonts w:hint="eastAsia" w:cs="宋体"/>
          <w:b w:val="0"/>
          <w:sz w:val="24"/>
          <w:highlight w:val="none"/>
        </w:rPr>
      </w:pPr>
      <w:r>
        <w:rPr>
          <w:rFonts w:hint="eastAsia" w:cs="宋体"/>
          <w:b w:val="0"/>
          <w:sz w:val="24"/>
          <w:highlight w:val="none"/>
        </w:rPr>
        <w:t>六、我公司为避免出现拖欠或克扣农民工工资等现象，建立了农民工工资储备金应急机制，防止出现因拖欠农民工工资而引发群体性上访事件。</w:t>
      </w:r>
    </w:p>
    <w:p w14:paraId="11920736">
      <w:pPr>
        <w:spacing w:line="560" w:lineRule="exact"/>
        <w:ind w:firstLine="480" w:firstLineChars="200"/>
        <w:rPr>
          <w:rFonts w:hint="eastAsia" w:cs="宋体"/>
          <w:b w:val="0"/>
          <w:sz w:val="24"/>
          <w:highlight w:val="none"/>
        </w:rPr>
      </w:pPr>
      <w:r>
        <w:rPr>
          <w:rFonts w:hint="eastAsia" w:cs="宋体"/>
          <w:b w:val="0"/>
          <w:sz w:val="24"/>
          <w:highlight w:val="none"/>
        </w:rPr>
        <w:t>七、我公司在支付农民工工资时，随时接受发包人及监理公司的监督检查，并对提出的质疑做合理解释。</w:t>
      </w:r>
    </w:p>
    <w:p w14:paraId="6C69722D">
      <w:pPr>
        <w:spacing w:line="560" w:lineRule="exact"/>
        <w:ind w:firstLine="480" w:firstLineChars="200"/>
        <w:rPr>
          <w:rFonts w:hint="eastAsia" w:cs="宋体"/>
          <w:b w:val="0"/>
          <w:sz w:val="24"/>
          <w:highlight w:val="none"/>
        </w:rPr>
      </w:pPr>
      <w:r>
        <w:rPr>
          <w:rFonts w:hint="eastAsia" w:cs="宋体"/>
          <w:b w:val="0"/>
          <w:sz w:val="24"/>
          <w:highlight w:val="none"/>
        </w:rPr>
        <w:t>八、若由于我们公司未处理好农民工工资及与农民工有关的所有事宜而产生纠纷（如投诉、打架、滋事等事件），由此给发包人造成恶劣影响或干扰贵发包人正常工作，我公司愿接受违约处罚；发包人还有权对导致纠纷的事件进行处理，所发生费用从所支付的工程款中扣减。</w:t>
      </w:r>
    </w:p>
    <w:p w14:paraId="4B52CFA3">
      <w:pPr>
        <w:spacing w:line="560" w:lineRule="exact"/>
        <w:ind w:firstLine="480" w:firstLineChars="200"/>
        <w:rPr>
          <w:rFonts w:hint="eastAsia" w:cs="宋体"/>
          <w:b w:val="0"/>
          <w:sz w:val="24"/>
          <w:highlight w:val="none"/>
        </w:rPr>
      </w:pPr>
      <w:r>
        <w:rPr>
          <w:rFonts w:hint="eastAsia" w:cs="宋体"/>
          <w:b w:val="0"/>
          <w:sz w:val="24"/>
          <w:highlight w:val="none"/>
        </w:rPr>
        <w:t>九、我公司承诺不拖欠农民工工资。若因承包人原因，出现本项目农民工的过激行为造成不良影响事件的，我公司向发包人赔偿品牌形象损失，发包人有权从给我公司的任何付款中扣除。</w:t>
      </w:r>
    </w:p>
    <w:p w14:paraId="3275CF9B">
      <w:pPr>
        <w:spacing w:line="560" w:lineRule="exact"/>
        <w:ind w:firstLine="480" w:firstLineChars="200"/>
        <w:rPr>
          <w:rFonts w:hint="eastAsia" w:cs="宋体"/>
          <w:b w:val="0"/>
          <w:sz w:val="24"/>
          <w:highlight w:val="none"/>
        </w:rPr>
      </w:pPr>
      <w:r>
        <w:rPr>
          <w:rFonts w:hint="eastAsia" w:cs="宋体"/>
          <w:b w:val="0"/>
          <w:sz w:val="24"/>
          <w:highlight w:val="none"/>
        </w:rPr>
        <w:t>特此承诺</w:t>
      </w:r>
    </w:p>
    <w:p w14:paraId="004B7CE2">
      <w:pPr>
        <w:spacing w:line="560" w:lineRule="exact"/>
        <w:ind w:firstLine="480" w:firstLineChars="200"/>
        <w:rPr>
          <w:rFonts w:hint="eastAsia" w:cs="宋体"/>
          <w:b w:val="0"/>
          <w:sz w:val="24"/>
          <w:highlight w:val="none"/>
        </w:rPr>
      </w:pPr>
    </w:p>
    <w:p w14:paraId="300580D7">
      <w:pPr>
        <w:spacing w:line="560" w:lineRule="exact"/>
        <w:ind w:firstLine="480" w:firstLineChars="200"/>
        <w:rPr>
          <w:rFonts w:hint="eastAsia" w:cs="宋体"/>
          <w:b w:val="0"/>
          <w:sz w:val="24"/>
          <w:highlight w:val="none"/>
        </w:rPr>
      </w:pPr>
    </w:p>
    <w:p w14:paraId="659AD56B">
      <w:pPr>
        <w:spacing w:line="560" w:lineRule="exact"/>
        <w:ind w:firstLine="480" w:firstLineChars="200"/>
        <w:rPr>
          <w:rFonts w:hint="eastAsia" w:cs="宋体"/>
          <w:b w:val="0"/>
          <w:sz w:val="24"/>
          <w:highlight w:val="none"/>
        </w:rPr>
      </w:pPr>
    </w:p>
    <w:p w14:paraId="30C10114">
      <w:pPr>
        <w:spacing w:line="560" w:lineRule="exact"/>
        <w:ind w:firstLine="480" w:firstLineChars="200"/>
        <w:jc w:val="right"/>
        <w:rPr>
          <w:rFonts w:hint="eastAsia" w:cs="宋体"/>
          <w:b w:val="0"/>
          <w:sz w:val="24"/>
          <w:highlight w:val="none"/>
        </w:rPr>
      </w:pPr>
      <w:r>
        <w:rPr>
          <w:rFonts w:hint="eastAsia" w:cs="宋体"/>
          <w:b w:val="0"/>
          <w:sz w:val="24"/>
          <w:highlight w:val="none"/>
        </w:rPr>
        <w:t>承诺单位：（盖章）</w:t>
      </w:r>
      <w:r>
        <w:rPr>
          <w:rFonts w:hint="eastAsia" w:cs="宋体"/>
          <w:b w:val="0"/>
          <w:bCs/>
          <w:kern w:val="0"/>
          <w:sz w:val="24"/>
          <w:highlight w:val="none"/>
          <w:lang w:val="en-US" w:eastAsia="zh-CN"/>
        </w:rPr>
        <w:t>西安经发诚品建筑装饰有限公司</w:t>
      </w:r>
    </w:p>
    <w:p w14:paraId="3BCA0760">
      <w:pPr>
        <w:spacing w:line="560" w:lineRule="exact"/>
        <w:ind w:firstLine="480" w:firstLineChars="200"/>
        <w:jc w:val="right"/>
        <w:rPr>
          <w:rFonts w:hint="eastAsia" w:cs="宋体"/>
          <w:b w:val="0"/>
          <w:sz w:val="24"/>
          <w:highlight w:val="none"/>
        </w:rPr>
      </w:pPr>
      <w:r>
        <w:rPr>
          <w:rFonts w:hint="eastAsia" w:cs="宋体"/>
          <w:b w:val="0"/>
          <w:sz w:val="24"/>
          <w:highlight w:val="none"/>
        </w:rPr>
        <w:t>法定代表人：（签字或盖章）</w:t>
      </w:r>
    </w:p>
    <w:p w14:paraId="5DB7755A">
      <w:pPr>
        <w:spacing w:line="560" w:lineRule="exact"/>
        <w:ind w:firstLine="480" w:firstLineChars="200"/>
        <w:jc w:val="center"/>
        <w:rPr>
          <w:rFonts w:hint="eastAsia" w:cs="宋体"/>
          <w:b w:val="0"/>
          <w:sz w:val="24"/>
          <w:highlight w:val="none"/>
        </w:rPr>
      </w:pPr>
      <w:r>
        <w:rPr>
          <w:rFonts w:hint="eastAsia" w:cs="宋体"/>
          <w:b w:val="0"/>
          <w:sz w:val="24"/>
          <w:highlight w:val="none"/>
          <w:lang w:val="en-US" w:eastAsia="zh-CN"/>
        </w:rPr>
        <w:t xml:space="preserve">                                           </w:t>
      </w:r>
      <w:r>
        <w:rPr>
          <w:rFonts w:hint="eastAsia" w:cs="宋体"/>
          <w:b w:val="0"/>
          <w:sz w:val="24"/>
          <w:highlight w:val="none"/>
        </w:rPr>
        <w:t xml:space="preserve">日期：   年   月 </w:t>
      </w:r>
      <w:r>
        <w:rPr>
          <w:rFonts w:hint="eastAsia" w:cs="宋体"/>
          <w:b w:val="0"/>
          <w:sz w:val="24"/>
          <w:highlight w:val="none"/>
          <w:lang w:val="en-US" w:eastAsia="zh-CN"/>
        </w:rPr>
        <w:t xml:space="preserve">   </w:t>
      </w:r>
      <w:r>
        <w:rPr>
          <w:rFonts w:hint="eastAsia" w:cs="宋体"/>
          <w:b w:val="0"/>
          <w:sz w:val="24"/>
          <w:highlight w:val="none"/>
        </w:rPr>
        <w:t>日</w:t>
      </w:r>
    </w:p>
    <w:p w14:paraId="51FDB7C7">
      <w:pPr>
        <w:rPr>
          <w:highlight w:val="none"/>
        </w:rPr>
      </w:pPr>
    </w:p>
    <w:p w14:paraId="54F7914E">
      <w:pPr>
        <w:pStyle w:val="6"/>
        <w:rPr>
          <w:highlight w:val="none"/>
        </w:rPr>
      </w:pPr>
    </w:p>
    <w:p w14:paraId="1AE4EBC0">
      <w:pPr>
        <w:rPr>
          <w:highlight w:val="none"/>
        </w:rPr>
      </w:pPr>
    </w:p>
    <w:p w14:paraId="7C70724A">
      <w:pPr>
        <w:rPr>
          <w:highlight w:val="none"/>
        </w:rPr>
      </w:pPr>
      <w:r>
        <w:rPr>
          <w:highlight w:val="none"/>
        </w:rPr>
        <w:br w:type="page"/>
      </w:r>
    </w:p>
    <w:p w14:paraId="603216B7">
      <w:pPr>
        <w:jc w:val="center"/>
        <w:rPr>
          <w:rFonts w:hint="eastAsia"/>
          <w:sz w:val="28"/>
          <w:szCs w:val="28"/>
          <w:highlight w:val="none"/>
          <w:lang w:val="en-US" w:eastAsia="zh-CN"/>
        </w:rPr>
      </w:pPr>
      <w:r>
        <w:rPr>
          <w:rFonts w:hint="eastAsia"/>
          <w:sz w:val="28"/>
          <w:szCs w:val="28"/>
          <w:highlight w:val="none"/>
          <w:lang w:val="en-US" w:eastAsia="zh-CN"/>
        </w:rPr>
        <w:t>附件7：装饰装修工程主要材料推荐品牌表</w:t>
      </w:r>
    </w:p>
    <w:p w14:paraId="2D1A0FA7">
      <w:pPr>
        <w:jc w:val="center"/>
        <w:rPr>
          <w:rFonts w:hint="eastAsia"/>
          <w:sz w:val="28"/>
          <w:szCs w:val="28"/>
          <w:highlight w:val="none"/>
          <w:lang w:val="en-US" w:eastAsia="zh-CN"/>
        </w:rPr>
      </w:pPr>
    </w:p>
    <w:tbl>
      <w:tblPr>
        <w:tblStyle w:val="8"/>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45"/>
        <w:gridCol w:w="2923"/>
        <w:gridCol w:w="2815"/>
        <w:gridCol w:w="1343"/>
      </w:tblGrid>
      <w:tr w14:paraId="2BF2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5" w:type="dxa"/>
            <w:vAlign w:val="center"/>
          </w:tcPr>
          <w:p w14:paraId="5432B8FD">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序号</w:t>
            </w:r>
          </w:p>
        </w:tc>
        <w:tc>
          <w:tcPr>
            <w:tcW w:w="645" w:type="dxa"/>
            <w:vAlign w:val="center"/>
          </w:tcPr>
          <w:p w14:paraId="38EFAC29">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专业</w:t>
            </w:r>
          </w:p>
        </w:tc>
        <w:tc>
          <w:tcPr>
            <w:tcW w:w="2923" w:type="dxa"/>
            <w:vAlign w:val="center"/>
          </w:tcPr>
          <w:p w14:paraId="5DAC6A19">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材料名称</w:t>
            </w:r>
          </w:p>
        </w:tc>
        <w:tc>
          <w:tcPr>
            <w:tcW w:w="2815" w:type="dxa"/>
            <w:vAlign w:val="center"/>
          </w:tcPr>
          <w:p w14:paraId="3A6F2CAE">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推荐品牌</w:t>
            </w:r>
          </w:p>
        </w:tc>
        <w:tc>
          <w:tcPr>
            <w:tcW w:w="1343" w:type="dxa"/>
            <w:vAlign w:val="center"/>
          </w:tcPr>
          <w:p w14:paraId="034C0B5E">
            <w:pPr>
              <w:overflowPunct w:val="0"/>
              <w:spacing w:line="360" w:lineRule="auto"/>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备注</w:t>
            </w:r>
          </w:p>
        </w:tc>
      </w:tr>
      <w:tr w14:paraId="444A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restart"/>
            <w:vAlign w:val="center"/>
          </w:tcPr>
          <w:p w14:paraId="0F569287">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1</w:t>
            </w:r>
          </w:p>
        </w:tc>
        <w:tc>
          <w:tcPr>
            <w:tcW w:w="645" w:type="dxa"/>
            <w:vMerge w:val="restart"/>
            <w:vAlign w:val="center"/>
          </w:tcPr>
          <w:p w14:paraId="073FF946">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装修</w:t>
            </w:r>
          </w:p>
        </w:tc>
        <w:tc>
          <w:tcPr>
            <w:tcW w:w="2923" w:type="dxa"/>
            <w:vAlign w:val="center"/>
          </w:tcPr>
          <w:p w14:paraId="3C4A96B2">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内/外墙涂料（无机涂料）</w:t>
            </w:r>
          </w:p>
          <w:p w14:paraId="3E27AE41">
            <w:pPr>
              <w:pStyle w:val="15"/>
              <w:spacing w:line="240" w:lineRule="auto"/>
              <w:jc w:val="center"/>
              <w:rPr>
                <w:rFonts w:hint="eastAsia" w:ascii="宋体" w:hAnsi="宋体" w:eastAsia="宋体" w:cs="宋体"/>
                <w:highlight w:val="none"/>
                <w:lang w:val="en-US" w:eastAsia="zh-CN"/>
              </w:rPr>
            </w:pPr>
            <w:r>
              <w:rPr>
                <w:rFonts w:hint="eastAsia" w:ascii="宋体" w:hAnsi="宋体" w:eastAsia="宋体" w:cs="宋体"/>
                <w:kern w:val="0"/>
                <w:sz w:val="22"/>
                <w:highlight w:val="none"/>
                <w:lang w:val="en-US" w:eastAsia="zh-CN"/>
              </w:rPr>
              <w:t>地坪漆</w:t>
            </w:r>
          </w:p>
        </w:tc>
        <w:tc>
          <w:tcPr>
            <w:tcW w:w="2815" w:type="dxa"/>
            <w:vAlign w:val="center"/>
          </w:tcPr>
          <w:p w14:paraId="14840136">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三棵树、立邦、亚士</w:t>
            </w:r>
          </w:p>
        </w:tc>
        <w:tc>
          <w:tcPr>
            <w:tcW w:w="1343" w:type="dxa"/>
            <w:vMerge w:val="restart"/>
            <w:vAlign w:val="center"/>
          </w:tcPr>
          <w:p w14:paraId="6761C600">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b w:val="0"/>
                <w:sz w:val="22"/>
                <w:szCs w:val="22"/>
                <w:highlight w:val="none"/>
              </w:rPr>
              <w:t>所报材料档次参照或相当于三种品牌中任意一种品牌档次</w:t>
            </w:r>
          </w:p>
        </w:tc>
      </w:tr>
      <w:tr w14:paraId="4EFA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7629FA27">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436EB024">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0868263B">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室内（公区）瓷砖</w:t>
            </w:r>
          </w:p>
          <w:p w14:paraId="0894E7E4">
            <w:pPr>
              <w:pStyle w:val="15"/>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厚度：10mm</w:t>
            </w:r>
          </w:p>
          <w:p w14:paraId="7FACD72C">
            <w:pPr>
              <w:pStyle w:val="15"/>
              <w:spacing w:line="24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规格：以物料表为准</w:t>
            </w:r>
          </w:p>
        </w:tc>
        <w:tc>
          <w:tcPr>
            <w:tcW w:w="2815" w:type="dxa"/>
            <w:vAlign w:val="center"/>
          </w:tcPr>
          <w:p w14:paraId="1E8F4E0C">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东鹏、冠珠、罗曼蒂克</w:t>
            </w:r>
          </w:p>
        </w:tc>
        <w:tc>
          <w:tcPr>
            <w:tcW w:w="1343" w:type="dxa"/>
            <w:vMerge w:val="continue"/>
          </w:tcPr>
          <w:p w14:paraId="5013849E">
            <w:pPr>
              <w:overflowPunct w:val="0"/>
              <w:spacing w:line="360" w:lineRule="auto"/>
              <w:jc w:val="center"/>
              <w:rPr>
                <w:rFonts w:hint="eastAsia" w:ascii="宋体" w:hAnsi="宋体" w:eastAsia="宋体" w:cs="宋体"/>
                <w:kern w:val="0"/>
                <w:sz w:val="22"/>
                <w:highlight w:val="none"/>
              </w:rPr>
            </w:pPr>
          </w:p>
        </w:tc>
      </w:tr>
      <w:tr w14:paraId="5272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6C993546">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4C9DBDCF">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1581CB36">
            <w:pPr>
              <w:overflowPunct w:val="0"/>
              <w:spacing w:line="240" w:lineRule="auto"/>
              <w:jc w:val="center"/>
              <w:rPr>
                <w:rFonts w:hint="eastAsia" w:ascii="宋体" w:hAnsi="宋体" w:eastAsia="宋体" w:cs="宋体"/>
                <w:highlight w:val="none"/>
                <w:lang w:val="en-US" w:eastAsia="zh-CN"/>
              </w:rPr>
            </w:pPr>
            <w:r>
              <w:rPr>
                <w:rFonts w:hint="eastAsia" w:ascii="宋体" w:hAnsi="宋体" w:eastAsia="宋体" w:cs="宋体"/>
                <w:kern w:val="0"/>
                <w:sz w:val="22"/>
                <w:highlight w:val="none"/>
              </w:rPr>
              <w:t>矿棉板</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15mm厚）</w:t>
            </w:r>
          </w:p>
        </w:tc>
        <w:tc>
          <w:tcPr>
            <w:tcW w:w="2815" w:type="dxa"/>
            <w:vAlign w:val="center"/>
          </w:tcPr>
          <w:p w14:paraId="1B444746">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龙牌、阿姆斯壮、星牌</w:t>
            </w:r>
          </w:p>
        </w:tc>
        <w:tc>
          <w:tcPr>
            <w:tcW w:w="1343" w:type="dxa"/>
            <w:vMerge w:val="continue"/>
          </w:tcPr>
          <w:p w14:paraId="2E144A54">
            <w:pPr>
              <w:overflowPunct w:val="0"/>
              <w:spacing w:line="360" w:lineRule="auto"/>
              <w:jc w:val="center"/>
              <w:rPr>
                <w:rFonts w:hint="eastAsia" w:ascii="宋体" w:hAnsi="宋体" w:eastAsia="宋体" w:cs="宋体"/>
                <w:kern w:val="0"/>
                <w:sz w:val="22"/>
                <w:highlight w:val="none"/>
              </w:rPr>
            </w:pPr>
          </w:p>
        </w:tc>
      </w:tr>
      <w:tr w14:paraId="58FD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54456E37">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06A2086E">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62B921CC">
            <w:pPr>
              <w:overflowPunct w:val="0"/>
              <w:spacing w:line="240" w:lineRule="auto"/>
              <w:jc w:val="center"/>
              <w:rPr>
                <w:rFonts w:hint="eastAsia" w:ascii="宋体" w:hAnsi="宋体" w:eastAsia="宋体" w:cs="宋体"/>
                <w:highlight w:val="none"/>
                <w:lang w:val="en-US" w:eastAsia="zh-CN"/>
              </w:rPr>
            </w:pPr>
            <w:r>
              <w:rPr>
                <w:rFonts w:hint="eastAsia" w:ascii="宋体" w:hAnsi="宋体" w:eastAsia="宋体" w:cs="宋体"/>
                <w:kern w:val="0"/>
                <w:sz w:val="22"/>
                <w:highlight w:val="none"/>
              </w:rPr>
              <w:t>石膏板</w:t>
            </w:r>
            <w:r>
              <w:rPr>
                <w:rFonts w:hint="eastAsia" w:ascii="宋体" w:hAnsi="宋体" w:eastAsia="宋体" w:cs="宋体"/>
                <w:kern w:val="0"/>
                <w:sz w:val="22"/>
                <w:highlight w:val="none"/>
                <w:lang w:val="en-US" w:eastAsia="zh-CN"/>
              </w:rPr>
              <w:t>(9.5mm厚）</w:t>
            </w:r>
          </w:p>
        </w:tc>
        <w:tc>
          <w:tcPr>
            <w:tcW w:w="2815" w:type="dxa"/>
            <w:vAlign w:val="center"/>
          </w:tcPr>
          <w:p w14:paraId="1525A8A2">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泰山，龙牌，可耐福</w:t>
            </w:r>
          </w:p>
        </w:tc>
        <w:tc>
          <w:tcPr>
            <w:tcW w:w="1343" w:type="dxa"/>
            <w:vMerge w:val="continue"/>
          </w:tcPr>
          <w:p w14:paraId="46915F11">
            <w:pPr>
              <w:overflowPunct w:val="0"/>
              <w:spacing w:line="360" w:lineRule="auto"/>
              <w:jc w:val="center"/>
              <w:rPr>
                <w:rFonts w:hint="eastAsia" w:ascii="宋体" w:hAnsi="宋体" w:eastAsia="宋体" w:cs="宋体"/>
                <w:kern w:val="0"/>
                <w:sz w:val="22"/>
                <w:highlight w:val="none"/>
              </w:rPr>
            </w:pPr>
          </w:p>
        </w:tc>
      </w:tr>
      <w:tr w14:paraId="7E83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7BE5E8AE">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3E1C477C">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5DEF25A7">
            <w:pPr>
              <w:overflowPunct w:val="0"/>
              <w:spacing w:line="240" w:lineRule="auto"/>
              <w:jc w:val="center"/>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木饰面板</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10mm厚</w:t>
            </w:r>
            <w:r>
              <w:rPr>
                <w:rFonts w:hint="eastAsia" w:ascii="宋体" w:hAnsi="宋体" w:eastAsia="宋体" w:cs="宋体"/>
                <w:kern w:val="0"/>
                <w:sz w:val="22"/>
                <w:highlight w:val="none"/>
                <w:lang w:eastAsia="zh-CN"/>
              </w:rPr>
              <w:t>）</w:t>
            </w:r>
          </w:p>
        </w:tc>
        <w:tc>
          <w:tcPr>
            <w:tcW w:w="2815" w:type="dxa"/>
            <w:vAlign w:val="center"/>
          </w:tcPr>
          <w:p w14:paraId="3A846E0E">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color w:val="auto"/>
                <w:kern w:val="0"/>
                <w:sz w:val="22"/>
                <w:highlight w:val="none"/>
                <w:lang w:val="en-US" w:eastAsia="zh-CN"/>
              </w:rPr>
              <w:t>欧菲亚</w:t>
            </w:r>
            <w:r>
              <w:rPr>
                <w:rFonts w:hint="eastAsia" w:ascii="宋体" w:hAnsi="宋体" w:eastAsia="宋体" w:cs="宋体"/>
                <w:color w:val="auto"/>
                <w:kern w:val="0"/>
                <w:sz w:val="22"/>
                <w:highlight w:val="none"/>
              </w:rPr>
              <w:t>、</w:t>
            </w:r>
            <w:r>
              <w:rPr>
                <w:rFonts w:hint="eastAsia" w:ascii="宋体" w:hAnsi="宋体" w:eastAsia="宋体" w:cs="宋体"/>
                <w:kern w:val="0"/>
                <w:sz w:val="22"/>
                <w:highlight w:val="none"/>
              </w:rPr>
              <w:t>江山欧派、鲁丽</w:t>
            </w:r>
          </w:p>
        </w:tc>
        <w:tc>
          <w:tcPr>
            <w:tcW w:w="1343" w:type="dxa"/>
            <w:vMerge w:val="continue"/>
          </w:tcPr>
          <w:p w14:paraId="7F38524A">
            <w:pPr>
              <w:overflowPunct w:val="0"/>
              <w:spacing w:line="360" w:lineRule="auto"/>
              <w:jc w:val="center"/>
              <w:rPr>
                <w:rFonts w:hint="eastAsia" w:ascii="宋体" w:hAnsi="宋体" w:eastAsia="宋体" w:cs="宋体"/>
                <w:color w:val="auto"/>
                <w:kern w:val="0"/>
                <w:sz w:val="22"/>
                <w:highlight w:val="none"/>
                <w:lang w:val="en-US" w:eastAsia="zh-CN"/>
              </w:rPr>
            </w:pPr>
          </w:p>
        </w:tc>
      </w:tr>
      <w:tr w14:paraId="0263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0BC0A4EF">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78842A6E">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015CB45A">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墙布</w:t>
            </w:r>
          </w:p>
        </w:tc>
        <w:tc>
          <w:tcPr>
            <w:tcW w:w="2815" w:type="dxa"/>
            <w:vAlign w:val="center"/>
          </w:tcPr>
          <w:p w14:paraId="5C7F93DF">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大自然、玉兰、欧雅</w:t>
            </w:r>
          </w:p>
        </w:tc>
        <w:tc>
          <w:tcPr>
            <w:tcW w:w="1343" w:type="dxa"/>
            <w:vMerge w:val="continue"/>
          </w:tcPr>
          <w:p w14:paraId="4ECE5631">
            <w:pPr>
              <w:overflowPunct w:val="0"/>
              <w:spacing w:line="360" w:lineRule="auto"/>
              <w:jc w:val="center"/>
              <w:rPr>
                <w:rFonts w:hint="eastAsia" w:ascii="宋体" w:hAnsi="宋体" w:eastAsia="宋体" w:cs="宋体"/>
                <w:kern w:val="0"/>
                <w:sz w:val="22"/>
                <w:highlight w:val="none"/>
              </w:rPr>
            </w:pPr>
          </w:p>
        </w:tc>
      </w:tr>
      <w:tr w14:paraId="6672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6EA7F1ED">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3BF8F62D">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5908F789">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岩板</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10mm厚</w:t>
            </w:r>
            <w:r>
              <w:rPr>
                <w:rFonts w:hint="eastAsia" w:ascii="宋体" w:hAnsi="宋体" w:eastAsia="宋体" w:cs="宋体"/>
                <w:kern w:val="0"/>
                <w:sz w:val="22"/>
                <w:highlight w:val="none"/>
                <w:lang w:eastAsia="zh-CN"/>
              </w:rPr>
              <w:t>）</w:t>
            </w:r>
          </w:p>
        </w:tc>
        <w:tc>
          <w:tcPr>
            <w:tcW w:w="2815" w:type="dxa"/>
            <w:vAlign w:val="center"/>
          </w:tcPr>
          <w:p w14:paraId="480D1EC8">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东鹏、冠珠、罗曼蒂克</w:t>
            </w:r>
          </w:p>
        </w:tc>
        <w:tc>
          <w:tcPr>
            <w:tcW w:w="1343" w:type="dxa"/>
            <w:vMerge w:val="continue"/>
          </w:tcPr>
          <w:p w14:paraId="0B0283F4">
            <w:pPr>
              <w:overflowPunct w:val="0"/>
              <w:spacing w:line="360" w:lineRule="auto"/>
              <w:jc w:val="center"/>
              <w:rPr>
                <w:rFonts w:hint="eastAsia" w:ascii="宋体" w:hAnsi="宋体" w:eastAsia="宋体" w:cs="宋体"/>
                <w:kern w:val="0"/>
                <w:sz w:val="22"/>
                <w:highlight w:val="none"/>
              </w:rPr>
            </w:pPr>
          </w:p>
        </w:tc>
      </w:tr>
      <w:tr w14:paraId="1F9D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34784387">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04C369DD">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57C0F244">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人造石</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20mm厚</w:t>
            </w:r>
            <w:r>
              <w:rPr>
                <w:rFonts w:hint="eastAsia" w:ascii="宋体" w:hAnsi="宋体" w:eastAsia="宋体" w:cs="宋体"/>
                <w:kern w:val="0"/>
                <w:sz w:val="22"/>
                <w:highlight w:val="none"/>
                <w:lang w:eastAsia="zh-CN"/>
              </w:rPr>
              <w:t>）</w:t>
            </w:r>
          </w:p>
        </w:tc>
        <w:tc>
          <w:tcPr>
            <w:tcW w:w="2815" w:type="dxa"/>
            <w:vAlign w:val="center"/>
          </w:tcPr>
          <w:p w14:paraId="201AF046">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万峰 、中讯  、斯帝罗兰</w:t>
            </w:r>
          </w:p>
        </w:tc>
        <w:tc>
          <w:tcPr>
            <w:tcW w:w="1343" w:type="dxa"/>
            <w:vMerge w:val="continue"/>
          </w:tcPr>
          <w:p w14:paraId="54AA6AC8">
            <w:pPr>
              <w:overflowPunct w:val="0"/>
              <w:spacing w:line="360" w:lineRule="auto"/>
              <w:jc w:val="center"/>
              <w:rPr>
                <w:rFonts w:hint="eastAsia" w:ascii="宋体" w:hAnsi="宋体" w:eastAsia="宋体" w:cs="宋体"/>
                <w:kern w:val="0"/>
                <w:sz w:val="22"/>
                <w:highlight w:val="none"/>
              </w:rPr>
            </w:pPr>
          </w:p>
        </w:tc>
      </w:tr>
      <w:tr w14:paraId="3F0E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38C84A7B">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76DE1425">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40B7C2FB">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木门</w:t>
            </w:r>
          </w:p>
        </w:tc>
        <w:tc>
          <w:tcPr>
            <w:tcW w:w="2815" w:type="dxa"/>
            <w:vAlign w:val="center"/>
          </w:tcPr>
          <w:p w14:paraId="64BFF49E">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诗派、本色天下、江山欧派</w:t>
            </w:r>
          </w:p>
        </w:tc>
        <w:tc>
          <w:tcPr>
            <w:tcW w:w="1343" w:type="dxa"/>
            <w:vMerge w:val="continue"/>
          </w:tcPr>
          <w:p w14:paraId="3CC929F9">
            <w:pPr>
              <w:overflowPunct w:val="0"/>
              <w:spacing w:line="360" w:lineRule="auto"/>
              <w:jc w:val="center"/>
              <w:rPr>
                <w:rFonts w:hint="eastAsia" w:ascii="宋体" w:hAnsi="宋体" w:eastAsia="宋体" w:cs="宋体"/>
                <w:kern w:val="0"/>
                <w:sz w:val="22"/>
                <w:highlight w:val="none"/>
              </w:rPr>
            </w:pPr>
          </w:p>
        </w:tc>
      </w:tr>
      <w:tr w14:paraId="11DC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551497C5">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120F4A98">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6FAD5D84">
            <w:pPr>
              <w:overflowPunct w:val="0"/>
              <w:spacing w:line="240" w:lineRule="auto"/>
              <w:jc w:val="center"/>
              <w:rPr>
                <w:rFonts w:hint="eastAsia" w:ascii="宋体" w:hAnsi="宋体" w:eastAsia="宋体" w:cs="宋体"/>
                <w:kern w:val="0"/>
                <w:sz w:val="22"/>
                <w:highlight w:val="none"/>
                <w:lang w:eastAsia="zh-CN"/>
              </w:rPr>
            </w:pPr>
            <w:r>
              <w:rPr>
                <w:rFonts w:hint="eastAsia" w:ascii="宋体" w:hAnsi="宋体" w:eastAsia="宋体" w:cs="宋体"/>
                <w:kern w:val="0"/>
                <w:sz w:val="22"/>
                <w:highlight w:val="none"/>
              </w:rPr>
              <w:t>铝方通</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40*100*0.5mm</w:t>
            </w:r>
            <w:r>
              <w:rPr>
                <w:rFonts w:hint="eastAsia" w:ascii="宋体" w:hAnsi="宋体" w:eastAsia="宋体" w:cs="宋体"/>
                <w:kern w:val="0"/>
                <w:sz w:val="22"/>
                <w:highlight w:val="none"/>
                <w:lang w:eastAsia="zh-CN"/>
              </w:rPr>
              <w:t>）</w:t>
            </w:r>
          </w:p>
        </w:tc>
        <w:tc>
          <w:tcPr>
            <w:tcW w:w="2815" w:type="dxa"/>
            <w:vAlign w:val="center"/>
          </w:tcPr>
          <w:p w14:paraId="68E988E9">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千树华高、奥美特、鑫恩泽</w:t>
            </w:r>
          </w:p>
        </w:tc>
        <w:tc>
          <w:tcPr>
            <w:tcW w:w="1343" w:type="dxa"/>
            <w:vMerge w:val="continue"/>
          </w:tcPr>
          <w:p w14:paraId="47B746EA">
            <w:pPr>
              <w:overflowPunct w:val="0"/>
              <w:spacing w:line="360" w:lineRule="auto"/>
              <w:jc w:val="center"/>
              <w:rPr>
                <w:rFonts w:hint="eastAsia" w:ascii="宋体" w:hAnsi="宋体" w:eastAsia="宋体" w:cs="宋体"/>
                <w:kern w:val="0"/>
                <w:sz w:val="22"/>
                <w:highlight w:val="none"/>
              </w:rPr>
            </w:pPr>
          </w:p>
        </w:tc>
      </w:tr>
      <w:tr w14:paraId="20A2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6EB7F9F0">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22FC6EF1">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4938C5AD">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金属（门套、收口</w:t>
            </w:r>
            <w:r>
              <w:rPr>
                <w:rFonts w:hint="eastAsia" w:ascii="宋体" w:hAnsi="宋体" w:eastAsia="宋体" w:cs="宋体"/>
                <w:kern w:val="0"/>
                <w:sz w:val="22"/>
                <w:highlight w:val="none"/>
                <w:lang w:eastAsia="zh-CN"/>
              </w:rPr>
              <w:t>、</w:t>
            </w:r>
            <w:r>
              <w:rPr>
                <w:rFonts w:hint="eastAsia" w:ascii="宋体" w:hAnsi="宋体" w:eastAsia="宋体" w:cs="宋体"/>
                <w:kern w:val="0"/>
                <w:sz w:val="22"/>
                <w:highlight w:val="none"/>
                <w:lang w:val="en-US" w:eastAsia="zh-CN"/>
              </w:rPr>
              <w:t>踢脚线</w:t>
            </w:r>
            <w:r>
              <w:rPr>
                <w:rFonts w:hint="eastAsia" w:ascii="宋体" w:hAnsi="宋体" w:eastAsia="宋体" w:cs="宋体"/>
                <w:kern w:val="0"/>
                <w:sz w:val="22"/>
                <w:highlight w:val="none"/>
              </w:rPr>
              <w:t>）</w:t>
            </w:r>
          </w:p>
        </w:tc>
        <w:tc>
          <w:tcPr>
            <w:tcW w:w="2815" w:type="dxa"/>
            <w:vAlign w:val="center"/>
          </w:tcPr>
          <w:p w14:paraId="22046B8B">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金铝、润达、宝鑫</w:t>
            </w:r>
          </w:p>
        </w:tc>
        <w:tc>
          <w:tcPr>
            <w:tcW w:w="1343" w:type="dxa"/>
            <w:vMerge w:val="continue"/>
            <w:vAlign w:val="center"/>
          </w:tcPr>
          <w:p w14:paraId="11DB6EED">
            <w:pPr>
              <w:overflowPunct w:val="0"/>
              <w:spacing w:line="360" w:lineRule="auto"/>
              <w:jc w:val="center"/>
              <w:rPr>
                <w:rFonts w:hint="eastAsia" w:ascii="宋体" w:hAnsi="宋体" w:eastAsia="宋体" w:cs="宋体"/>
                <w:kern w:val="0"/>
                <w:sz w:val="22"/>
                <w:highlight w:val="none"/>
              </w:rPr>
            </w:pPr>
          </w:p>
        </w:tc>
      </w:tr>
      <w:tr w14:paraId="0729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549F967C">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095D07B7">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50FDA3D6">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洁具</w:t>
            </w:r>
          </w:p>
        </w:tc>
        <w:tc>
          <w:tcPr>
            <w:tcW w:w="2815" w:type="dxa"/>
            <w:vAlign w:val="center"/>
          </w:tcPr>
          <w:p w14:paraId="2D8336F7">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恒洁、九牧、法恩莎</w:t>
            </w:r>
          </w:p>
        </w:tc>
        <w:tc>
          <w:tcPr>
            <w:tcW w:w="1343" w:type="dxa"/>
            <w:vMerge w:val="continue"/>
          </w:tcPr>
          <w:p w14:paraId="1DCA17BE">
            <w:pPr>
              <w:overflowPunct w:val="0"/>
              <w:spacing w:line="360" w:lineRule="auto"/>
              <w:jc w:val="center"/>
              <w:rPr>
                <w:rFonts w:hint="eastAsia" w:ascii="宋体" w:hAnsi="宋体" w:eastAsia="宋体"/>
                <w:kern w:val="0"/>
                <w:sz w:val="22"/>
                <w:highlight w:val="none"/>
              </w:rPr>
            </w:pPr>
          </w:p>
        </w:tc>
      </w:tr>
      <w:tr w14:paraId="6FDA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95" w:type="dxa"/>
            <w:vMerge w:val="continue"/>
            <w:vAlign w:val="center"/>
          </w:tcPr>
          <w:p w14:paraId="55E579CF">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5F7ECE44">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1EBBFF44">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五金件（合页、门碰、柜门铰链、抽屉导轨）</w:t>
            </w:r>
          </w:p>
        </w:tc>
        <w:tc>
          <w:tcPr>
            <w:tcW w:w="2815" w:type="dxa"/>
            <w:vAlign w:val="center"/>
          </w:tcPr>
          <w:p w14:paraId="2D3C9125">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坚朗、国强、兴三星</w:t>
            </w:r>
          </w:p>
        </w:tc>
        <w:tc>
          <w:tcPr>
            <w:tcW w:w="1343" w:type="dxa"/>
            <w:vMerge w:val="continue"/>
            <w:vAlign w:val="center"/>
          </w:tcPr>
          <w:p w14:paraId="4A268B8F">
            <w:pPr>
              <w:overflowPunct w:val="0"/>
              <w:spacing w:line="360" w:lineRule="auto"/>
              <w:jc w:val="center"/>
              <w:rPr>
                <w:rFonts w:hint="eastAsia" w:ascii="宋体" w:hAnsi="宋体" w:eastAsia="宋体"/>
                <w:kern w:val="0"/>
                <w:sz w:val="22"/>
                <w:highlight w:val="none"/>
              </w:rPr>
            </w:pPr>
          </w:p>
        </w:tc>
      </w:tr>
      <w:tr w14:paraId="6CF5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95" w:type="dxa"/>
            <w:vMerge w:val="restart"/>
            <w:vAlign w:val="center"/>
          </w:tcPr>
          <w:p w14:paraId="1D03A14C">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2</w:t>
            </w:r>
          </w:p>
        </w:tc>
        <w:tc>
          <w:tcPr>
            <w:tcW w:w="645" w:type="dxa"/>
            <w:vMerge w:val="restart"/>
            <w:vAlign w:val="center"/>
          </w:tcPr>
          <w:p w14:paraId="2F4FB3C8">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管材</w:t>
            </w:r>
          </w:p>
        </w:tc>
        <w:tc>
          <w:tcPr>
            <w:tcW w:w="2923" w:type="dxa"/>
            <w:vAlign w:val="center"/>
          </w:tcPr>
          <w:p w14:paraId="1FB0CAF6">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PE/UPVC排水管</w:t>
            </w:r>
          </w:p>
        </w:tc>
        <w:tc>
          <w:tcPr>
            <w:tcW w:w="2815" w:type="dxa"/>
            <w:vAlign w:val="center"/>
          </w:tcPr>
          <w:p w14:paraId="5C6707E5">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中财、联塑、日丰</w:t>
            </w:r>
          </w:p>
        </w:tc>
        <w:tc>
          <w:tcPr>
            <w:tcW w:w="1343" w:type="dxa"/>
            <w:vMerge w:val="continue"/>
            <w:vAlign w:val="center"/>
          </w:tcPr>
          <w:p w14:paraId="644C7FF4">
            <w:pPr>
              <w:overflowPunct w:val="0"/>
              <w:spacing w:line="360" w:lineRule="auto"/>
              <w:jc w:val="center"/>
              <w:rPr>
                <w:rFonts w:hint="eastAsia" w:ascii="宋体" w:hAnsi="宋体" w:eastAsia="宋体"/>
                <w:kern w:val="0"/>
                <w:sz w:val="22"/>
                <w:highlight w:val="none"/>
              </w:rPr>
            </w:pPr>
          </w:p>
        </w:tc>
      </w:tr>
      <w:tr w14:paraId="2A91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95" w:type="dxa"/>
            <w:vMerge w:val="continue"/>
            <w:vAlign w:val="center"/>
          </w:tcPr>
          <w:p w14:paraId="78B4C2F1">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49A79F78">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3E9DAB9D">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内外热浸镀锌钢管</w:t>
            </w:r>
          </w:p>
        </w:tc>
        <w:tc>
          <w:tcPr>
            <w:tcW w:w="2815" w:type="dxa"/>
            <w:vAlign w:val="center"/>
          </w:tcPr>
          <w:p w14:paraId="41CD8AE4">
            <w:pPr>
              <w:overflowPunct w:val="0"/>
              <w:spacing w:line="240" w:lineRule="auto"/>
              <w:jc w:val="center"/>
              <w:rPr>
                <w:rFonts w:hint="eastAsia" w:ascii="宋体" w:hAnsi="宋体" w:eastAsia="宋体" w:cs="宋体"/>
                <w:kern w:val="0"/>
                <w:sz w:val="22"/>
                <w:highlight w:val="none"/>
              </w:rPr>
            </w:pPr>
            <w:bookmarkStart w:id="14" w:name="OLE_LINK2"/>
            <w:r>
              <w:rPr>
                <w:rFonts w:hint="eastAsia" w:ascii="宋体" w:hAnsi="宋体" w:eastAsia="宋体" w:cs="宋体"/>
                <w:kern w:val="0"/>
                <w:sz w:val="22"/>
                <w:highlight w:val="none"/>
              </w:rPr>
              <w:t>天津利达、天津友发、正大</w:t>
            </w:r>
            <w:bookmarkEnd w:id="14"/>
          </w:p>
        </w:tc>
        <w:tc>
          <w:tcPr>
            <w:tcW w:w="1343" w:type="dxa"/>
            <w:vMerge w:val="continue"/>
            <w:vAlign w:val="center"/>
          </w:tcPr>
          <w:p w14:paraId="1C5F8F1E">
            <w:pPr>
              <w:overflowPunct w:val="0"/>
              <w:spacing w:line="360" w:lineRule="auto"/>
              <w:ind w:firstLine="663" w:firstLineChars="300"/>
              <w:jc w:val="center"/>
              <w:rPr>
                <w:rFonts w:hint="eastAsia" w:ascii="宋体" w:hAnsi="宋体" w:eastAsia="宋体"/>
                <w:kern w:val="0"/>
                <w:sz w:val="22"/>
                <w:highlight w:val="none"/>
              </w:rPr>
            </w:pPr>
          </w:p>
        </w:tc>
      </w:tr>
      <w:tr w14:paraId="4CE5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595" w:type="dxa"/>
            <w:vMerge w:val="continue"/>
            <w:vAlign w:val="center"/>
          </w:tcPr>
          <w:p w14:paraId="7589C8C7">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41E87FD1">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0F7C42C8">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内外热浸无缝钢管管</w:t>
            </w:r>
          </w:p>
        </w:tc>
        <w:tc>
          <w:tcPr>
            <w:tcW w:w="2815" w:type="dxa"/>
            <w:vAlign w:val="center"/>
          </w:tcPr>
          <w:p w14:paraId="2D1A9B92">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天津利达、天津友发、正大</w:t>
            </w:r>
          </w:p>
        </w:tc>
        <w:tc>
          <w:tcPr>
            <w:tcW w:w="1343" w:type="dxa"/>
            <w:vMerge w:val="continue"/>
            <w:vAlign w:val="center"/>
          </w:tcPr>
          <w:p w14:paraId="15EDD688">
            <w:pPr>
              <w:overflowPunct w:val="0"/>
              <w:spacing w:line="360" w:lineRule="auto"/>
              <w:jc w:val="center"/>
              <w:rPr>
                <w:rFonts w:hint="eastAsia" w:ascii="宋体" w:hAnsi="宋体" w:eastAsia="宋体"/>
                <w:kern w:val="0"/>
                <w:sz w:val="22"/>
                <w:highlight w:val="none"/>
              </w:rPr>
            </w:pPr>
          </w:p>
        </w:tc>
      </w:tr>
      <w:tr w14:paraId="2791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95" w:type="dxa"/>
            <w:vMerge w:val="continue"/>
            <w:vAlign w:val="center"/>
          </w:tcPr>
          <w:p w14:paraId="3E7ADDAD">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0A96FF6E">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5DD1E0AC">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各类阀门</w:t>
            </w:r>
          </w:p>
        </w:tc>
        <w:tc>
          <w:tcPr>
            <w:tcW w:w="2815" w:type="dxa"/>
            <w:vAlign w:val="center"/>
          </w:tcPr>
          <w:p w14:paraId="57A50BC9">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河北远大、天津飞环、上海金来邦</w:t>
            </w:r>
          </w:p>
        </w:tc>
        <w:tc>
          <w:tcPr>
            <w:tcW w:w="1343" w:type="dxa"/>
            <w:vMerge w:val="continue"/>
            <w:vAlign w:val="center"/>
          </w:tcPr>
          <w:p w14:paraId="3916D7E7">
            <w:pPr>
              <w:overflowPunct w:val="0"/>
              <w:spacing w:line="360" w:lineRule="auto"/>
              <w:jc w:val="center"/>
              <w:rPr>
                <w:rFonts w:hint="eastAsia" w:ascii="宋体" w:hAnsi="宋体" w:eastAsia="宋体"/>
                <w:kern w:val="0"/>
                <w:sz w:val="22"/>
                <w:highlight w:val="none"/>
              </w:rPr>
            </w:pPr>
          </w:p>
        </w:tc>
      </w:tr>
      <w:tr w14:paraId="361D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dxa"/>
            <w:vMerge w:val="continue"/>
            <w:vAlign w:val="center"/>
          </w:tcPr>
          <w:p w14:paraId="51A976AF">
            <w:pPr>
              <w:overflowPunct w:val="0"/>
              <w:spacing w:line="360" w:lineRule="auto"/>
              <w:jc w:val="center"/>
              <w:rPr>
                <w:rFonts w:hint="eastAsia" w:ascii="宋体" w:hAnsi="宋体" w:eastAsia="宋体" w:cs="宋体"/>
                <w:kern w:val="0"/>
                <w:sz w:val="22"/>
                <w:highlight w:val="none"/>
              </w:rPr>
            </w:pPr>
          </w:p>
        </w:tc>
        <w:tc>
          <w:tcPr>
            <w:tcW w:w="645" w:type="dxa"/>
            <w:vMerge w:val="restart"/>
            <w:vAlign w:val="center"/>
          </w:tcPr>
          <w:p w14:paraId="7F29EBFC">
            <w:pPr>
              <w:overflowPunct w:val="0"/>
              <w:spacing w:line="360" w:lineRule="auto"/>
              <w:jc w:val="center"/>
              <w:rPr>
                <w:rFonts w:ascii="宋体" w:hAnsi="宋体" w:eastAsia="宋体" w:cs="宋体"/>
                <w:kern w:val="0"/>
                <w:sz w:val="22"/>
                <w:highlight w:val="none"/>
              </w:rPr>
            </w:pPr>
            <w:r>
              <w:rPr>
                <w:rFonts w:hint="eastAsia" w:ascii="宋体" w:hAnsi="宋体" w:eastAsia="宋体" w:cs="宋体"/>
                <w:kern w:val="0"/>
                <w:sz w:val="22"/>
                <w:highlight w:val="none"/>
              </w:rPr>
              <w:t>采暖</w:t>
            </w:r>
          </w:p>
          <w:p w14:paraId="6D3AEFEA">
            <w:pPr>
              <w:overflowPunct w:val="0"/>
              <w:spacing w:line="36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电器</w:t>
            </w:r>
          </w:p>
        </w:tc>
        <w:tc>
          <w:tcPr>
            <w:tcW w:w="2923" w:type="dxa"/>
            <w:vAlign w:val="center"/>
          </w:tcPr>
          <w:p w14:paraId="0912C3C5">
            <w:pPr>
              <w:overflowPunct w:val="0"/>
              <w:spacing w:line="240" w:lineRule="auto"/>
              <w:ind w:firstLine="663" w:firstLineChars="300"/>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新风系统</w:t>
            </w:r>
          </w:p>
        </w:tc>
        <w:tc>
          <w:tcPr>
            <w:tcW w:w="2815" w:type="dxa"/>
            <w:vAlign w:val="center"/>
          </w:tcPr>
          <w:p w14:paraId="2FED1570">
            <w:pPr>
              <w:overflowPunct w:val="0"/>
              <w:spacing w:line="240" w:lineRule="auto"/>
              <w:jc w:val="center"/>
              <w:rPr>
                <w:rFonts w:hint="eastAsia" w:ascii="宋体" w:hAnsi="宋体" w:eastAsia="宋体" w:cs="宋体"/>
                <w:kern w:val="0"/>
                <w:sz w:val="22"/>
                <w:highlight w:val="none"/>
              </w:rPr>
            </w:pPr>
            <w:bookmarkStart w:id="15" w:name="OLE_LINK3"/>
            <w:r>
              <w:rPr>
                <w:rFonts w:hint="eastAsia" w:ascii="宋体" w:hAnsi="宋体" w:eastAsia="宋体" w:cs="宋体"/>
                <w:kern w:val="0"/>
                <w:sz w:val="22"/>
                <w:highlight w:val="none"/>
              </w:rPr>
              <w:t>美的、海尔、格力</w:t>
            </w:r>
            <w:bookmarkEnd w:id="15"/>
          </w:p>
        </w:tc>
        <w:tc>
          <w:tcPr>
            <w:tcW w:w="1343" w:type="dxa"/>
            <w:vMerge w:val="continue"/>
            <w:vAlign w:val="center"/>
          </w:tcPr>
          <w:p w14:paraId="028233BE">
            <w:pPr>
              <w:overflowPunct w:val="0"/>
              <w:spacing w:line="360" w:lineRule="auto"/>
              <w:jc w:val="center"/>
              <w:rPr>
                <w:rFonts w:hint="eastAsia" w:ascii="宋体" w:hAnsi="宋体" w:eastAsia="宋体"/>
                <w:kern w:val="0"/>
                <w:sz w:val="22"/>
                <w:highlight w:val="none"/>
              </w:rPr>
            </w:pPr>
          </w:p>
        </w:tc>
      </w:tr>
      <w:tr w14:paraId="0597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dxa"/>
            <w:vMerge w:val="continue"/>
            <w:vAlign w:val="center"/>
          </w:tcPr>
          <w:p w14:paraId="34B49302">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0E788B65">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41886919">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空调系统（多联机）</w:t>
            </w:r>
          </w:p>
        </w:tc>
        <w:tc>
          <w:tcPr>
            <w:tcW w:w="2815" w:type="dxa"/>
            <w:vAlign w:val="center"/>
          </w:tcPr>
          <w:p w14:paraId="2934C1E5">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美的、海尔、格力</w:t>
            </w:r>
          </w:p>
        </w:tc>
        <w:tc>
          <w:tcPr>
            <w:tcW w:w="1343" w:type="dxa"/>
            <w:vMerge w:val="continue"/>
            <w:vAlign w:val="center"/>
          </w:tcPr>
          <w:p w14:paraId="18306C77">
            <w:pPr>
              <w:overflowPunct w:val="0"/>
              <w:spacing w:line="360" w:lineRule="auto"/>
              <w:ind w:firstLine="1104" w:firstLineChars="500"/>
              <w:rPr>
                <w:rFonts w:hint="eastAsia" w:ascii="宋体" w:hAnsi="宋体" w:eastAsia="宋体"/>
                <w:kern w:val="0"/>
                <w:sz w:val="22"/>
                <w:highlight w:val="none"/>
              </w:rPr>
            </w:pPr>
          </w:p>
        </w:tc>
      </w:tr>
      <w:tr w14:paraId="6DD6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95" w:type="dxa"/>
            <w:vMerge w:val="continue"/>
            <w:vAlign w:val="center"/>
          </w:tcPr>
          <w:p w14:paraId="6FC73522">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484E4E8A">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7F27E144">
            <w:pPr>
              <w:overflowPunct w:val="0"/>
              <w:spacing w:line="240" w:lineRule="auto"/>
              <w:ind w:firstLine="221" w:firstLineChars="100"/>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煤气灶、油烟机</w:t>
            </w:r>
          </w:p>
        </w:tc>
        <w:tc>
          <w:tcPr>
            <w:tcW w:w="2815" w:type="dxa"/>
            <w:vAlign w:val="center"/>
          </w:tcPr>
          <w:p w14:paraId="37F9E570">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方太、老板、美的</w:t>
            </w:r>
          </w:p>
        </w:tc>
        <w:tc>
          <w:tcPr>
            <w:tcW w:w="1343" w:type="dxa"/>
            <w:vMerge w:val="continue"/>
            <w:vAlign w:val="center"/>
          </w:tcPr>
          <w:p w14:paraId="60BCCF6E">
            <w:pPr>
              <w:overflowPunct w:val="0"/>
              <w:spacing w:line="360" w:lineRule="auto"/>
              <w:jc w:val="center"/>
              <w:rPr>
                <w:rFonts w:hint="eastAsia" w:ascii="宋体" w:hAnsi="宋体" w:eastAsia="宋体"/>
                <w:kern w:val="0"/>
                <w:sz w:val="22"/>
                <w:highlight w:val="none"/>
              </w:rPr>
            </w:pPr>
          </w:p>
        </w:tc>
      </w:tr>
      <w:tr w14:paraId="23DB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95" w:type="dxa"/>
            <w:vMerge w:val="continue"/>
            <w:vAlign w:val="center"/>
          </w:tcPr>
          <w:p w14:paraId="6B88F0BB">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7F882772">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255E47D0">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灯具（射灯、筒灯、LED灯带、轨道灯）</w:t>
            </w:r>
          </w:p>
        </w:tc>
        <w:tc>
          <w:tcPr>
            <w:tcW w:w="2815" w:type="dxa"/>
            <w:vAlign w:val="center"/>
          </w:tcPr>
          <w:p w14:paraId="2CF5B2BB">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三雄极光、雷士、佛山照明</w:t>
            </w:r>
          </w:p>
        </w:tc>
        <w:tc>
          <w:tcPr>
            <w:tcW w:w="1343" w:type="dxa"/>
            <w:vMerge w:val="continue"/>
            <w:vAlign w:val="center"/>
          </w:tcPr>
          <w:p w14:paraId="6D5FB031">
            <w:pPr>
              <w:overflowPunct w:val="0"/>
              <w:spacing w:line="360" w:lineRule="auto"/>
              <w:jc w:val="center"/>
              <w:rPr>
                <w:rFonts w:hint="eastAsia" w:ascii="宋体" w:hAnsi="宋体" w:eastAsia="宋体"/>
                <w:kern w:val="0"/>
                <w:sz w:val="22"/>
                <w:highlight w:val="none"/>
              </w:rPr>
            </w:pPr>
          </w:p>
        </w:tc>
      </w:tr>
      <w:tr w14:paraId="0195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95" w:type="dxa"/>
            <w:vMerge w:val="continue"/>
            <w:vAlign w:val="center"/>
          </w:tcPr>
          <w:p w14:paraId="40A3B551">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636FBDAA">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50CC0969">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开关面板</w:t>
            </w:r>
          </w:p>
        </w:tc>
        <w:tc>
          <w:tcPr>
            <w:tcW w:w="2815" w:type="dxa"/>
            <w:vAlign w:val="center"/>
          </w:tcPr>
          <w:p w14:paraId="3E91D524">
            <w:pPr>
              <w:overflowPunct w:val="0"/>
              <w:spacing w:line="240" w:lineRule="auto"/>
              <w:jc w:val="center"/>
              <w:rPr>
                <w:rFonts w:hint="eastAsia" w:ascii="宋体" w:hAnsi="宋体" w:eastAsia="宋体" w:cs="宋体"/>
                <w:kern w:val="0"/>
                <w:sz w:val="22"/>
                <w:highlight w:val="none"/>
              </w:rPr>
            </w:pPr>
            <w:bookmarkStart w:id="16" w:name="OLE_LINK4"/>
            <w:r>
              <w:rPr>
                <w:rFonts w:hint="eastAsia" w:ascii="宋体" w:hAnsi="宋体" w:eastAsia="宋体" w:cs="宋体"/>
                <w:kern w:val="0"/>
                <w:sz w:val="22"/>
                <w:highlight w:val="none"/>
              </w:rPr>
              <w:t>三雄极光</w:t>
            </w:r>
            <w:bookmarkEnd w:id="16"/>
            <w:r>
              <w:rPr>
                <w:rFonts w:hint="eastAsia" w:ascii="宋体" w:hAnsi="宋体" w:eastAsia="宋体" w:cs="宋体"/>
                <w:kern w:val="0"/>
                <w:sz w:val="22"/>
                <w:highlight w:val="none"/>
              </w:rPr>
              <w:t>、TCL（罗格朗）、西门子</w:t>
            </w:r>
          </w:p>
        </w:tc>
        <w:tc>
          <w:tcPr>
            <w:tcW w:w="1343" w:type="dxa"/>
            <w:vMerge w:val="continue"/>
            <w:vAlign w:val="center"/>
          </w:tcPr>
          <w:p w14:paraId="3DD4A724">
            <w:pPr>
              <w:overflowPunct w:val="0"/>
              <w:spacing w:line="360" w:lineRule="auto"/>
              <w:jc w:val="center"/>
              <w:rPr>
                <w:rFonts w:hint="eastAsia" w:ascii="宋体" w:hAnsi="宋体" w:eastAsia="宋体"/>
                <w:kern w:val="0"/>
                <w:sz w:val="22"/>
                <w:highlight w:val="none"/>
              </w:rPr>
            </w:pPr>
          </w:p>
        </w:tc>
      </w:tr>
      <w:tr w14:paraId="6B38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95" w:type="dxa"/>
            <w:vMerge w:val="continue"/>
            <w:vAlign w:val="center"/>
          </w:tcPr>
          <w:p w14:paraId="6A544068">
            <w:pPr>
              <w:overflowPunct w:val="0"/>
              <w:spacing w:line="360" w:lineRule="auto"/>
              <w:jc w:val="center"/>
              <w:rPr>
                <w:rFonts w:hint="eastAsia" w:ascii="宋体" w:hAnsi="宋体" w:eastAsia="宋体" w:cs="宋体"/>
                <w:kern w:val="0"/>
                <w:sz w:val="22"/>
                <w:highlight w:val="none"/>
              </w:rPr>
            </w:pPr>
          </w:p>
        </w:tc>
        <w:tc>
          <w:tcPr>
            <w:tcW w:w="645" w:type="dxa"/>
            <w:vMerge w:val="continue"/>
            <w:vAlign w:val="center"/>
          </w:tcPr>
          <w:p w14:paraId="76659EEF">
            <w:pPr>
              <w:overflowPunct w:val="0"/>
              <w:spacing w:line="360" w:lineRule="auto"/>
              <w:jc w:val="center"/>
              <w:rPr>
                <w:rFonts w:hint="eastAsia" w:ascii="宋体" w:hAnsi="宋体" w:eastAsia="宋体" w:cs="宋体"/>
                <w:kern w:val="0"/>
                <w:sz w:val="22"/>
                <w:highlight w:val="none"/>
              </w:rPr>
            </w:pPr>
          </w:p>
        </w:tc>
        <w:tc>
          <w:tcPr>
            <w:tcW w:w="2923" w:type="dxa"/>
            <w:vAlign w:val="center"/>
          </w:tcPr>
          <w:p w14:paraId="3CA4436D">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插座</w:t>
            </w:r>
          </w:p>
        </w:tc>
        <w:tc>
          <w:tcPr>
            <w:tcW w:w="2815" w:type="dxa"/>
            <w:vAlign w:val="center"/>
          </w:tcPr>
          <w:p w14:paraId="34E86BFA">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三雄极光、TCL（罗格朗）、西门子</w:t>
            </w:r>
          </w:p>
        </w:tc>
        <w:tc>
          <w:tcPr>
            <w:tcW w:w="1343" w:type="dxa"/>
            <w:vMerge w:val="continue"/>
            <w:vAlign w:val="center"/>
          </w:tcPr>
          <w:p w14:paraId="0143A0E5">
            <w:pPr>
              <w:overflowPunct w:val="0"/>
              <w:spacing w:line="360" w:lineRule="auto"/>
              <w:jc w:val="center"/>
              <w:rPr>
                <w:rFonts w:hint="eastAsia" w:ascii="宋体" w:hAnsi="宋体" w:eastAsia="宋体"/>
                <w:kern w:val="0"/>
                <w:sz w:val="22"/>
                <w:highlight w:val="none"/>
              </w:rPr>
            </w:pPr>
          </w:p>
        </w:tc>
      </w:tr>
      <w:tr w14:paraId="4479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95" w:type="dxa"/>
            <w:vMerge w:val="continue"/>
            <w:vAlign w:val="center"/>
          </w:tcPr>
          <w:p w14:paraId="30572F0E">
            <w:pPr>
              <w:widowControl/>
              <w:spacing w:line="360" w:lineRule="auto"/>
              <w:jc w:val="center"/>
              <w:textAlignment w:val="center"/>
              <w:rPr>
                <w:rFonts w:hint="eastAsia" w:ascii="宋体" w:hAnsi="宋体" w:eastAsia="宋体" w:cs="宋体"/>
                <w:kern w:val="0"/>
                <w:sz w:val="22"/>
                <w:highlight w:val="none"/>
              </w:rPr>
            </w:pPr>
          </w:p>
        </w:tc>
        <w:tc>
          <w:tcPr>
            <w:tcW w:w="645" w:type="dxa"/>
            <w:vMerge w:val="continue"/>
            <w:vAlign w:val="center"/>
          </w:tcPr>
          <w:p w14:paraId="1BB4FDAF">
            <w:pPr>
              <w:widowControl/>
              <w:spacing w:line="360" w:lineRule="auto"/>
              <w:jc w:val="center"/>
              <w:textAlignment w:val="center"/>
              <w:rPr>
                <w:rFonts w:hint="eastAsia" w:ascii="宋体" w:hAnsi="宋体" w:eastAsia="宋体" w:cs="宋体"/>
                <w:kern w:val="0"/>
                <w:sz w:val="22"/>
                <w:highlight w:val="none"/>
              </w:rPr>
            </w:pPr>
          </w:p>
        </w:tc>
        <w:tc>
          <w:tcPr>
            <w:tcW w:w="2923" w:type="dxa"/>
            <w:vAlign w:val="center"/>
          </w:tcPr>
          <w:p w14:paraId="0974F500">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卫生间浴霸</w:t>
            </w:r>
          </w:p>
        </w:tc>
        <w:tc>
          <w:tcPr>
            <w:tcW w:w="2815" w:type="dxa"/>
            <w:vAlign w:val="center"/>
          </w:tcPr>
          <w:p w14:paraId="66E7ACFB">
            <w:pPr>
              <w:overflowPunct w:val="0"/>
              <w:spacing w:line="240" w:lineRule="auto"/>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欧普、雷士、美的</w:t>
            </w:r>
          </w:p>
        </w:tc>
        <w:tc>
          <w:tcPr>
            <w:tcW w:w="1343" w:type="dxa"/>
            <w:vMerge w:val="continue"/>
            <w:vAlign w:val="center"/>
          </w:tcPr>
          <w:p w14:paraId="299A91A5">
            <w:pPr>
              <w:overflowPunct w:val="0"/>
              <w:spacing w:line="360" w:lineRule="auto"/>
              <w:jc w:val="center"/>
              <w:rPr>
                <w:rFonts w:hint="eastAsia" w:ascii="宋体" w:hAnsi="宋体" w:eastAsia="宋体"/>
                <w:kern w:val="0"/>
                <w:sz w:val="22"/>
                <w:highlight w:val="none"/>
              </w:rPr>
            </w:pPr>
          </w:p>
        </w:tc>
      </w:tr>
    </w:tbl>
    <w:p w14:paraId="21846706">
      <w:pPr>
        <w:pStyle w:val="4"/>
        <w:adjustRightInd w:val="0"/>
        <w:snapToGrid w:val="0"/>
        <w:spacing w:line="240" w:lineRule="exact"/>
        <w:ind w:right="658"/>
        <w:rPr>
          <w:rFonts w:hint="eastAsia" w:ascii="宋体" w:hAnsi="宋体" w:cstheme="minorBidi"/>
          <w:kern w:val="0"/>
          <w:sz w:val="22"/>
          <w:szCs w:val="22"/>
          <w:highlight w:val="none"/>
        </w:rPr>
      </w:pPr>
    </w:p>
    <w:p w14:paraId="03C82E9E">
      <w:pPr>
        <w:jc w:val="left"/>
        <w:rPr>
          <w:rFonts w:cs="宋体"/>
          <w:szCs w:val="21"/>
          <w:highlight w:val="none"/>
        </w:rPr>
      </w:pPr>
      <w:r>
        <w:rPr>
          <w:rFonts w:hint="eastAsia" w:cs="宋体"/>
          <w:szCs w:val="21"/>
          <w:highlight w:val="none"/>
        </w:rPr>
        <w:t>注：</w:t>
      </w:r>
    </w:p>
    <w:p w14:paraId="1D9C1B08">
      <w:pPr>
        <w:tabs>
          <w:tab w:val="left" w:pos="312"/>
        </w:tabs>
        <w:snapToGrid w:val="0"/>
        <w:spacing w:line="360" w:lineRule="auto"/>
        <w:ind w:firstLine="422" w:firstLineChars="200"/>
        <w:jc w:val="left"/>
        <w:rPr>
          <w:rFonts w:cs="宋体"/>
          <w:szCs w:val="21"/>
          <w:highlight w:val="none"/>
        </w:rPr>
      </w:pPr>
      <w:r>
        <w:rPr>
          <w:rFonts w:hint="eastAsia" w:cs="宋体"/>
          <w:szCs w:val="21"/>
          <w:highlight w:val="none"/>
        </w:rPr>
        <w:t>1.根据《中华人民共和国招标投标法实施条例》第三十二条及本项目实际情况，承包人所报材料档次应参照或相当于上表中所列任意一种品牌档次，并按该档次进行组价，上表未列材料由承包人采购的应满足国家相关标准及图纸设计要求；</w:t>
      </w:r>
    </w:p>
    <w:p w14:paraId="2353DFF7">
      <w:pPr>
        <w:ind w:firstLine="422" w:firstLineChars="200"/>
        <w:jc w:val="both"/>
        <w:rPr>
          <w:rFonts w:hint="eastAsia" w:eastAsia="宋体"/>
          <w:sz w:val="28"/>
          <w:szCs w:val="28"/>
          <w:highlight w:val="none"/>
          <w:lang w:val="en-US" w:eastAsia="zh-CN"/>
        </w:rPr>
      </w:pPr>
      <w:r>
        <w:rPr>
          <w:rFonts w:hint="eastAsia" w:cs="宋体"/>
          <w:bCs/>
          <w:kern w:val="0"/>
          <w:szCs w:val="21"/>
          <w:highlight w:val="none"/>
        </w:rPr>
        <w:t>2.</w:t>
      </w:r>
      <w:r>
        <w:rPr>
          <w:rFonts w:hint="eastAsia" w:cs="宋体"/>
          <w:szCs w:val="21"/>
          <w:highlight w:val="none"/>
        </w:rPr>
        <w:t>承包人必须将上述材料所选择品牌送样，经发包人认质、选型并封样后方可采购</w:t>
      </w:r>
      <w:r>
        <w:rPr>
          <w:rFonts w:hint="eastAsia" w:cs="宋体"/>
          <w:szCs w:val="21"/>
          <w:highlight w:val="none"/>
          <w:lang w:eastAsia="zh-CN"/>
        </w:rPr>
        <w:t>。</w:t>
      </w:r>
    </w:p>
    <w:p w14:paraId="3F9380C4">
      <w:pPr>
        <w:jc w:val="center"/>
        <w:rPr>
          <w:rFonts w:hint="eastAsia"/>
          <w:sz w:val="28"/>
          <w:szCs w:val="28"/>
          <w:highlight w:val="none"/>
          <w:lang w:val="en-US" w:eastAsia="zh-CN"/>
        </w:rPr>
      </w:pPr>
    </w:p>
    <w:p w14:paraId="06D32340">
      <w:pPr>
        <w:jc w:val="center"/>
        <w:rPr>
          <w:rFonts w:hint="eastAsia"/>
          <w:sz w:val="28"/>
          <w:szCs w:val="28"/>
          <w:highlight w:val="none"/>
          <w:lang w:val="en-US" w:eastAsia="zh-CN"/>
        </w:rPr>
      </w:pPr>
    </w:p>
    <w:p w14:paraId="466A464F">
      <w:pPr>
        <w:jc w:val="center"/>
        <w:rPr>
          <w:rFonts w:hint="eastAsia"/>
          <w:sz w:val="28"/>
          <w:szCs w:val="28"/>
          <w:highlight w:val="none"/>
          <w:lang w:val="en-US" w:eastAsia="zh-CN"/>
        </w:rPr>
      </w:pPr>
    </w:p>
    <w:p w14:paraId="1C7464C3">
      <w:pPr>
        <w:spacing w:after="0"/>
        <w:rPr>
          <w:sz w:val="2"/>
          <w:szCs w:val="2"/>
          <w:highlight w:val="none"/>
        </w:rPr>
        <w:sectPr>
          <w:type w:val="continuous"/>
          <w:pgSz w:w="11910" w:h="16840"/>
          <w:pgMar w:top="1280" w:right="480" w:bottom="1180" w:left="1360" w:header="0" w:footer="1000" w:gutter="0"/>
          <w:cols w:space="720" w:num="1"/>
        </w:sectPr>
      </w:pPr>
    </w:p>
    <w:p w14:paraId="04F2D113">
      <w:pPr>
        <w:jc w:val="center"/>
        <w:rPr>
          <w:rFonts w:ascii="仿宋" w:hAnsi="仿宋" w:eastAsia="仿宋" w:cs="仿宋"/>
          <w:b/>
          <w:color w:val="auto"/>
          <w:sz w:val="24"/>
          <w:szCs w:val="24"/>
          <w:highlight w:val="none"/>
        </w:rPr>
      </w:pPr>
      <w:r>
        <w:rPr>
          <w:rFonts w:hint="eastAsia" w:ascii="宋体" w:hAnsi="宋体" w:eastAsia="宋体" w:cs="宋体"/>
          <w:b w:val="0"/>
          <w:sz w:val="24"/>
          <w:highlight w:val="none"/>
        </w:rPr>
        <w:t>附件</w:t>
      </w:r>
      <w:r>
        <w:rPr>
          <w:rFonts w:hint="eastAsia" w:ascii="宋体" w:hAnsi="宋体" w:eastAsia="宋体" w:cs="宋体"/>
          <w:b w:val="0"/>
          <w:sz w:val="24"/>
          <w:highlight w:val="none"/>
          <w:lang w:val="en-US" w:eastAsia="zh-CN"/>
        </w:rPr>
        <w:t>8</w:t>
      </w:r>
      <w:r>
        <w:rPr>
          <w:rFonts w:hint="eastAsia" w:ascii="宋体" w:hAnsi="宋体" w:eastAsia="宋体" w:cs="宋体"/>
          <w:b w:val="0"/>
          <w:sz w:val="24"/>
          <w:highlight w:val="none"/>
        </w:rPr>
        <w:t xml:space="preserve"> </w:t>
      </w:r>
      <w:r>
        <w:rPr>
          <w:rFonts w:hint="eastAsia" w:ascii="宋体" w:hAnsi="宋体" w:eastAsia="宋体" w:cs="宋体"/>
          <w:b w:val="0"/>
          <w:sz w:val="24"/>
          <w:highlight w:val="none"/>
          <w:lang w:val="en-US" w:eastAsia="zh-CN"/>
        </w:rPr>
        <w:t xml:space="preserve">  </w:t>
      </w:r>
      <w:r>
        <w:rPr>
          <w:rFonts w:hint="eastAsia" w:ascii="仿宋" w:hAnsi="仿宋" w:eastAsia="仿宋" w:cs="仿宋"/>
          <w:b/>
          <w:color w:val="auto"/>
          <w:sz w:val="24"/>
          <w:szCs w:val="24"/>
          <w:highlight w:val="none"/>
        </w:rPr>
        <w:t>中建七局第四建筑有限公司</w:t>
      </w:r>
      <w:r>
        <w:rPr>
          <w:rFonts w:hint="eastAsia" w:ascii="仿宋" w:hAnsi="仿宋" w:eastAsia="仿宋" w:cs="仿宋"/>
          <w:b/>
          <w:color w:val="auto"/>
          <w:sz w:val="24"/>
          <w:szCs w:val="24"/>
          <w:highlight w:val="none"/>
          <w:u w:val="single"/>
        </w:rPr>
        <w:t>珺成锦上</w:t>
      </w:r>
      <w:r>
        <w:rPr>
          <w:rFonts w:hint="eastAsia" w:ascii="仿宋" w:hAnsi="仿宋" w:eastAsia="仿宋" w:cs="仿宋"/>
          <w:b/>
          <w:color w:val="auto"/>
          <w:sz w:val="24"/>
          <w:szCs w:val="24"/>
          <w:highlight w:val="none"/>
        </w:rPr>
        <w:t>项目部综合授权书</w:t>
      </w:r>
    </w:p>
    <w:p w14:paraId="2BBB9BF8">
      <w:pPr>
        <w:spacing w:line="560" w:lineRule="exact"/>
        <w:ind w:firstLine="480" w:firstLineChars="20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中建七局第四建筑有限公司（以下简称本公司），系依法成立并有效存续的公司。现向本公司【</w:t>
      </w:r>
      <w:r>
        <w:rPr>
          <w:rFonts w:hint="eastAsia" w:ascii="仿宋" w:hAnsi="仿宋" w:eastAsia="仿宋" w:cs="仿宋"/>
          <w:b w:val="0"/>
          <w:bCs/>
          <w:color w:val="auto"/>
          <w:sz w:val="24"/>
          <w:szCs w:val="24"/>
          <w:highlight w:val="none"/>
          <w:u w:val="single"/>
        </w:rPr>
        <w:t>中建七局四公司珺成锦上</w:t>
      </w:r>
      <w:r>
        <w:rPr>
          <w:rFonts w:hint="eastAsia" w:ascii="仿宋" w:hAnsi="仿宋" w:eastAsia="仿宋" w:cs="仿宋"/>
          <w:b w:val="0"/>
          <w:bCs/>
          <w:color w:val="auto"/>
          <w:sz w:val="24"/>
          <w:szCs w:val="24"/>
          <w:highlight w:val="none"/>
          <w:u w:val="single" w:color="auto"/>
        </w:rPr>
        <w:t>项目部</w:t>
      </w:r>
      <w:r>
        <w:rPr>
          <w:rFonts w:hint="eastAsia" w:ascii="仿宋" w:hAnsi="仿宋" w:eastAsia="仿宋" w:cs="仿宋"/>
          <w:b w:val="0"/>
          <w:bCs/>
          <w:color w:val="auto"/>
          <w:sz w:val="24"/>
          <w:szCs w:val="24"/>
          <w:highlight w:val="none"/>
        </w:rPr>
        <w:t>】（以下简称该项目）签发授权书，项目部经理</w:t>
      </w:r>
      <w:r>
        <w:rPr>
          <w:rFonts w:hint="eastAsia" w:ascii="仿宋" w:hAnsi="仿宋" w:eastAsia="仿宋" w:cs="仿宋"/>
          <w:b w:val="0"/>
          <w:bCs/>
          <w:color w:val="auto"/>
          <w:sz w:val="24"/>
          <w:szCs w:val="24"/>
          <w:highlight w:val="none"/>
          <w:u w:val="single"/>
          <w:lang w:val="en-US" w:eastAsia="zh-CN"/>
        </w:rPr>
        <w:t>董少华（身份证号：610523199106303672）</w:t>
      </w:r>
      <w:r>
        <w:rPr>
          <w:rFonts w:hint="eastAsia" w:ascii="仿宋" w:hAnsi="仿宋" w:eastAsia="仿宋" w:cs="仿宋"/>
          <w:b w:val="0"/>
          <w:bCs/>
          <w:color w:val="auto"/>
          <w:sz w:val="24"/>
          <w:szCs w:val="24"/>
          <w:highlight w:val="none"/>
        </w:rPr>
        <w:t>代表本公司就该项目相关事务行使权限：</w:t>
      </w:r>
    </w:p>
    <w:p w14:paraId="795FBB26">
      <w:pPr>
        <w:spacing w:line="520" w:lineRule="exact"/>
        <w:ind w:firstLine="342" w:firstLineChars="142"/>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一、项目部有权行使以下权限：</w:t>
      </w:r>
      <w:r>
        <w:rPr>
          <w:rFonts w:hint="eastAsia" w:ascii="仿宋" w:hAnsi="仿宋" w:eastAsia="仿宋" w:cs="仿宋"/>
          <w:b/>
          <w:color w:val="auto"/>
          <w:sz w:val="24"/>
          <w:szCs w:val="24"/>
          <w:highlight w:val="none"/>
          <w:lang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677"/>
        <w:gridCol w:w="1573"/>
        <w:gridCol w:w="5720"/>
      </w:tblGrid>
      <w:tr w14:paraId="027E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4291F7F8">
            <w:pPr>
              <w:spacing w:line="280" w:lineRule="exact"/>
              <w:ind w:firstLine="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677" w:type="dxa"/>
            <w:noWrap w:val="0"/>
            <w:vAlign w:val="center"/>
          </w:tcPr>
          <w:p w14:paraId="1EB595BE">
            <w:pPr>
              <w:spacing w:line="280" w:lineRule="exact"/>
              <w:ind w:firstLine="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板块</w:t>
            </w:r>
          </w:p>
        </w:tc>
        <w:tc>
          <w:tcPr>
            <w:tcW w:w="1573" w:type="dxa"/>
            <w:noWrap w:val="0"/>
            <w:vAlign w:val="center"/>
          </w:tcPr>
          <w:p w14:paraId="51D23981">
            <w:pPr>
              <w:spacing w:line="280" w:lineRule="exact"/>
              <w:ind w:firstLine="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授权事项</w:t>
            </w:r>
          </w:p>
        </w:tc>
        <w:tc>
          <w:tcPr>
            <w:tcW w:w="5720" w:type="dxa"/>
            <w:noWrap w:val="0"/>
            <w:vAlign w:val="center"/>
          </w:tcPr>
          <w:p w14:paraId="6FE16CEA">
            <w:pPr>
              <w:spacing w:line="280" w:lineRule="exact"/>
              <w:ind w:firstLine="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授权权限</w:t>
            </w:r>
          </w:p>
        </w:tc>
      </w:tr>
      <w:tr w14:paraId="0A9C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144398E3">
            <w:pPr>
              <w:spacing w:line="280" w:lineRule="exact"/>
              <w:ind w:firstLine="0"/>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p>
        </w:tc>
        <w:tc>
          <w:tcPr>
            <w:tcW w:w="677" w:type="dxa"/>
            <w:vMerge w:val="restart"/>
            <w:noWrap w:val="0"/>
            <w:vAlign w:val="center"/>
          </w:tcPr>
          <w:p w14:paraId="717B1038">
            <w:pPr>
              <w:spacing w:line="280" w:lineRule="exact"/>
              <w:ind w:firstLine="0"/>
              <w:jc w:val="center"/>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t>总包管理</w:t>
            </w:r>
          </w:p>
        </w:tc>
        <w:tc>
          <w:tcPr>
            <w:tcW w:w="1573" w:type="dxa"/>
            <w:noWrap w:val="0"/>
            <w:vAlign w:val="center"/>
          </w:tcPr>
          <w:p w14:paraId="2874CC13">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申请开工</w:t>
            </w:r>
          </w:p>
        </w:tc>
        <w:tc>
          <w:tcPr>
            <w:tcW w:w="5720" w:type="dxa"/>
            <w:noWrap w:val="0"/>
            <w:vAlign w:val="center"/>
          </w:tcPr>
          <w:p w14:paraId="0344BE0D">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有权向建设单位申请开工。</w:t>
            </w:r>
          </w:p>
        </w:tc>
      </w:tr>
      <w:tr w14:paraId="1E17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52" w:type="dxa"/>
            <w:noWrap w:val="0"/>
            <w:vAlign w:val="center"/>
          </w:tcPr>
          <w:p w14:paraId="672EA6B1">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77" w:type="dxa"/>
            <w:vMerge w:val="continue"/>
            <w:noWrap w:val="0"/>
            <w:vAlign w:val="center"/>
          </w:tcPr>
          <w:p w14:paraId="6F94D67E">
            <w:pPr>
              <w:spacing w:line="280" w:lineRule="exact"/>
              <w:ind w:firstLine="0"/>
              <w:jc w:val="center"/>
              <w:rPr>
                <w:rFonts w:ascii="仿宋" w:hAnsi="仿宋" w:eastAsia="仿宋" w:cs="仿宋"/>
                <w:color w:val="auto"/>
                <w:sz w:val="24"/>
                <w:szCs w:val="24"/>
                <w:highlight w:val="none"/>
              </w:rPr>
            </w:pPr>
          </w:p>
        </w:tc>
        <w:tc>
          <w:tcPr>
            <w:tcW w:w="1573" w:type="dxa"/>
            <w:noWrap w:val="0"/>
            <w:vAlign w:val="center"/>
          </w:tcPr>
          <w:p w14:paraId="6F62C52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施工方案、施工组织设计</w:t>
            </w:r>
          </w:p>
        </w:tc>
        <w:tc>
          <w:tcPr>
            <w:tcW w:w="5720" w:type="dxa"/>
            <w:noWrap w:val="0"/>
            <w:vAlign w:val="center"/>
          </w:tcPr>
          <w:p w14:paraId="015251D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施工方案、施工组织设计、技术措施的编制、交底、实施和落实。</w:t>
            </w:r>
          </w:p>
        </w:tc>
      </w:tr>
      <w:tr w14:paraId="5E00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2" w:type="dxa"/>
            <w:noWrap w:val="0"/>
            <w:vAlign w:val="center"/>
          </w:tcPr>
          <w:p w14:paraId="4405D4C5">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77" w:type="dxa"/>
            <w:vMerge w:val="continue"/>
            <w:noWrap w:val="0"/>
            <w:vAlign w:val="center"/>
          </w:tcPr>
          <w:p w14:paraId="15697108">
            <w:pPr>
              <w:spacing w:line="280" w:lineRule="exact"/>
              <w:ind w:firstLine="0"/>
              <w:jc w:val="center"/>
              <w:rPr>
                <w:rFonts w:ascii="仿宋" w:hAnsi="仿宋" w:eastAsia="仿宋" w:cs="仿宋"/>
                <w:color w:val="auto"/>
                <w:sz w:val="24"/>
                <w:szCs w:val="24"/>
                <w:highlight w:val="none"/>
              </w:rPr>
            </w:pPr>
          </w:p>
        </w:tc>
        <w:tc>
          <w:tcPr>
            <w:tcW w:w="1573" w:type="dxa"/>
            <w:noWrap w:val="0"/>
            <w:vAlign w:val="center"/>
          </w:tcPr>
          <w:p w14:paraId="59BB845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报送工程进度</w:t>
            </w:r>
          </w:p>
        </w:tc>
        <w:tc>
          <w:tcPr>
            <w:tcW w:w="5720" w:type="dxa"/>
            <w:noWrap w:val="0"/>
            <w:vAlign w:val="center"/>
          </w:tcPr>
          <w:p w14:paraId="72BCBDBA">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对外报送工程进度计划及调整。</w:t>
            </w:r>
          </w:p>
        </w:tc>
      </w:tr>
      <w:tr w14:paraId="72FA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137EEA12">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677" w:type="dxa"/>
            <w:vMerge w:val="continue"/>
            <w:noWrap w:val="0"/>
            <w:vAlign w:val="center"/>
          </w:tcPr>
          <w:p w14:paraId="6944AD41">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57DCB3B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物资需用计划</w:t>
            </w:r>
          </w:p>
        </w:tc>
        <w:tc>
          <w:tcPr>
            <w:tcW w:w="5720" w:type="dxa"/>
            <w:noWrap w:val="0"/>
            <w:vAlign w:val="center"/>
          </w:tcPr>
          <w:p w14:paraId="7F3AE7A8">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有权向建设单位报送物资需用计划（适用于工程所需材料由建设单位提供）。</w:t>
            </w:r>
          </w:p>
        </w:tc>
      </w:tr>
      <w:tr w14:paraId="20E5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4E85A73F">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77" w:type="dxa"/>
            <w:vMerge w:val="continue"/>
            <w:noWrap w:val="0"/>
            <w:vAlign w:val="center"/>
          </w:tcPr>
          <w:p w14:paraId="19DE3156">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5B145D1D">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甲供材过程及质量问题反馈</w:t>
            </w:r>
          </w:p>
        </w:tc>
        <w:tc>
          <w:tcPr>
            <w:tcW w:w="5720" w:type="dxa"/>
            <w:noWrap w:val="0"/>
            <w:vAlign w:val="center"/>
          </w:tcPr>
          <w:p w14:paraId="4C86F8E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有权就建设单位方供应（控制）的物质，供货过程及质量问题，向建设单位发联系函。</w:t>
            </w:r>
          </w:p>
        </w:tc>
      </w:tr>
      <w:tr w14:paraId="5C53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517076E4">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77" w:type="dxa"/>
            <w:vMerge w:val="continue"/>
            <w:noWrap w:val="0"/>
            <w:vAlign w:val="center"/>
          </w:tcPr>
          <w:p w14:paraId="0F10C24D">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A85D22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废旧物资处理</w:t>
            </w:r>
          </w:p>
        </w:tc>
        <w:tc>
          <w:tcPr>
            <w:tcW w:w="5720" w:type="dxa"/>
            <w:noWrap w:val="0"/>
            <w:vAlign w:val="center"/>
          </w:tcPr>
          <w:p w14:paraId="3F706433">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有权按公司、分公司确定的方案实施处理废旧物资。</w:t>
            </w:r>
          </w:p>
        </w:tc>
      </w:tr>
      <w:tr w14:paraId="4E99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023EBF27">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77" w:type="dxa"/>
            <w:vMerge w:val="continue"/>
            <w:noWrap w:val="0"/>
            <w:vAlign w:val="center"/>
          </w:tcPr>
          <w:p w14:paraId="234F1007">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7535D18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设计变更、签证、索赔</w:t>
            </w:r>
          </w:p>
        </w:tc>
        <w:tc>
          <w:tcPr>
            <w:tcW w:w="5720" w:type="dxa"/>
            <w:noWrap w:val="0"/>
            <w:vAlign w:val="center"/>
          </w:tcPr>
          <w:p w14:paraId="791AB99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有权向建设单位报送设计变更、签证、索赔报价单（单项索赔金额在100万元以内、索赔工期在30天内的由项目部审批，超过此权限范围外的需将索赔工作方案及相关材料报公司/分公司审批）。</w:t>
            </w:r>
          </w:p>
        </w:tc>
      </w:tr>
      <w:tr w14:paraId="769E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616B0ED2">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77" w:type="dxa"/>
            <w:vMerge w:val="continue"/>
            <w:noWrap w:val="0"/>
            <w:vAlign w:val="center"/>
          </w:tcPr>
          <w:p w14:paraId="411C031F">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6C1F0AE6">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对外报量书</w:t>
            </w:r>
          </w:p>
        </w:tc>
        <w:tc>
          <w:tcPr>
            <w:tcW w:w="5720" w:type="dxa"/>
            <w:noWrap w:val="0"/>
            <w:vAlign w:val="center"/>
          </w:tcPr>
          <w:p w14:paraId="7117EF84">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有权编制对外报量书并报送甲方审核。</w:t>
            </w:r>
          </w:p>
        </w:tc>
      </w:tr>
      <w:tr w14:paraId="077D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174949F5">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77" w:type="dxa"/>
            <w:vMerge w:val="continue"/>
            <w:noWrap w:val="0"/>
            <w:vAlign w:val="center"/>
          </w:tcPr>
          <w:p w14:paraId="1E409143">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8C1926A">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付款申请</w:t>
            </w:r>
          </w:p>
        </w:tc>
        <w:tc>
          <w:tcPr>
            <w:tcW w:w="5720" w:type="dxa"/>
            <w:noWrap w:val="0"/>
            <w:vAlign w:val="center"/>
          </w:tcPr>
          <w:p w14:paraId="6FBB49D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有权向建设单位提出付款申请。</w:t>
            </w:r>
          </w:p>
        </w:tc>
      </w:tr>
      <w:tr w14:paraId="066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4DA938EE">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77" w:type="dxa"/>
            <w:vMerge w:val="continue"/>
            <w:noWrap w:val="0"/>
            <w:vAlign w:val="center"/>
          </w:tcPr>
          <w:p w14:paraId="7DC29582">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7ECECCCB">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申请工程竣工验收</w:t>
            </w:r>
          </w:p>
        </w:tc>
        <w:tc>
          <w:tcPr>
            <w:tcW w:w="5720" w:type="dxa"/>
            <w:noWrap w:val="0"/>
            <w:vAlign w:val="center"/>
          </w:tcPr>
          <w:p w14:paraId="669C451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有权报监理单位、建设单位组织验收（需经分公司/公司审批通过）。验收合格的，有权向建设单位提出竣工验收申请。</w:t>
            </w:r>
          </w:p>
        </w:tc>
      </w:tr>
      <w:tr w14:paraId="606A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4342243D">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677" w:type="dxa"/>
            <w:vMerge w:val="continue"/>
            <w:noWrap w:val="0"/>
            <w:vAlign w:val="center"/>
          </w:tcPr>
          <w:p w14:paraId="34B1595C">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7FD3574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工程交付</w:t>
            </w:r>
          </w:p>
        </w:tc>
        <w:tc>
          <w:tcPr>
            <w:tcW w:w="5720" w:type="dxa"/>
            <w:noWrap w:val="0"/>
            <w:vAlign w:val="center"/>
          </w:tcPr>
          <w:p w14:paraId="1EB6BE8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有权组织向建设单位进行交付（需经分公司/公司审批通过后），办理工程移交单。</w:t>
            </w:r>
          </w:p>
        </w:tc>
      </w:tr>
      <w:tr w14:paraId="4A45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20781A27">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677" w:type="dxa"/>
            <w:vMerge w:val="continue"/>
            <w:noWrap w:val="0"/>
            <w:vAlign w:val="center"/>
          </w:tcPr>
          <w:p w14:paraId="6FD12CEB">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5407ADFD">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撤销保函</w:t>
            </w:r>
          </w:p>
        </w:tc>
        <w:tc>
          <w:tcPr>
            <w:tcW w:w="5720" w:type="dxa"/>
            <w:noWrap w:val="0"/>
            <w:vAlign w:val="center"/>
          </w:tcPr>
          <w:p w14:paraId="7B6A809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有权办理我公司对外开立的保函撤销相关工作。</w:t>
            </w:r>
          </w:p>
        </w:tc>
      </w:tr>
      <w:tr w14:paraId="5C46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58301162">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677" w:type="dxa"/>
            <w:vMerge w:val="continue"/>
            <w:noWrap w:val="0"/>
            <w:vAlign w:val="center"/>
          </w:tcPr>
          <w:p w14:paraId="30BD7D03">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706C4A4">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递交结算资料</w:t>
            </w:r>
          </w:p>
        </w:tc>
        <w:tc>
          <w:tcPr>
            <w:tcW w:w="5720" w:type="dxa"/>
            <w:noWrap w:val="0"/>
            <w:vAlign w:val="center"/>
          </w:tcPr>
          <w:p w14:paraId="263D255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有权向建设单位递交工程结算书及结算资料（需经分公司/公司审批）。</w:t>
            </w:r>
          </w:p>
        </w:tc>
      </w:tr>
      <w:tr w14:paraId="083F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24B1FAAB">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677" w:type="dxa"/>
            <w:vMerge w:val="continue"/>
            <w:noWrap w:val="0"/>
            <w:vAlign w:val="center"/>
          </w:tcPr>
          <w:p w14:paraId="3C9DBBA9">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23699F4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应收账款对账</w:t>
            </w:r>
          </w:p>
        </w:tc>
        <w:tc>
          <w:tcPr>
            <w:tcW w:w="5720" w:type="dxa"/>
            <w:noWrap w:val="0"/>
            <w:vAlign w:val="center"/>
          </w:tcPr>
          <w:p w14:paraId="51AFEC7F">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有权与建设单位进行对账，将双方应收（付）账款金额核对一致。</w:t>
            </w:r>
          </w:p>
        </w:tc>
      </w:tr>
      <w:tr w14:paraId="63BF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26830FD9">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677" w:type="dxa"/>
            <w:vMerge w:val="continue"/>
            <w:noWrap w:val="0"/>
            <w:vAlign w:val="center"/>
          </w:tcPr>
          <w:p w14:paraId="12F3D25D">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42172D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催款单</w:t>
            </w:r>
          </w:p>
        </w:tc>
        <w:tc>
          <w:tcPr>
            <w:tcW w:w="5720" w:type="dxa"/>
            <w:noWrap w:val="0"/>
            <w:vAlign w:val="center"/>
          </w:tcPr>
          <w:p w14:paraId="28F90925">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根据《工程施工合同》有关条款，在存在拖欠工程款时，有权向建设单位发函催收。</w:t>
            </w:r>
          </w:p>
        </w:tc>
      </w:tr>
      <w:tr w14:paraId="0105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6E0DF011">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677" w:type="dxa"/>
            <w:vMerge w:val="restart"/>
            <w:noWrap w:val="0"/>
            <w:vAlign w:val="center"/>
          </w:tcPr>
          <w:p w14:paraId="5E87CE5D">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分包(供)管理</w:t>
            </w:r>
          </w:p>
        </w:tc>
        <w:tc>
          <w:tcPr>
            <w:tcW w:w="1573" w:type="dxa"/>
            <w:noWrap w:val="0"/>
            <w:vAlign w:val="center"/>
          </w:tcPr>
          <w:p w14:paraId="482462E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分包（供）合同管理</w:t>
            </w:r>
          </w:p>
        </w:tc>
        <w:tc>
          <w:tcPr>
            <w:tcW w:w="5720" w:type="dxa"/>
            <w:noWrap w:val="0"/>
            <w:vAlign w:val="center"/>
          </w:tcPr>
          <w:p w14:paraId="406EDA0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有权根据公司/分公司授权范围进行谈判，均需报分公司/公司审批签约。</w:t>
            </w:r>
          </w:p>
        </w:tc>
      </w:tr>
      <w:tr w14:paraId="1160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52" w:type="dxa"/>
            <w:noWrap w:val="0"/>
            <w:vAlign w:val="center"/>
          </w:tcPr>
          <w:p w14:paraId="66A3803C">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677" w:type="dxa"/>
            <w:vMerge w:val="continue"/>
            <w:noWrap w:val="0"/>
            <w:vAlign w:val="center"/>
          </w:tcPr>
          <w:p w14:paraId="093BA77D">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D1C2B8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分包（供）合同签证管理</w:t>
            </w:r>
          </w:p>
        </w:tc>
        <w:tc>
          <w:tcPr>
            <w:tcW w:w="5720" w:type="dxa"/>
            <w:noWrap w:val="0"/>
            <w:vAlign w:val="center"/>
          </w:tcPr>
          <w:p w14:paraId="3B51BF7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分包（供）合同签证接收与初审(单项签证索赔金额在3万元以内，总金额在15万元以内的以项目部为主洽商，结果需报公司/分公司审核，审核后方可作为结算依据；超过需由公司/分公司牵头与项目部共同洽商）。</w:t>
            </w:r>
          </w:p>
        </w:tc>
      </w:tr>
      <w:tr w14:paraId="29D7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21DD38FD">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677" w:type="dxa"/>
            <w:vMerge w:val="continue"/>
            <w:noWrap w:val="0"/>
            <w:vAlign w:val="center"/>
          </w:tcPr>
          <w:p w14:paraId="5812A069">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9E5EB75">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分包劳务工人进退场</w:t>
            </w:r>
          </w:p>
        </w:tc>
        <w:tc>
          <w:tcPr>
            <w:tcW w:w="5720" w:type="dxa"/>
            <w:noWrap w:val="0"/>
            <w:vAlign w:val="center"/>
          </w:tcPr>
          <w:p w14:paraId="54EADAEA">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有权确认劳务分包工人进退场。</w:t>
            </w:r>
          </w:p>
        </w:tc>
      </w:tr>
      <w:tr w14:paraId="3239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2EDE5426">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677" w:type="dxa"/>
            <w:vMerge w:val="continue"/>
            <w:noWrap w:val="0"/>
            <w:vAlign w:val="center"/>
          </w:tcPr>
          <w:p w14:paraId="7292F834">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46027D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劳动力分配计划</w:t>
            </w:r>
          </w:p>
        </w:tc>
        <w:tc>
          <w:tcPr>
            <w:tcW w:w="5720" w:type="dxa"/>
            <w:noWrap w:val="0"/>
            <w:vAlign w:val="center"/>
          </w:tcPr>
          <w:p w14:paraId="7BC8A544">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有权要求分包方按要求配置劳动力。</w:t>
            </w:r>
          </w:p>
        </w:tc>
      </w:tr>
      <w:tr w14:paraId="6BF5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0E0F361D">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677" w:type="dxa"/>
            <w:vMerge w:val="continue"/>
            <w:noWrap w:val="0"/>
            <w:vAlign w:val="center"/>
          </w:tcPr>
          <w:p w14:paraId="30FB6C1D">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72EB0CB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现场零星工程指令</w:t>
            </w:r>
          </w:p>
        </w:tc>
        <w:tc>
          <w:tcPr>
            <w:tcW w:w="5720" w:type="dxa"/>
            <w:noWrap w:val="0"/>
            <w:vAlign w:val="center"/>
          </w:tcPr>
          <w:p w14:paraId="392C09A6">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有权根据需要向分供方签发现场零星工程指令（金额在5万元以内）。</w:t>
            </w:r>
          </w:p>
        </w:tc>
      </w:tr>
      <w:tr w14:paraId="147C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52" w:type="dxa"/>
            <w:vMerge w:val="restart"/>
            <w:noWrap w:val="0"/>
            <w:vAlign w:val="center"/>
          </w:tcPr>
          <w:p w14:paraId="36BD79FA">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677" w:type="dxa"/>
            <w:vMerge w:val="continue"/>
            <w:noWrap w:val="0"/>
            <w:vAlign w:val="center"/>
          </w:tcPr>
          <w:p w14:paraId="000AEA6F">
            <w:pPr>
              <w:spacing w:line="280" w:lineRule="exact"/>
              <w:ind w:firstLine="0"/>
              <w:rPr>
                <w:rFonts w:ascii="仿宋" w:hAnsi="仿宋" w:eastAsia="仿宋" w:cs="仿宋"/>
                <w:color w:val="auto"/>
                <w:sz w:val="24"/>
                <w:szCs w:val="24"/>
                <w:highlight w:val="none"/>
              </w:rPr>
            </w:pPr>
          </w:p>
        </w:tc>
        <w:tc>
          <w:tcPr>
            <w:tcW w:w="1573" w:type="dxa"/>
            <w:vMerge w:val="restart"/>
            <w:noWrap w:val="0"/>
            <w:vAlign w:val="center"/>
          </w:tcPr>
          <w:p w14:paraId="27B7CB63">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紧急采购、零星物资采购</w:t>
            </w:r>
          </w:p>
        </w:tc>
        <w:tc>
          <w:tcPr>
            <w:tcW w:w="5720" w:type="dxa"/>
            <w:noWrap w:val="0"/>
            <w:vAlign w:val="center"/>
          </w:tcPr>
          <w:p w14:paraId="1C2960C3">
            <w:pPr>
              <w:pStyle w:val="3"/>
              <w:numPr>
                <w:ilvl w:val="3"/>
                <w:numId w:val="0"/>
              </w:numPr>
              <w:tabs>
                <w:tab w:val="left" w:pos="991"/>
              </w:tabs>
              <w:spacing w:line="280" w:lineRule="exact"/>
              <w:outlineLvl w:val="3"/>
              <w:rPr>
                <w:rFonts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零星采购：公司权限内，材料类单项采购金额低于10万元，周转料具类单项租赁金额低于5万元，设备类单项采购金额低于5万元。</w:t>
            </w:r>
          </w:p>
        </w:tc>
      </w:tr>
      <w:tr w14:paraId="2F45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2" w:type="dxa"/>
            <w:vMerge w:val="continue"/>
            <w:noWrap w:val="0"/>
            <w:vAlign w:val="center"/>
          </w:tcPr>
          <w:p w14:paraId="5E00AD2B">
            <w:pPr>
              <w:spacing w:line="280" w:lineRule="exact"/>
              <w:ind w:firstLine="0"/>
              <w:jc w:val="center"/>
              <w:rPr>
                <w:rFonts w:ascii="仿宋" w:hAnsi="仿宋" w:eastAsia="仿宋" w:cs="仿宋"/>
                <w:color w:val="auto"/>
                <w:sz w:val="24"/>
                <w:szCs w:val="24"/>
                <w:highlight w:val="none"/>
              </w:rPr>
            </w:pPr>
          </w:p>
        </w:tc>
        <w:tc>
          <w:tcPr>
            <w:tcW w:w="677" w:type="dxa"/>
            <w:vMerge w:val="continue"/>
            <w:noWrap w:val="0"/>
            <w:vAlign w:val="center"/>
          </w:tcPr>
          <w:p w14:paraId="7FC96573">
            <w:pPr>
              <w:spacing w:line="280" w:lineRule="exact"/>
              <w:ind w:firstLine="0"/>
              <w:rPr>
                <w:rFonts w:ascii="仿宋" w:hAnsi="仿宋" w:eastAsia="仿宋" w:cs="仿宋"/>
                <w:color w:val="auto"/>
                <w:sz w:val="24"/>
                <w:szCs w:val="24"/>
                <w:highlight w:val="none"/>
              </w:rPr>
            </w:pPr>
          </w:p>
        </w:tc>
        <w:tc>
          <w:tcPr>
            <w:tcW w:w="1573" w:type="dxa"/>
            <w:vMerge w:val="continue"/>
            <w:noWrap w:val="0"/>
            <w:vAlign w:val="center"/>
          </w:tcPr>
          <w:p w14:paraId="4CC65193">
            <w:pPr>
              <w:spacing w:line="280" w:lineRule="exact"/>
              <w:ind w:firstLine="0"/>
              <w:rPr>
                <w:rFonts w:ascii="仿宋" w:hAnsi="仿宋" w:eastAsia="仿宋" w:cs="仿宋"/>
                <w:color w:val="auto"/>
                <w:sz w:val="24"/>
                <w:szCs w:val="24"/>
                <w:highlight w:val="none"/>
              </w:rPr>
            </w:pPr>
          </w:p>
        </w:tc>
        <w:tc>
          <w:tcPr>
            <w:tcW w:w="5720" w:type="dxa"/>
            <w:noWrap w:val="0"/>
            <w:vAlign w:val="center"/>
          </w:tcPr>
          <w:p w14:paraId="4BF6C016">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紧急采购：报公司审核后，项目实施采购。</w:t>
            </w:r>
          </w:p>
        </w:tc>
      </w:tr>
      <w:tr w14:paraId="6C0C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552" w:type="dxa"/>
            <w:noWrap w:val="0"/>
            <w:vAlign w:val="center"/>
          </w:tcPr>
          <w:p w14:paraId="2E541545">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677" w:type="dxa"/>
            <w:vMerge w:val="continue"/>
            <w:noWrap w:val="0"/>
            <w:vAlign w:val="center"/>
          </w:tcPr>
          <w:p w14:paraId="1797E993">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4E9F035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材料、料具、设备进退场</w:t>
            </w:r>
          </w:p>
        </w:tc>
        <w:tc>
          <w:tcPr>
            <w:tcW w:w="5720" w:type="dxa"/>
            <w:noWrap w:val="0"/>
            <w:vAlign w:val="center"/>
          </w:tcPr>
          <w:p w14:paraId="5FE793BB">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有权向分供方发送物资进退场通知单；有权确认材料、料具、设备及退货材料的进退场单据。</w:t>
            </w:r>
          </w:p>
        </w:tc>
      </w:tr>
      <w:tr w14:paraId="4777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4332E660">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677" w:type="dxa"/>
            <w:vMerge w:val="continue"/>
            <w:noWrap w:val="0"/>
            <w:vAlign w:val="center"/>
          </w:tcPr>
          <w:p w14:paraId="4910890A">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6804857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物资发放</w:t>
            </w:r>
          </w:p>
        </w:tc>
        <w:tc>
          <w:tcPr>
            <w:tcW w:w="5720" w:type="dxa"/>
            <w:noWrap w:val="0"/>
            <w:vAlign w:val="center"/>
          </w:tcPr>
          <w:p w14:paraId="74540EFB">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有权确认有关物资发放的领料单、退货单、混凝土浇灌申请表（不含调拨单）。</w:t>
            </w:r>
          </w:p>
        </w:tc>
      </w:tr>
      <w:tr w14:paraId="600F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552" w:type="dxa"/>
            <w:noWrap w:val="0"/>
            <w:vAlign w:val="center"/>
          </w:tcPr>
          <w:p w14:paraId="6C153BC6">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w:t>
            </w:r>
          </w:p>
        </w:tc>
        <w:tc>
          <w:tcPr>
            <w:tcW w:w="677" w:type="dxa"/>
            <w:vMerge w:val="continue"/>
            <w:noWrap w:val="0"/>
            <w:vAlign w:val="center"/>
          </w:tcPr>
          <w:p w14:paraId="5CF66270">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0378DC2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履约整改通知</w:t>
            </w:r>
          </w:p>
        </w:tc>
        <w:tc>
          <w:tcPr>
            <w:tcW w:w="5720" w:type="dxa"/>
            <w:noWrap w:val="0"/>
            <w:vAlign w:val="center"/>
          </w:tcPr>
          <w:p w14:paraId="76C2201A">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对分包分供方工程项目的履约情况进行监控和核查，发现问题后，有权通知要求分包分供方进行整改。</w:t>
            </w:r>
          </w:p>
        </w:tc>
      </w:tr>
      <w:tr w14:paraId="18F9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6F7AEB9B">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677" w:type="dxa"/>
            <w:vMerge w:val="continue"/>
            <w:noWrap w:val="0"/>
            <w:vAlign w:val="center"/>
          </w:tcPr>
          <w:p w14:paraId="126CBB32">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44133FE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分包分供方处罚</w:t>
            </w:r>
          </w:p>
        </w:tc>
        <w:tc>
          <w:tcPr>
            <w:tcW w:w="5720" w:type="dxa"/>
            <w:noWrap w:val="0"/>
            <w:vAlign w:val="center"/>
          </w:tcPr>
          <w:p w14:paraId="6493E0DD">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有权根据合同约定对不服从管理或违约的分包分供方作出处罚的决定。</w:t>
            </w:r>
          </w:p>
        </w:tc>
      </w:tr>
      <w:tr w14:paraId="56E0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52" w:type="dxa"/>
            <w:noWrap w:val="0"/>
            <w:vAlign w:val="center"/>
          </w:tcPr>
          <w:p w14:paraId="5D8CFB26">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677" w:type="dxa"/>
            <w:vMerge w:val="continue"/>
            <w:noWrap w:val="0"/>
            <w:vAlign w:val="center"/>
          </w:tcPr>
          <w:p w14:paraId="250DECE5">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7C4285F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分包分供方结算扣款</w:t>
            </w:r>
          </w:p>
        </w:tc>
        <w:tc>
          <w:tcPr>
            <w:tcW w:w="5720" w:type="dxa"/>
            <w:noWrap w:val="0"/>
            <w:vAlign w:val="center"/>
          </w:tcPr>
          <w:p w14:paraId="5B06F834">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有权在中间结算和最终结算时扣除分包分供方应扣款项（包括但不限于委托采购材料扣款、料具、机械租赁费扣款、项目现场管理费用扣款、临建费、维修费扣款、规费分摊扣款、水电费、罚款及税金扣款等）。</w:t>
            </w:r>
          </w:p>
        </w:tc>
      </w:tr>
      <w:tr w14:paraId="7785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1432FA86">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677" w:type="dxa"/>
            <w:vMerge w:val="restart"/>
            <w:noWrap w:val="0"/>
            <w:vAlign w:val="center"/>
          </w:tcPr>
          <w:p w14:paraId="4CEB3A28">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安全管理</w:t>
            </w:r>
          </w:p>
        </w:tc>
        <w:tc>
          <w:tcPr>
            <w:tcW w:w="1573" w:type="dxa"/>
            <w:noWrap w:val="0"/>
            <w:vAlign w:val="center"/>
          </w:tcPr>
          <w:p w14:paraId="618DE7F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事故现场秩序维护</w:t>
            </w:r>
          </w:p>
        </w:tc>
        <w:tc>
          <w:tcPr>
            <w:tcW w:w="5720" w:type="dxa"/>
            <w:noWrap w:val="0"/>
            <w:vAlign w:val="center"/>
          </w:tcPr>
          <w:p w14:paraId="6A76D11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有权维护安全事故现场秩序。涉及赔偿的，赔偿数额确定需经分公司审批（不含安全事故责任认定及赔偿）。</w:t>
            </w:r>
          </w:p>
        </w:tc>
      </w:tr>
      <w:tr w14:paraId="5B88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5F120509">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677" w:type="dxa"/>
            <w:vMerge w:val="continue"/>
            <w:noWrap w:val="0"/>
            <w:vAlign w:val="center"/>
          </w:tcPr>
          <w:p w14:paraId="6B11A009">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5FF6DA88">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安全事故处理方案</w:t>
            </w:r>
          </w:p>
        </w:tc>
        <w:tc>
          <w:tcPr>
            <w:tcW w:w="5720" w:type="dxa"/>
            <w:noWrap w:val="0"/>
            <w:vAlign w:val="center"/>
          </w:tcPr>
          <w:p w14:paraId="6D806118">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发生安全事故后，有权启动应急预案。</w:t>
            </w:r>
          </w:p>
        </w:tc>
      </w:tr>
      <w:tr w14:paraId="28B7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52" w:type="dxa"/>
            <w:noWrap w:val="0"/>
            <w:vAlign w:val="center"/>
          </w:tcPr>
          <w:p w14:paraId="1FB16FE9">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677" w:type="dxa"/>
            <w:vMerge w:val="restart"/>
            <w:noWrap w:val="0"/>
            <w:vAlign w:val="center"/>
          </w:tcPr>
          <w:p w14:paraId="4242FF15">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质量管理</w:t>
            </w:r>
          </w:p>
        </w:tc>
        <w:tc>
          <w:tcPr>
            <w:tcW w:w="1573" w:type="dxa"/>
            <w:noWrap w:val="0"/>
            <w:vAlign w:val="center"/>
          </w:tcPr>
          <w:p w14:paraId="4D698DC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质量验收</w:t>
            </w:r>
          </w:p>
        </w:tc>
        <w:tc>
          <w:tcPr>
            <w:tcW w:w="5720" w:type="dxa"/>
            <w:noWrap w:val="0"/>
            <w:vAlign w:val="center"/>
          </w:tcPr>
          <w:p w14:paraId="4BBDCE86">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有权组织实施质量验收工作。</w:t>
            </w:r>
          </w:p>
        </w:tc>
      </w:tr>
      <w:tr w14:paraId="272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13564AEF">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677" w:type="dxa"/>
            <w:vMerge w:val="continue"/>
            <w:noWrap w:val="0"/>
            <w:vAlign w:val="center"/>
          </w:tcPr>
          <w:p w14:paraId="7C56BCFE">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6884CA6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质量事故应急措施</w:t>
            </w:r>
          </w:p>
        </w:tc>
        <w:tc>
          <w:tcPr>
            <w:tcW w:w="5720" w:type="dxa"/>
            <w:noWrap w:val="0"/>
            <w:vAlign w:val="center"/>
          </w:tcPr>
          <w:p w14:paraId="5CC20AB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质量事故发生后，有权立即采取措施防止事故扩大（1小时内上报分公司）。</w:t>
            </w:r>
          </w:p>
        </w:tc>
      </w:tr>
      <w:tr w14:paraId="52F0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4628B83C">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677" w:type="dxa"/>
            <w:vMerge w:val="continue"/>
            <w:noWrap w:val="0"/>
            <w:vAlign w:val="center"/>
          </w:tcPr>
          <w:p w14:paraId="65248D4E">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6A34CC7B">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质量事故处理方案</w:t>
            </w:r>
          </w:p>
        </w:tc>
        <w:tc>
          <w:tcPr>
            <w:tcW w:w="5720" w:type="dxa"/>
            <w:noWrap w:val="0"/>
            <w:vAlign w:val="center"/>
          </w:tcPr>
          <w:p w14:paraId="0FB3DCF3">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有权按照公司、分公司制定质量事故处理方案处理事故相关事宜。</w:t>
            </w:r>
          </w:p>
        </w:tc>
      </w:tr>
      <w:tr w14:paraId="169B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54FC53AD">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p>
        </w:tc>
        <w:tc>
          <w:tcPr>
            <w:tcW w:w="677" w:type="dxa"/>
            <w:noWrap w:val="0"/>
            <w:vAlign w:val="center"/>
          </w:tcPr>
          <w:p w14:paraId="7F7091F8">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环境管理</w:t>
            </w:r>
          </w:p>
        </w:tc>
        <w:tc>
          <w:tcPr>
            <w:tcW w:w="1573" w:type="dxa"/>
            <w:noWrap w:val="0"/>
            <w:vAlign w:val="center"/>
          </w:tcPr>
          <w:p w14:paraId="0AB3215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环境污染事故应急措施</w:t>
            </w:r>
          </w:p>
        </w:tc>
        <w:tc>
          <w:tcPr>
            <w:tcW w:w="5720" w:type="dxa"/>
            <w:noWrap w:val="0"/>
            <w:vAlign w:val="center"/>
          </w:tcPr>
          <w:p w14:paraId="17E1993F">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环境污染事故发生后，有权立即采取措施防止事故扩大（1小时内上报分公司）。</w:t>
            </w:r>
          </w:p>
        </w:tc>
      </w:tr>
      <w:tr w14:paraId="10EE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1101D48A">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w:t>
            </w:r>
          </w:p>
        </w:tc>
        <w:tc>
          <w:tcPr>
            <w:tcW w:w="677" w:type="dxa"/>
            <w:vMerge w:val="restart"/>
            <w:noWrap w:val="0"/>
            <w:vAlign w:val="center"/>
          </w:tcPr>
          <w:p w14:paraId="5B4FB273">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维保管理</w:t>
            </w:r>
          </w:p>
        </w:tc>
        <w:tc>
          <w:tcPr>
            <w:tcW w:w="1573" w:type="dxa"/>
            <w:noWrap w:val="0"/>
            <w:vAlign w:val="center"/>
          </w:tcPr>
          <w:p w14:paraId="35229B06">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维修整改通知</w:t>
            </w:r>
          </w:p>
        </w:tc>
        <w:tc>
          <w:tcPr>
            <w:tcW w:w="5720" w:type="dxa"/>
            <w:noWrap w:val="0"/>
            <w:vAlign w:val="center"/>
          </w:tcPr>
          <w:p w14:paraId="6FB5BB0A">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有权向分包分供方发送维修整改通知。</w:t>
            </w:r>
          </w:p>
        </w:tc>
      </w:tr>
      <w:tr w14:paraId="23AF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188785C6">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34</w:t>
            </w:r>
          </w:p>
        </w:tc>
        <w:tc>
          <w:tcPr>
            <w:tcW w:w="677" w:type="dxa"/>
            <w:vMerge w:val="continue"/>
            <w:noWrap w:val="0"/>
            <w:vAlign w:val="center"/>
          </w:tcPr>
          <w:p w14:paraId="74F2B956">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39F2DC93">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协商维修方案</w:t>
            </w:r>
          </w:p>
        </w:tc>
        <w:tc>
          <w:tcPr>
            <w:tcW w:w="5720" w:type="dxa"/>
            <w:noWrap w:val="0"/>
            <w:vAlign w:val="center"/>
          </w:tcPr>
          <w:p w14:paraId="17657689">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对存在的质量问题有权与建设单位协商维修方案。</w:t>
            </w:r>
          </w:p>
        </w:tc>
      </w:tr>
      <w:tr w14:paraId="2244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07BAEED0">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677" w:type="dxa"/>
            <w:vMerge w:val="continue"/>
            <w:noWrap w:val="0"/>
            <w:vAlign w:val="center"/>
          </w:tcPr>
          <w:p w14:paraId="5FD90FC1">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249966BE">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组织维修</w:t>
            </w:r>
          </w:p>
        </w:tc>
        <w:tc>
          <w:tcPr>
            <w:tcW w:w="5720" w:type="dxa"/>
            <w:noWrap w:val="0"/>
            <w:vAlign w:val="center"/>
          </w:tcPr>
          <w:p w14:paraId="0AAAD470">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有权向建设单位报送维修登记单、维修任务书。</w:t>
            </w:r>
          </w:p>
        </w:tc>
      </w:tr>
      <w:tr w14:paraId="5F82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52" w:type="dxa"/>
            <w:noWrap w:val="0"/>
            <w:vAlign w:val="center"/>
          </w:tcPr>
          <w:p w14:paraId="332840ED">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677" w:type="dxa"/>
            <w:vMerge w:val="continue"/>
            <w:noWrap w:val="0"/>
            <w:vAlign w:val="center"/>
          </w:tcPr>
          <w:p w14:paraId="429B05F6">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5DAA64BE">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维修验收</w:t>
            </w:r>
          </w:p>
        </w:tc>
        <w:tc>
          <w:tcPr>
            <w:tcW w:w="5720" w:type="dxa"/>
            <w:noWrap w:val="0"/>
            <w:vAlign w:val="center"/>
          </w:tcPr>
          <w:p w14:paraId="3B70A0D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有权组织建设单位对保修工作进行验收、有权组织对分包分供的维修验收。</w:t>
            </w:r>
          </w:p>
        </w:tc>
      </w:tr>
      <w:tr w14:paraId="569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52" w:type="dxa"/>
            <w:vMerge w:val="restart"/>
            <w:noWrap w:val="0"/>
            <w:vAlign w:val="center"/>
          </w:tcPr>
          <w:p w14:paraId="41D33560">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677" w:type="dxa"/>
            <w:vMerge w:val="restart"/>
            <w:noWrap w:val="0"/>
            <w:vAlign w:val="center"/>
          </w:tcPr>
          <w:p w14:paraId="7384AFE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催收清欠</w:t>
            </w:r>
          </w:p>
        </w:tc>
        <w:tc>
          <w:tcPr>
            <w:tcW w:w="1573" w:type="dxa"/>
            <w:noWrap w:val="0"/>
            <w:vAlign w:val="center"/>
          </w:tcPr>
          <w:p w14:paraId="55313036">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质保金到期催付</w:t>
            </w:r>
          </w:p>
        </w:tc>
        <w:tc>
          <w:tcPr>
            <w:tcW w:w="5720" w:type="dxa"/>
            <w:noWrap w:val="0"/>
            <w:vAlign w:val="center"/>
          </w:tcPr>
          <w:p w14:paraId="5430F8BB">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有权向建设单位发《保修期满通知书》。</w:t>
            </w:r>
          </w:p>
        </w:tc>
      </w:tr>
      <w:tr w14:paraId="37BC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52" w:type="dxa"/>
            <w:vMerge w:val="continue"/>
            <w:noWrap w:val="0"/>
            <w:vAlign w:val="center"/>
          </w:tcPr>
          <w:p w14:paraId="5221657F">
            <w:pPr>
              <w:spacing w:line="280" w:lineRule="exact"/>
              <w:ind w:firstLine="0"/>
              <w:jc w:val="center"/>
              <w:rPr>
                <w:rFonts w:ascii="仿宋" w:hAnsi="仿宋" w:eastAsia="仿宋" w:cs="仿宋"/>
                <w:color w:val="auto"/>
                <w:sz w:val="24"/>
                <w:szCs w:val="24"/>
                <w:highlight w:val="none"/>
              </w:rPr>
            </w:pPr>
          </w:p>
        </w:tc>
        <w:tc>
          <w:tcPr>
            <w:tcW w:w="677" w:type="dxa"/>
            <w:vMerge w:val="continue"/>
            <w:noWrap w:val="0"/>
            <w:vAlign w:val="center"/>
          </w:tcPr>
          <w:p w14:paraId="4EBB982B">
            <w:pPr>
              <w:spacing w:line="280" w:lineRule="exact"/>
              <w:ind w:firstLine="0"/>
              <w:rPr>
                <w:rFonts w:ascii="仿宋" w:hAnsi="仿宋" w:eastAsia="仿宋" w:cs="仿宋"/>
                <w:color w:val="auto"/>
                <w:sz w:val="24"/>
                <w:szCs w:val="24"/>
                <w:highlight w:val="none"/>
              </w:rPr>
            </w:pPr>
          </w:p>
        </w:tc>
        <w:tc>
          <w:tcPr>
            <w:tcW w:w="1573" w:type="dxa"/>
            <w:noWrap w:val="0"/>
            <w:vAlign w:val="center"/>
          </w:tcPr>
          <w:p w14:paraId="4B3F858C">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其他到期应付款催付</w:t>
            </w:r>
          </w:p>
        </w:tc>
        <w:tc>
          <w:tcPr>
            <w:tcW w:w="5720" w:type="dxa"/>
            <w:noWrap w:val="0"/>
            <w:vAlign w:val="center"/>
          </w:tcPr>
          <w:p w14:paraId="386438F5">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有权向建设单位发催款函。</w:t>
            </w:r>
          </w:p>
        </w:tc>
      </w:tr>
      <w:tr w14:paraId="000C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2" w:type="dxa"/>
            <w:noWrap w:val="0"/>
            <w:vAlign w:val="center"/>
          </w:tcPr>
          <w:p w14:paraId="3FF93D84">
            <w:pPr>
              <w:spacing w:line="280" w:lineRule="exact"/>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38</w:t>
            </w:r>
          </w:p>
        </w:tc>
        <w:tc>
          <w:tcPr>
            <w:tcW w:w="677" w:type="dxa"/>
            <w:noWrap w:val="0"/>
            <w:vAlign w:val="center"/>
          </w:tcPr>
          <w:p w14:paraId="720C6A52">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往来函件</w:t>
            </w:r>
          </w:p>
        </w:tc>
        <w:tc>
          <w:tcPr>
            <w:tcW w:w="1573" w:type="dxa"/>
            <w:noWrap w:val="0"/>
            <w:vAlign w:val="center"/>
          </w:tcPr>
          <w:p w14:paraId="07FF78E8">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工程往来函件</w:t>
            </w:r>
          </w:p>
        </w:tc>
        <w:tc>
          <w:tcPr>
            <w:tcW w:w="5720" w:type="dxa"/>
            <w:noWrap w:val="0"/>
            <w:vAlign w:val="center"/>
          </w:tcPr>
          <w:p w14:paraId="70017641">
            <w:pPr>
              <w:spacing w:line="280" w:lineRule="exact"/>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有权报送或接收项目工程联系函（如图纸会审、技术核定、设计变更通知等）。</w:t>
            </w:r>
          </w:p>
        </w:tc>
      </w:tr>
    </w:tbl>
    <w:p w14:paraId="4F85564E">
      <w:pPr>
        <w:spacing w:line="520" w:lineRule="exact"/>
        <w:ind w:firstLine="342" w:firstLineChars="142"/>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二、项目部无权决定或审批以下事项：</w:t>
      </w:r>
    </w:p>
    <w:tbl>
      <w:tblPr>
        <w:tblStyle w:val="8"/>
        <w:tblW w:w="0" w:type="auto"/>
        <w:jc w:val="center"/>
        <w:tblLayout w:type="fixed"/>
        <w:tblCellMar>
          <w:top w:w="0" w:type="dxa"/>
          <w:left w:w="108" w:type="dxa"/>
          <w:bottom w:w="0" w:type="dxa"/>
          <w:right w:w="108" w:type="dxa"/>
        </w:tblCellMar>
      </w:tblPr>
      <w:tblGrid>
        <w:gridCol w:w="709"/>
        <w:gridCol w:w="7655"/>
      </w:tblGrid>
      <w:tr w14:paraId="6C22636F">
        <w:tblPrEx>
          <w:tblCellMar>
            <w:top w:w="0" w:type="dxa"/>
            <w:left w:w="108" w:type="dxa"/>
            <w:bottom w:w="0" w:type="dxa"/>
            <w:right w:w="108" w:type="dxa"/>
          </w:tblCellMar>
        </w:tblPrEx>
        <w:trPr>
          <w:trHeight w:val="586"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32F26DB">
            <w:pPr>
              <w:ind w:firstLine="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655" w:type="dxa"/>
            <w:tcBorders>
              <w:top w:val="single" w:color="auto" w:sz="4" w:space="0"/>
              <w:left w:val="nil"/>
              <w:bottom w:val="single" w:color="auto" w:sz="4" w:space="0"/>
              <w:right w:val="single" w:color="auto" w:sz="4" w:space="0"/>
            </w:tcBorders>
            <w:noWrap w:val="0"/>
            <w:vAlign w:val="center"/>
          </w:tcPr>
          <w:p w14:paraId="55F95FC6">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禁止事项</w:t>
            </w:r>
          </w:p>
        </w:tc>
      </w:tr>
      <w:tr w14:paraId="493D34C5">
        <w:tblPrEx>
          <w:tblCellMar>
            <w:top w:w="0" w:type="dxa"/>
            <w:left w:w="108" w:type="dxa"/>
            <w:bottom w:w="0" w:type="dxa"/>
            <w:right w:w="108" w:type="dxa"/>
          </w:tblCellMar>
        </w:tblPrEx>
        <w:trPr>
          <w:trHeight w:val="1140" w:hRule="atLeast"/>
          <w:jc w:val="center"/>
        </w:trPr>
        <w:tc>
          <w:tcPr>
            <w:tcW w:w="709" w:type="dxa"/>
            <w:tcBorders>
              <w:top w:val="nil"/>
              <w:left w:val="single" w:color="auto" w:sz="4" w:space="0"/>
              <w:bottom w:val="single" w:color="auto" w:sz="4" w:space="0"/>
              <w:right w:val="single" w:color="auto" w:sz="4" w:space="0"/>
            </w:tcBorders>
            <w:noWrap w:val="0"/>
            <w:vAlign w:val="center"/>
          </w:tcPr>
          <w:p w14:paraId="67B0C823">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7655" w:type="dxa"/>
            <w:tcBorders>
              <w:top w:val="nil"/>
              <w:left w:val="nil"/>
              <w:bottom w:val="single" w:color="auto" w:sz="4" w:space="0"/>
              <w:right w:val="single" w:color="auto" w:sz="4" w:space="0"/>
            </w:tcBorders>
            <w:noWrap w:val="0"/>
            <w:vAlign w:val="center"/>
          </w:tcPr>
          <w:p w14:paraId="454A2543">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签署（或变更）各类经济类合同（包含但不限于总承包合同及其补充协议、专业分包合同、劳务分包合同、物资设备料具采购、租赁合同、设备安装拆除合同、技术咨询合同等各类合同）。</w:t>
            </w:r>
          </w:p>
        </w:tc>
      </w:tr>
      <w:tr w14:paraId="00D41621">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0D00E4A6">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7655" w:type="dxa"/>
            <w:tcBorders>
              <w:top w:val="nil"/>
              <w:left w:val="nil"/>
              <w:bottom w:val="single" w:color="auto" w:sz="4" w:space="0"/>
              <w:right w:val="single" w:color="auto" w:sz="4" w:space="0"/>
            </w:tcBorders>
            <w:noWrap w:val="0"/>
            <w:vAlign w:val="center"/>
          </w:tcPr>
          <w:p w14:paraId="6DEC86E1">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未经分公司/公司书面批准擅自购买材料、设备。</w:t>
            </w:r>
          </w:p>
        </w:tc>
      </w:tr>
      <w:tr w14:paraId="2FE46A4D">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7CFD228E">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7655" w:type="dxa"/>
            <w:tcBorders>
              <w:top w:val="nil"/>
              <w:left w:val="nil"/>
              <w:bottom w:val="single" w:color="auto" w:sz="4" w:space="0"/>
              <w:right w:val="single" w:color="auto" w:sz="4" w:space="0"/>
            </w:tcBorders>
            <w:noWrap w:val="0"/>
            <w:vAlign w:val="center"/>
          </w:tcPr>
          <w:p w14:paraId="387CC3B2">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放弃或限制行使工程项目优先受偿权。</w:t>
            </w:r>
          </w:p>
        </w:tc>
      </w:tr>
      <w:tr w14:paraId="613428BB">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74E9E228">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7655" w:type="dxa"/>
            <w:tcBorders>
              <w:top w:val="nil"/>
              <w:left w:val="nil"/>
              <w:bottom w:val="single" w:color="auto" w:sz="4" w:space="0"/>
              <w:right w:val="single" w:color="auto" w:sz="4" w:space="0"/>
            </w:tcBorders>
            <w:noWrap w:val="0"/>
            <w:vAlign w:val="center"/>
          </w:tcPr>
          <w:p w14:paraId="44B6A744">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进行银行贷款等融资活动。</w:t>
            </w:r>
          </w:p>
        </w:tc>
      </w:tr>
      <w:tr w14:paraId="62CBF1E8">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36FFF13D">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7655" w:type="dxa"/>
            <w:tcBorders>
              <w:top w:val="nil"/>
              <w:left w:val="nil"/>
              <w:bottom w:val="single" w:color="auto" w:sz="4" w:space="0"/>
              <w:right w:val="single" w:color="auto" w:sz="4" w:space="0"/>
            </w:tcBorders>
            <w:noWrap w:val="0"/>
            <w:vAlign w:val="center"/>
          </w:tcPr>
          <w:p w14:paraId="0BEF0964">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对外提供担保、出具欠条、签订还款协议、签订调价协议。</w:t>
            </w:r>
          </w:p>
        </w:tc>
      </w:tr>
      <w:tr w14:paraId="278F385C">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7F05A161">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7655" w:type="dxa"/>
            <w:tcBorders>
              <w:top w:val="nil"/>
              <w:left w:val="nil"/>
              <w:bottom w:val="single" w:color="auto" w:sz="4" w:space="0"/>
              <w:right w:val="single" w:color="auto" w:sz="4" w:space="0"/>
            </w:tcBorders>
            <w:noWrap w:val="0"/>
            <w:vAlign w:val="center"/>
          </w:tcPr>
          <w:p w14:paraId="2A02D29A">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对外开立各类保函。</w:t>
            </w:r>
          </w:p>
        </w:tc>
      </w:tr>
      <w:tr w14:paraId="164264B0">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6640C480">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7655" w:type="dxa"/>
            <w:tcBorders>
              <w:top w:val="nil"/>
              <w:left w:val="nil"/>
              <w:bottom w:val="single" w:color="auto" w:sz="4" w:space="0"/>
              <w:right w:val="single" w:color="auto" w:sz="4" w:space="0"/>
            </w:tcBorders>
            <w:noWrap w:val="0"/>
            <w:vAlign w:val="center"/>
          </w:tcPr>
          <w:p w14:paraId="580B7C0D">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对外拆借资金。</w:t>
            </w:r>
          </w:p>
        </w:tc>
      </w:tr>
      <w:tr w14:paraId="14363895">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6E060353">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7655" w:type="dxa"/>
            <w:tcBorders>
              <w:top w:val="nil"/>
              <w:left w:val="nil"/>
              <w:bottom w:val="single" w:color="auto" w:sz="4" w:space="0"/>
              <w:right w:val="single" w:color="auto" w:sz="4" w:space="0"/>
            </w:tcBorders>
            <w:noWrap w:val="0"/>
            <w:vAlign w:val="center"/>
          </w:tcPr>
          <w:p w14:paraId="41F78BCE">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私设小金库，坐支现金。</w:t>
            </w:r>
          </w:p>
        </w:tc>
      </w:tr>
      <w:tr w14:paraId="27A3F0ED">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4FEBE466">
            <w:pPr>
              <w:ind w:firstLine="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7655" w:type="dxa"/>
            <w:tcBorders>
              <w:top w:val="nil"/>
              <w:left w:val="nil"/>
              <w:bottom w:val="single" w:color="auto" w:sz="4" w:space="0"/>
              <w:right w:val="single" w:color="auto" w:sz="4" w:space="0"/>
            </w:tcBorders>
            <w:noWrap w:val="0"/>
            <w:vAlign w:val="center"/>
          </w:tcPr>
          <w:p w14:paraId="2BFEFD75">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超出本综合授权书权限的分包（供）合同签证办理。</w:t>
            </w:r>
          </w:p>
        </w:tc>
      </w:tr>
      <w:tr w14:paraId="60668262">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531F5407">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7655" w:type="dxa"/>
            <w:tcBorders>
              <w:top w:val="nil"/>
              <w:left w:val="nil"/>
              <w:bottom w:val="single" w:color="auto" w:sz="4" w:space="0"/>
              <w:right w:val="single" w:color="auto" w:sz="4" w:space="0"/>
            </w:tcBorders>
            <w:noWrap w:val="0"/>
            <w:vAlign w:val="center"/>
          </w:tcPr>
          <w:p w14:paraId="79BA5245">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确认总包结算、确认分包合同结算（含甲指分包）。</w:t>
            </w:r>
          </w:p>
        </w:tc>
      </w:tr>
      <w:tr w14:paraId="5A164D5A">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28A7E55D">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7655" w:type="dxa"/>
            <w:tcBorders>
              <w:top w:val="nil"/>
              <w:left w:val="nil"/>
              <w:bottom w:val="single" w:color="auto" w:sz="4" w:space="0"/>
              <w:right w:val="single" w:color="auto" w:sz="4" w:space="0"/>
            </w:tcBorders>
            <w:noWrap w:val="0"/>
            <w:vAlign w:val="center"/>
          </w:tcPr>
          <w:p w14:paraId="01A2A1C9">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确认材料、设备、料具结算及赔偿（含零星材料、甲供材）。</w:t>
            </w:r>
          </w:p>
        </w:tc>
      </w:tr>
      <w:tr w14:paraId="23F73225">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649B0A42">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7655" w:type="dxa"/>
            <w:tcBorders>
              <w:top w:val="nil"/>
              <w:left w:val="nil"/>
              <w:bottom w:val="single" w:color="auto" w:sz="4" w:space="0"/>
              <w:right w:val="single" w:color="auto" w:sz="4" w:space="0"/>
            </w:tcBorders>
            <w:noWrap w:val="0"/>
            <w:vAlign w:val="center"/>
          </w:tcPr>
          <w:p w14:paraId="2DC5547D">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设立或变更劳动关系（包括签订劳动合同、确认劳动关系等）。</w:t>
            </w:r>
          </w:p>
        </w:tc>
      </w:tr>
      <w:tr w14:paraId="17D4AF66">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166781B5">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7655" w:type="dxa"/>
            <w:tcBorders>
              <w:top w:val="nil"/>
              <w:left w:val="nil"/>
              <w:bottom w:val="single" w:color="auto" w:sz="4" w:space="0"/>
              <w:right w:val="single" w:color="auto" w:sz="4" w:space="0"/>
            </w:tcBorders>
            <w:noWrap w:val="0"/>
            <w:vAlign w:val="center"/>
          </w:tcPr>
          <w:p w14:paraId="152E720A">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向工伤认定机构提交工伤认定申请或确认工伤事故。</w:t>
            </w:r>
          </w:p>
        </w:tc>
      </w:tr>
      <w:tr w14:paraId="4F018E71">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55529588">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7655" w:type="dxa"/>
            <w:tcBorders>
              <w:top w:val="nil"/>
              <w:left w:val="nil"/>
              <w:bottom w:val="single" w:color="auto" w:sz="4" w:space="0"/>
              <w:right w:val="single" w:color="auto" w:sz="4" w:space="0"/>
            </w:tcBorders>
            <w:noWrap w:val="0"/>
            <w:vAlign w:val="center"/>
          </w:tcPr>
          <w:p w14:paraId="40781BE0">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确认第三方维修费用。</w:t>
            </w:r>
          </w:p>
        </w:tc>
      </w:tr>
      <w:tr w14:paraId="2B559A5B">
        <w:tblPrEx>
          <w:tblCellMar>
            <w:top w:w="0" w:type="dxa"/>
            <w:left w:w="108" w:type="dxa"/>
            <w:bottom w:w="0" w:type="dxa"/>
            <w:right w:w="108" w:type="dxa"/>
          </w:tblCellMar>
        </w:tblPrEx>
        <w:trPr>
          <w:trHeight w:val="329" w:hRule="atLeast"/>
          <w:jc w:val="center"/>
        </w:trPr>
        <w:tc>
          <w:tcPr>
            <w:tcW w:w="709" w:type="dxa"/>
            <w:tcBorders>
              <w:top w:val="nil"/>
              <w:left w:val="single" w:color="auto" w:sz="4" w:space="0"/>
              <w:bottom w:val="single" w:color="auto" w:sz="4" w:space="0"/>
              <w:right w:val="single" w:color="auto" w:sz="4" w:space="0"/>
            </w:tcBorders>
            <w:noWrap w:val="0"/>
            <w:vAlign w:val="center"/>
          </w:tcPr>
          <w:p w14:paraId="3D819D86">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7655" w:type="dxa"/>
            <w:tcBorders>
              <w:top w:val="nil"/>
              <w:left w:val="nil"/>
              <w:bottom w:val="single" w:color="auto" w:sz="4" w:space="0"/>
              <w:right w:val="single" w:color="auto" w:sz="4" w:space="0"/>
            </w:tcBorders>
            <w:noWrap w:val="0"/>
            <w:vAlign w:val="center"/>
          </w:tcPr>
          <w:p w14:paraId="1EB8484A">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决定废旧物资处理方案。</w:t>
            </w:r>
          </w:p>
        </w:tc>
      </w:tr>
      <w:tr w14:paraId="0A62E43B">
        <w:tblPrEx>
          <w:tblCellMar>
            <w:top w:w="0" w:type="dxa"/>
            <w:left w:w="108" w:type="dxa"/>
            <w:bottom w:w="0" w:type="dxa"/>
            <w:right w:w="108" w:type="dxa"/>
          </w:tblCellMar>
        </w:tblPrEx>
        <w:trPr>
          <w:trHeight w:val="594" w:hRule="atLeast"/>
          <w:jc w:val="center"/>
        </w:trPr>
        <w:tc>
          <w:tcPr>
            <w:tcW w:w="709" w:type="dxa"/>
            <w:tcBorders>
              <w:top w:val="nil"/>
              <w:left w:val="single" w:color="auto" w:sz="4" w:space="0"/>
              <w:bottom w:val="single" w:color="auto" w:sz="4" w:space="0"/>
              <w:right w:val="single" w:color="auto" w:sz="4" w:space="0"/>
            </w:tcBorders>
            <w:noWrap w:val="0"/>
            <w:vAlign w:val="center"/>
          </w:tcPr>
          <w:p w14:paraId="73919C7A">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7655" w:type="dxa"/>
            <w:tcBorders>
              <w:top w:val="nil"/>
              <w:left w:val="nil"/>
              <w:bottom w:val="single" w:color="auto" w:sz="4" w:space="0"/>
              <w:right w:val="single" w:color="auto" w:sz="4" w:space="0"/>
            </w:tcBorders>
            <w:noWrap w:val="0"/>
            <w:vAlign w:val="center"/>
          </w:tcPr>
          <w:p w14:paraId="67B22087">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分包分供合同涨价、奖励、补偿、增加合同外的工作范围、变更分包分供合同模式。</w:t>
            </w:r>
          </w:p>
        </w:tc>
      </w:tr>
      <w:tr w14:paraId="5AEE02C3">
        <w:tblPrEx>
          <w:tblCellMar>
            <w:top w:w="0" w:type="dxa"/>
            <w:left w:w="108" w:type="dxa"/>
            <w:bottom w:w="0" w:type="dxa"/>
            <w:right w:w="108" w:type="dxa"/>
          </w:tblCellMar>
        </w:tblPrEx>
        <w:trPr>
          <w:trHeight w:val="28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805EB5D">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7655" w:type="dxa"/>
            <w:tcBorders>
              <w:top w:val="single" w:color="auto" w:sz="4" w:space="0"/>
              <w:left w:val="nil"/>
              <w:bottom w:val="single" w:color="auto" w:sz="4" w:space="0"/>
              <w:right w:val="single" w:color="auto" w:sz="4" w:space="0"/>
            </w:tcBorders>
            <w:noWrap w:val="0"/>
            <w:vAlign w:val="center"/>
          </w:tcPr>
          <w:p w14:paraId="269D4744">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危险性较大的分部分项工程安全施工方案。</w:t>
            </w:r>
          </w:p>
        </w:tc>
      </w:tr>
      <w:tr w14:paraId="068A85AE">
        <w:tblPrEx>
          <w:tblCellMar>
            <w:top w:w="0" w:type="dxa"/>
            <w:left w:w="108" w:type="dxa"/>
            <w:bottom w:w="0" w:type="dxa"/>
            <w:right w:w="108" w:type="dxa"/>
          </w:tblCellMar>
        </w:tblPrEx>
        <w:trPr>
          <w:trHeight w:val="28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FD01CD6">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7655" w:type="dxa"/>
            <w:tcBorders>
              <w:top w:val="single" w:color="auto" w:sz="4" w:space="0"/>
              <w:left w:val="nil"/>
              <w:bottom w:val="single" w:color="auto" w:sz="4" w:space="0"/>
              <w:right w:val="single" w:color="auto" w:sz="4" w:space="0"/>
            </w:tcBorders>
            <w:noWrap w:val="0"/>
            <w:vAlign w:val="center"/>
          </w:tcPr>
          <w:p w14:paraId="0BEE60EF">
            <w:pPr>
              <w:ind w:firstLine="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接收诉讼法律文书、处理人民法院协助执行通知或参加仲裁、诉讼。</w:t>
            </w:r>
          </w:p>
        </w:tc>
      </w:tr>
    </w:tbl>
    <w:p w14:paraId="38381890">
      <w:pPr>
        <w:spacing w:before="120" w:beforeLines="50" w:line="56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三、该项目不得超越权限，不得违规行使授权。该项目超越权限行使本授权书已明示禁止的事项，一律无效。该项目超越权限行使本授权书未明示授权的事项，除本公司书面形式予以追认，均属无效。</w:t>
      </w:r>
    </w:p>
    <w:p w14:paraId="27EF8FEC">
      <w:pPr>
        <w:spacing w:line="56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四、本授权未涉及事项，若该项目确有必要行使权限的，必须经本公司另行授权后，方可以本公司名义处理。</w:t>
      </w:r>
    </w:p>
    <w:p w14:paraId="2DC96E69">
      <w:pPr>
        <w:spacing w:line="56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五、该项目在行使授权范围内的各项权利时必须遵循公司的各项规章制度。</w:t>
      </w:r>
    </w:p>
    <w:p w14:paraId="5E95B0E0">
      <w:pPr>
        <w:spacing w:line="560" w:lineRule="exact"/>
        <w:ind w:firstLine="426" w:firstLineChars="177"/>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六、除合同另有约定，该项目行使授权须加盖项目公章并由项目经理签字后生效，该项目所属任何机构或个人以任何形式签字、盖章均无效，本公司不承担任何责任。</w:t>
      </w:r>
    </w:p>
    <w:p w14:paraId="4C5FD0DF">
      <w:pPr>
        <w:spacing w:line="5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七、该项目按照本授权书规定开展各项生产、经营和管理活动，本公司予以认可，并承担法律责任。否则，本公司概不承担任何法律责任。</w:t>
      </w:r>
    </w:p>
    <w:p w14:paraId="6D7BD356">
      <w:pPr>
        <w:spacing w:line="560" w:lineRule="exact"/>
        <w:ind w:firstLine="56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八、本授权书与合同约定的授权类条款不一致的，以该合同约定的条款为准。</w:t>
      </w:r>
    </w:p>
    <w:p w14:paraId="054B7FA6">
      <w:pPr>
        <w:spacing w:line="560" w:lineRule="exact"/>
        <w:ind w:firstLine="482"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九、本授权书经本公司盖章后生效，本公司有权随时变更或撤销本授权。</w:t>
      </w:r>
    </w:p>
    <w:p w14:paraId="5C99B97F">
      <w:pPr>
        <w:adjustRightInd w:val="0"/>
        <w:snapToGrid w:val="0"/>
        <w:spacing w:line="560" w:lineRule="exact"/>
        <w:ind w:firstLine="5060" w:firstLineChars="2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中建七局第四建筑有限公司</w:t>
      </w:r>
    </w:p>
    <w:p w14:paraId="193A7A0A">
      <w:pPr>
        <w:spacing w:line="560" w:lineRule="exact"/>
        <w:ind w:firstLine="0" w:firstLineChars="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签署日期：【202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4826BB81">
      <w:pPr>
        <w:rPr>
          <w:rFonts w:hint="default"/>
          <w:highlight w:val="none"/>
          <w:lang w:val="en-US" w:eastAsia="zh-CN"/>
        </w:rPr>
      </w:pPr>
    </w:p>
    <w:sectPr>
      <w:footerReference r:id="rId4" w:type="default"/>
      <w:pgSz w:w="11906" w:h="16838"/>
      <w:pgMar w:top="1304" w:right="1474" w:bottom="1304"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BC9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F4BE1">
    <w:pPr>
      <w:pStyle w:val="7"/>
      <w:jc w:val="right"/>
      <w:rPr>
        <w:rFonts w:hint="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E1262"/>
    <w:multiLevelType w:val="singleLevel"/>
    <w:tmpl w:val="072E126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72E13"/>
    <w:rsid w:val="094E5A0C"/>
    <w:rsid w:val="0A3E54A5"/>
    <w:rsid w:val="0A647E43"/>
    <w:rsid w:val="0D8A20F3"/>
    <w:rsid w:val="0DD820F6"/>
    <w:rsid w:val="0F54788F"/>
    <w:rsid w:val="11BE6768"/>
    <w:rsid w:val="12EC7293"/>
    <w:rsid w:val="1696382F"/>
    <w:rsid w:val="17A84463"/>
    <w:rsid w:val="19042D57"/>
    <w:rsid w:val="19F31E08"/>
    <w:rsid w:val="1CBD66FD"/>
    <w:rsid w:val="1EEA12FF"/>
    <w:rsid w:val="1F503858"/>
    <w:rsid w:val="20A774A8"/>
    <w:rsid w:val="2288155B"/>
    <w:rsid w:val="250156C9"/>
    <w:rsid w:val="293B585C"/>
    <w:rsid w:val="2AD92954"/>
    <w:rsid w:val="2CB4131A"/>
    <w:rsid w:val="2D7F7E6D"/>
    <w:rsid w:val="33D8341D"/>
    <w:rsid w:val="35D00DF7"/>
    <w:rsid w:val="36A10613"/>
    <w:rsid w:val="37B25BF8"/>
    <w:rsid w:val="39CF6DF4"/>
    <w:rsid w:val="3C3E1EA6"/>
    <w:rsid w:val="3ED3772C"/>
    <w:rsid w:val="41A81B9D"/>
    <w:rsid w:val="472C67E6"/>
    <w:rsid w:val="4D1F1835"/>
    <w:rsid w:val="4F3C100A"/>
    <w:rsid w:val="4F754A92"/>
    <w:rsid w:val="501047BA"/>
    <w:rsid w:val="553E540B"/>
    <w:rsid w:val="590472CF"/>
    <w:rsid w:val="59555CF1"/>
    <w:rsid w:val="60721B52"/>
    <w:rsid w:val="6082700E"/>
    <w:rsid w:val="61695C86"/>
    <w:rsid w:val="666E2D20"/>
    <w:rsid w:val="6977720C"/>
    <w:rsid w:val="6D837F22"/>
    <w:rsid w:val="6E781A51"/>
    <w:rsid w:val="70CC1FF2"/>
    <w:rsid w:val="711E68DF"/>
    <w:rsid w:val="76FB2F23"/>
    <w:rsid w:val="77685543"/>
    <w:rsid w:val="7BE53609"/>
    <w:rsid w:val="7CFD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b/>
      <w:kern w:val="2"/>
      <w:sz w:val="21"/>
      <w:szCs w:val="24"/>
      <w:lang w:val="en-US" w:eastAsia="zh-CN" w:bidi="ar-SA"/>
    </w:rPr>
  </w:style>
  <w:style w:type="paragraph" w:styleId="3">
    <w:name w:val="heading 4"/>
    <w:basedOn w:val="1"/>
    <w:next w:val="1"/>
    <w:qFormat/>
    <w:uiPriority w:val="0"/>
    <w:pPr>
      <w:keepNext/>
      <w:keepLines/>
      <w:spacing w:before="280" w:beforeLines="0" w:after="290" w:afterLines="0" w:line="372" w:lineRule="auto"/>
      <w:outlineLvl w:val="3"/>
    </w:pPr>
    <w:rPr>
      <w:rFonts w:ascii="Arial" w:hAnsi="Arial" w:eastAsia="黑体"/>
      <w:bCs/>
      <w:sz w:val="28"/>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4">
    <w:name w:val="Body Text"/>
    <w:basedOn w:val="1"/>
    <w:qFormat/>
    <w:uiPriority w:val="0"/>
    <w:pPr>
      <w:spacing w:after="120"/>
    </w:pPr>
    <w:rPr>
      <w:rFonts w:ascii="Times New Roman" w:hAnsi="Times New Roman"/>
      <w:b w:val="0"/>
    </w:rPr>
  </w:style>
  <w:style w:type="paragraph" w:styleId="5">
    <w:name w:val="Block Text"/>
    <w:basedOn w:val="1"/>
    <w:qFormat/>
    <w:uiPriority w:val="0"/>
    <w:pPr>
      <w:ind w:left="-359" w:leftChars="-171" w:right="-296" w:firstLine="560"/>
    </w:pPr>
    <w:rPr>
      <w:sz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 样式 左侧:  2 字符 + 左侧:  0.85 厘米 首行缩进:  2 字符1"/>
    <w:basedOn w:val="1"/>
    <w:qFormat/>
    <w:uiPriority w:val="0"/>
    <w:pPr>
      <w:ind w:left="482" w:firstLine="200" w:firstLineChars="200"/>
    </w:pPr>
  </w:style>
  <w:style w:type="paragraph" w:customStyle="1" w:styleId="11">
    <w:name w:val="正文1"/>
    <w:next w:val="12"/>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
    <w:name w:val="样式 样式 正文缩进正文（首行缩进两字）正文2 + 首行缩进:  2 字符 + 首行缩进:  2 字符"/>
    <w:basedOn w:val="1"/>
    <w:qFormat/>
    <w:uiPriority w:val="0"/>
    <w:pPr>
      <w:adjustRightInd w:val="0"/>
      <w:snapToGrid w:val="0"/>
      <w:spacing w:after="200" w:line="324" w:lineRule="auto"/>
      <w:ind w:firstLine="600"/>
    </w:pPr>
    <w:rPr>
      <w:rFonts w:ascii="Tahoma" w:hAnsi="宋体" w:eastAsia="微软雅黑" w:cs="宋体"/>
      <w:sz w:val="28"/>
    </w:rPr>
  </w:style>
  <w:style w:type="paragraph" w:customStyle="1" w:styleId="13">
    <w:name w:val="Blockquote"/>
    <w:basedOn w:val="1"/>
    <w:qFormat/>
    <w:uiPriority w:val="0"/>
    <w:pPr>
      <w:autoSpaceDE w:val="0"/>
      <w:autoSpaceDN w:val="0"/>
      <w:adjustRightInd w:val="0"/>
      <w:spacing w:before="100" w:after="100"/>
      <w:ind w:left="360" w:right="360"/>
      <w:jc w:val="left"/>
    </w:pPr>
    <w:rPr>
      <w:rFonts w:ascii="Calibri" w:hAnsi="Calibri" w:eastAsia="宋体" w:cs="Times New Roman"/>
      <w:sz w:val="24"/>
      <w:szCs w:val="22"/>
    </w:rPr>
  </w:style>
  <w:style w:type="character" w:customStyle="1" w:styleId="14">
    <w:name w:val="msonormal"/>
    <w:qFormat/>
    <w:uiPriority w:val="0"/>
  </w:style>
  <w:style w:type="paragraph" w:styleId="15">
    <w:name w:val="List Paragraph"/>
    <w:basedOn w:val="1"/>
    <w:qFormat/>
    <w:uiPriority w:val="34"/>
    <w:pPr>
      <w:spacing w:line="360" w:lineRule="auto"/>
      <w:ind w:left="420" w:firstLine="420" w:firstLineChars="200"/>
    </w:pPr>
    <w:rPr>
      <w:rFonts w:ascii="Times New Roman" w:hAnsi="Times New Roman" w:eastAsia="宋体" w:cs="Times New Roman"/>
      <w:szCs w:val="20"/>
    </w:rPr>
  </w:style>
  <w:style w:type="paragraph" w:customStyle="1" w:styleId="16">
    <w:name w:val="目录"/>
    <w:basedOn w:val="1"/>
    <w:qFormat/>
    <w:uiPriority w:val="0"/>
    <w:pPr>
      <w:widowControl/>
      <w:jc w:val="center"/>
    </w:pPr>
    <w:rPr>
      <w:rFonts w:hAnsi="Times New Roman"/>
      <w:kern w:val="0"/>
      <w:sz w:val="36"/>
      <w:szCs w:val="20"/>
    </w:rPr>
  </w:style>
  <w:style w:type="paragraph" w:customStyle="1" w:styleId="17">
    <w:name w:val="样式1"/>
    <w:basedOn w:val="1"/>
    <w:unhideWhenUsed/>
    <w:qFormat/>
    <w:uiPriority w:val="0"/>
    <w:pPr>
      <w:adjustRightInd w:val="0"/>
      <w:spacing w:line="360" w:lineRule="atLeast"/>
      <w:jc w:val="left"/>
      <w:textAlignment w:val="baseline"/>
    </w:pPr>
    <w:rPr>
      <w:rFonts w:ascii="楷体" w:eastAsia="楷体"/>
      <w:kern w:val="0"/>
      <w:sz w:val="30"/>
    </w:rPr>
  </w:style>
  <w:style w:type="paragraph" w:customStyle="1" w:styleId="1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91</Pages>
  <Words>50466</Words>
  <Characters>52203</Characters>
  <Lines>0</Lines>
  <Paragraphs>0</Paragraphs>
  <TotalTime>38</TotalTime>
  <ScaleCrop>false</ScaleCrop>
  <LinksUpToDate>false</LinksUpToDate>
  <CharactersWithSpaces>53376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2026-03-16T07:49:00Z</dcterms:created>
  <dc:creator>CPZS</dc:creator>
  <cp:lastModifiedBy>sugar</cp:lastModifiedBy>
  <dcterms:modified xsi:type="dcterms:W3CDTF">2026-03-31T03:30:11Z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eyJoZGlkIjoiOWY1YWY2ZTc1NTQ5YmEzNzY3ZWZmNDdiMTdjM2Q4YmUiLCJ1c2VySWQiOiIyNzk0NjgyOTUifQ==</vt:lpwstr>
  </property>
  <property fmtid="{D5CDD505-2E9C-101B-9397-08002B2CF9AE}" pid="4" name="ICV">
    <vt:lpwstr>C0461D15FB754652832D425CC0D389E6_13</vt:lpwstr>
  </property>
</Properties>
</file>